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B8C38" w14:textId="353187F3" w:rsidR="0022631D" w:rsidRPr="00E56328" w:rsidRDefault="0022631D" w:rsidP="00AD6F21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</w:p>
    <w:p w14:paraId="3B02D461" w14:textId="77777777" w:rsidR="0022631D" w:rsidRPr="0022631D" w:rsidRDefault="0022631D" w:rsidP="00AD6F21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62083278" w14:textId="77777777" w:rsidR="00AD6F21" w:rsidRDefault="0022631D" w:rsidP="00AD6F21">
      <w:pPr>
        <w:spacing w:before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B42ACB2" w14:textId="24D2D9C6" w:rsidR="00C1277D" w:rsidRPr="00FB75B4" w:rsidRDefault="00C1277D" w:rsidP="007F0864">
      <w:pPr>
        <w:spacing w:line="360" w:lineRule="auto"/>
        <w:ind w:left="-36" w:right="572"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>Ա</w:t>
      </w:r>
      <w:r w:rsidRPr="004C37DE">
        <w:rPr>
          <w:rFonts w:ascii="GHEA Grapalat" w:hAnsi="GHEA Grapalat"/>
          <w:sz w:val="20"/>
          <w:lang w:val="af-ZA"/>
        </w:rPr>
        <w:t>ռողջապահության նախարարությ</w:t>
      </w:r>
      <w:r w:rsidR="00EF3BBA">
        <w:rPr>
          <w:rFonts w:ascii="GHEA Grapalat" w:hAnsi="GHEA Grapalat"/>
          <w:sz w:val="20"/>
          <w:lang w:val="hy-AM"/>
        </w:rPr>
        <w:t xml:space="preserve">ունը ստորև ներկայացնում է </w:t>
      </w:r>
      <w:r w:rsidR="00115D41" w:rsidRPr="00115D41">
        <w:rPr>
          <w:rFonts w:ascii="GHEA Grapalat" w:hAnsi="GHEA Grapalat"/>
          <w:sz w:val="20"/>
          <w:lang w:val="hy-AM"/>
        </w:rPr>
        <w:t xml:space="preserve">Մարզային բժշկական կենտրոնների հագեցման համար անհրաժեշտ բժշկական սարքավորումների ձեռքբերման նպատակով կազմակերպված ՀՀ ԱՆ ԵՄԱՊՁԲ-2025/31 </w:t>
      </w:r>
      <w:r w:rsidRPr="00115D41">
        <w:rPr>
          <w:rFonts w:ascii="GHEA Grapalat" w:hAnsi="GHEA Grapalat"/>
          <w:sz w:val="20"/>
          <w:lang w:val="hy-AM"/>
        </w:rPr>
        <w:t>ծած</w:t>
      </w:r>
      <w:r w:rsidRPr="007F0864">
        <w:rPr>
          <w:rFonts w:ascii="GHEA Grapalat" w:hAnsi="GHEA Grapalat"/>
          <w:sz w:val="20"/>
          <w:lang w:val="af-ZA"/>
        </w:rPr>
        <w:t>կագրով գնման ընթացակարգի</w:t>
      </w:r>
      <w:r w:rsidRPr="00FB75B4">
        <w:rPr>
          <w:rFonts w:ascii="GHEA Grapalat" w:hAnsi="GHEA Grapalat"/>
          <w:sz w:val="20"/>
          <w:lang w:val="hy-AM"/>
        </w:rPr>
        <w:t xml:space="preserve"> արդյունքում </w:t>
      </w:r>
      <w:r w:rsidRPr="00FB75B4">
        <w:rPr>
          <w:rFonts w:ascii="GHEA Grapalat" w:hAnsi="GHEA Grapalat"/>
          <w:b/>
          <w:sz w:val="20"/>
          <w:lang w:val="hy-AM"/>
        </w:rPr>
        <w:t>20</w:t>
      </w:r>
      <w:r w:rsidRPr="002E7D50">
        <w:rPr>
          <w:rFonts w:ascii="GHEA Grapalat" w:hAnsi="GHEA Grapalat"/>
          <w:b/>
          <w:sz w:val="20"/>
          <w:lang w:val="af-ZA"/>
        </w:rPr>
        <w:t>2</w:t>
      </w:r>
      <w:r w:rsidR="007F0864">
        <w:rPr>
          <w:rFonts w:ascii="GHEA Grapalat" w:hAnsi="GHEA Grapalat"/>
          <w:b/>
          <w:sz w:val="20"/>
          <w:lang w:val="hy-AM"/>
        </w:rPr>
        <w:t>5</w:t>
      </w:r>
      <w:r w:rsidRPr="00FB75B4">
        <w:rPr>
          <w:rFonts w:ascii="GHEA Grapalat" w:hAnsi="GHEA Grapalat"/>
          <w:b/>
          <w:sz w:val="20"/>
          <w:lang w:val="hy-AM"/>
        </w:rPr>
        <w:t xml:space="preserve"> թվականի</w:t>
      </w:r>
      <w:r w:rsidRPr="006B29D7">
        <w:rPr>
          <w:rFonts w:ascii="GHEA Grapalat" w:hAnsi="GHEA Grapalat"/>
          <w:b/>
          <w:sz w:val="20"/>
          <w:lang w:val="af-ZA"/>
        </w:rPr>
        <w:t xml:space="preserve"> </w:t>
      </w:r>
      <w:r w:rsidR="00115D41">
        <w:rPr>
          <w:rFonts w:ascii="GHEA Grapalat" w:hAnsi="GHEA Grapalat"/>
          <w:b/>
          <w:sz w:val="20"/>
          <w:lang w:val="hy-AM"/>
        </w:rPr>
        <w:t>դեկտեմբերի 24</w:t>
      </w:r>
      <w:r>
        <w:rPr>
          <w:rFonts w:ascii="GHEA Grapalat" w:hAnsi="GHEA Grapalat"/>
          <w:b/>
          <w:sz w:val="20"/>
          <w:lang w:val="hy-AM"/>
        </w:rPr>
        <w:t>-</w:t>
      </w:r>
      <w:r w:rsidRPr="00660AE3">
        <w:rPr>
          <w:rFonts w:ascii="GHEA Grapalat" w:hAnsi="GHEA Grapalat"/>
          <w:b/>
          <w:sz w:val="20"/>
          <w:lang w:val="hy-AM"/>
        </w:rPr>
        <w:t>ի</w:t>
      </w:r>
      <w:r w:rsidRPr="00DB261B">
        <w:rPr>
          <w:rFonts w:ascii="GHEA Grapalat" w:hAnsi="GHEA Grapalat"/>
          <w:b/>
          <w:sz w:val="20"/>
          <w:lang w:val="hy-AM"/>
        </w:rPr>
        <w:t>ն</w:t>
      </w:r>
      <w:r w:rsidRPr="00660AE3">
        <w:rPr>
          <w:rFonts w:ascii="GHEA Grapalat" w:hAnsi="GHEA Grapalat"/>
          <w:sz w:val="20"/>
          <w:lang w:val="hy-AM"/>
        </w:rPr>
        <w:t xml:space="preserve"> կնքված</w:t>
      </w:r>
      <w:r w:rsidRPr="00FB75B4">
        <w:rPr>
          <w:rFonts w:ascii="GHEA Grapalat" w:hAnsi="GHEA Grapalat"/>
          <w:sz w:val="20"/>
          <w:lang w:val="hy-AM"/>
        </w:rPr>
        <w:t xml:space="preserve"> պայմանագր</w:t>
      </w:r>
      <w:r w:rsidRPr="00980D11">
        <w:rPr>
          <w:rFonts w:ascii="GHEA Grapalat" w:hAnsi="GHEA Grapalat"/>
          <w:sz w:val="20"/>
          <w:lang w:val="hy-AM"/>
        </w:rPr>
        <w:t>երի</w:t>
      </w:r>
      <w:r w:rsidRPr="00FB75B4">
        <w:rPr>
          <w:rFonts w:ascii="GHEA Grapalat" w:hAnsi="GHEA Grapalat"/>
          <w:sz w:val="20"/>
          <w:lang w:val="hy-AM"/>
        </w:rPr>
        <w:t xml:space="preserve"> մասին տեղեկատվությունը`</w:t>
      </w:r>
    </w:p>
    <w:tbl>
      <w:tblPr>
        <w:tblW w:w="15954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35"/>
        <w:gridCol w:w="603"/>
        <w:gridCol w:w="1699"/>
        <w:gridCol w:w="1492"/>
        <w:gridCol w:w="176"/>
        <w:gridCol w:w="45"/>
        <w:gridCol w:w="520"/>
        <w:gridCol w:w="31"/>
        <w:gridCol w:w="182"/>
        <w:gridCol w:w="357"/>
        <w:gridCol w:w="264"/>
        <w:gridCol w:w="220"/>
        <w:gridCol w:w="196"/>
        <w:gridCol w:w="453"/>
        <w:gridCol w:w="31"/>
        <w:gridCol w:w="880"/>
        <w:gridCol w:w="87"/>
        <w:gridCol w:w="31"/>
        <w:gridCol w:w="185"/>
        <w:gridCol w:w="362"/>
        <w:gridCol w:w="36"/>
        <w:gridCol w:w="350"/>
        <w:gridCol w:w="173"/>
        <w:gridCol w:w="12"/>
        <w:gridCol w:w="949"/>
        <w:gridCol w:w="35"/>
        <w:gridCol w:w="233"/>
        <w:gridCol w:w="25"/>
        <w:gridCol w:w="983"/>
        <w:gridCol w:w="1307"/>
        <w:gridCol w:w="3221"/>
        <w:gridCol w:w="13"/>
      </w:tblGrid>
      <w:tr w:rsidR="0022631D" w:rsidRPr="0022631D" w14:paraId="3BCB0F4A" w14:textId="77777777" w:rsidTr="005558EC">
        <w:trPr>
          <w:trHeight w:val="146"/>
        </w:trPr>
        <w:tc>
          <w:tcPr>
            <w:tcW w:w="768" w:type="dxa"/>
            <w:shd w:val="clear" w:color="auto" w:fill="auto"/>
            <w:vAlign w:val="center"/>
          </w:tcPr>
          <w:p w14:paraId="5FD69F2F" w14:textId="77777777" w:rsidR="0022631D" w:rsidRPr="00C1277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186" w:type="dxa"/>
            <w:gridSpan w:val="3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5558EC">
        <w:trPr>
          <w:gridAfter w:val="1"/>
          <w:wAfter w:w="13" w:type="dxa"/>
          <w:trHeight w:val="110"/>
        </w:trPr>
        <w:tc>
          <w:tcPr>
            <w:tcW w:w="768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382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41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703" w:type="dxa"/>
            <w:gridSpan w:val="7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35" w:type="dxa"/>
            <w:gridSpan w:val="9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3544" w:type="dxa"/>
            <w:gridSpan w:val="7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3221" w:type="dxa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AC4B2B" w:rsidRPr="0022631D" w14:paraId="02BE1D52" w14:textId="77777777" w:rsidTr="005558EC">
        <w:trPr>
          <w:gridAfter w:val="1"/>
          <w:wAfter w:w="13" w:type="dxa"/>
          <w:trHeight w:val="175"/>
        </w:trPr>
        <w:tc>
          <w:tcPr>
            <w:tcW w:w="768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82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41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54" w:type="dxa"/>
            <w:gridSpan w:val="5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49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35" w:type="dxa"/>
            <w:gridSpan w:val="9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3544" w:type="dxa"/>
            <w:gridSpan w:val="7"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21" w:type="dxa"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9189F" w:rsidRPr="0022631D" w14:paraId="688F77C8" w14:textId="77777777" w:rsidTr="005558EC">
        <w:trPr>
          <w:gridAfter w:val="1"/>
          <w:wAfter w:w="13" w:type="dxa"/>
          <w:trHeight w:val="275"/>
        </w:trPr>
        <w:tc>
          <w:tcPr>
            <w:tcW w:w="76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82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5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4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35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21" w:type="dxa"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D5994" w:rsidRPr="00115D41" w14:paraId="27D8D935" w14:textId="77777777" w:rsidTr="005558EC">
        <w:trPr>
          <w:gridAfter w:val="1"/>
          <w:wAfter w:w="13" w:type="dxa"/>
          <w:trHeight w:val="182"/>
        </w:trPr>
        <w:tc>
          <w:tcPr>
            <w:tcW w:w="7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76F17" w14:textId="586AF18A" w:rsidR="006D5994" w:rsidRPr="00EF7CB8" w:rsidRDefault="006D5994" w:rsidP="006D5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8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D9A19" w14:textId="1B259D3D" w:rsidR="006D5994" w:rsidRPr="00B272E5" w:rsidRDefault="006D5994" w:rsidP="006D599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D47EF0">
              <w:rPr>
                <w:rFonts w:ascii="GHEA Grapalat" w:hAnsi="GHEA Grapalat"/>
                <w:i/>
                <w:sz w:val="18"/>
                <w:szCs w:val="18"/>
                <w:lang w:val="hy-AM"/>
              </w:rPr>
              <w:t>Մամմոգրաֆ</w:t>
            </w:r>
            <w:r w:rsidRPr="00D47EF0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D47EF0">
              <w:rPr>
                <w:rFonts w:ascii="GHEA Grapalat" w:hAnsi="GHEA Grapalat"/>
                <w:i/>
                <w:sz w:val="18"/>
                <w:szCs w:val="18"/>
                <w:lang w:val="hy-AM"/>
              </w:rPr>
              <w:t>տոմոսինթեզով</w:t>
            </w:r>
          </w:p>
        </w:tc>
        <w:tc>
          <w:tcPr>
            <w:tcW w:w="7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D9BA2" w14:textId="4AEC41CA" w:rsidR="006D5994" w:rsidRPr="00EF7CB8" w:rsidRDefault="006D5994" w:rsidP="006D59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854B8" w14:textId="206259B7" w:rsidR="006D5994" w:rsidRPr="00EF7CB8" w:rsidRDefault="006D5994" w:rsidP="006D59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6D987" w14:textId="16C3E990" w:rsidR="006D5994" w:rsidRPr="00EF7CB8" w:rsidRDefault="006D5994" w:rsidP="006D59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9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40336" w14:textId="19C11C2B" w:rsidR="006D5994" w:rsidRPr="0096212E" w:rsidRDefault="006D5994" w:rsidP="006D5994">
            <w:pPr>
              <w:tabs>
                <w:tab w:val="left" w:pos="1248"/>
              </w:tabs>
              <w:spacing w:before="0" w:after="0"/>
              <w:ind w:left="-50" w:right="-58" w:firstLine="0"/>
              <w:rPr>
                <w:rFonts w:ascii="GHEA Grapalat" w:eastAsia="Times New Roman" w:hAnsi="GHEA Grapalat"/>
                <w:i/>
                <w:sz w:val="16"/>
                <w:szCs w:val="16"/>
                <w:lang w:val="hy-AM"/>
              </w:rPr>
            </w:pP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BE923" w14:textId="6D840C39" w:rsidR="006D5994" w:rsidRPr="004C37DE" w:rsidRDefault="006D5994" w:rsidP="006D59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/>
              </w:rPr>
              <w:t>-</w:t>
            </w:r>
          </w:p>
        </w:tc>
        <w:tc>
          <w:tcPr>
            <w:tcW w:w="35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FBB83B" w14:textId="11714964" w:rsidR="006D5994" w:rsidRPr="00DB261B" w:rsidRDefault="006D5994" w:rsidP="006D5994">
            <w:pPr>
              <w:tabs>
                <w:tab w:val="left" w:pos="1248"/>
              </w:tabs>
              <w:spacing w:before="0" w:after="0"/>
              <w:ind w:left="-38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47EF0">
              <w:rPr>
                <w:rFonts w:ascii="GHEA Grapalat" w:hAnsi="GHEA Grapalat"/>
                <w:i/>
                <w:sz w:val="18"/>
                <w:szCs w:val="18"/>
                <w:lang w:val="hy-AM"/>
              </w:rPr>
              <w:t>Մամմոգրաֆ</w:t>
            </w:r>
            <w:r w:rsidRPr="00D47EF0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D47EF0">
              <w:rPr>
                <w:rFonts w:ascii="GHEA Grapalat" w:hAnsi="GHEA Grapalat"/>
                <w:i/>
                <w:sz w:val="18"/>
                <w:szCs w:val="18"/>
                <w:lang w:val="hy-AM"/>
              </w:rPr>
              <w:t>տոմոսինթեզով</w:t>
            </w:r>
          </w:p>
        </w:tc>
        <w:tc>
          <w:tcPr>
            <w:tcW w:w="32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7AB70" w14:textId="3C8AEB42" w:rsidR="006D5994" w:rsidRPr="00DB261B" w:rsidRDefault="006D5994" w:rsidP="006D5994">
            <w:pPr>
              <w:tabs>
                <w:tab w:val="left" w:pos="1248"/>
              </w:tabs>
              <w:spacing w:before="0" w:after="0"/>
              <w:ind w:left="-38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47EF0">
              <w:rPr>
                <w:rFonts w:ascii="GHEA Grapalat" w:hAnsi="GHEA Grapalat"/>
                <w:i/>
                <w:sz w:val="18"/>
                <w:szCs w:val="18"/>
                <w:lang w:val="hy-AM"/>
              </w:rPr>
              <w:t>Մամմոգրաֆ</w:t>
            </w:r>
            <w:r w:rsidRPr="00D47EF0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D47EF0">
              <w:rPr>
                <w:rFonts w:ascii="GHEA Grapalat" w:hAnsi="GHEA Grapalat"/>
                <w:i/>
                <w:sz w:val="18"/>
                <w:szCs w:val="18"/>
                <w:lang w:val="hy-AM"/>
              </w:rPr>
              <w:t>տոմոսինթեզով</w:t>
            </w:r>
          </w:p>
        </w:tc>
      </w:tr>
      <w:tr w:rsidR="006D5994" w:rsidRPr="00115D41" w14:paraId="3268FE43" w14:textId="77777777" w:rsidTr="005558EC">
        <w:trPr>
          <w:gridAfter w:val="1"/>
          <w:wAfter w:w="13" w:type="dxa"/>
          <w:trHeight w:val="182"/>
        </w:trPr>
        <w:tc>
          <w:tcPr>
            <w:tcW w:w="7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718D48" w14:textId="00EF125B" w:rsidR="006D5994" w:rsidRDefault="006D5994" w:rsidP="006D5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38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45B297" w14:textId="0D0DFC10" w:rsidR="006D5994" w:rsidRDefault="006D5994" w:rsidP="006D599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i/>
                <w:iCs/>
                <w:noProof/>
                <w:sz w:val="20"/>
                <w:szCs w:val="20"/>
                <w:lang w:val="hy-AM"/>
              </w:rPr>
            </w:pPr>
            <w:r w:rsidRPr="00D47EF0">
              <w:rPr>
                <w:rFonts w:ascii="GHEA Grapalat" w:hAnsi="GHEA Grapalat"/>
                <w:i/>
                <w:sz w:val="18"/>
                <w:szCs w:val="18"/>
                <w:lang w:val="hy-AM"/>
              </w:rPr>
              <w:t>Մամմոգրաֆ</w:t>
            </w:r>
          </w:p>
        </w:tc>
        <w:tc>
          <w:tcPr>
            <w:tcW w:w="7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E0FD83" w14:textId="64A4BE18" w:rsidR="006D5994" w:rsidRDefault="006D5994" w:rsidP="006D59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6A35F8" w14:textId="77777777" w:rsidR="006D5994" w:rsidRPr="00EF7CB8" w:rsidRDefault="006D5994" w:rsidP="006D59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A571D0" w14:textId="4189BE87" w:rsidR="006D5994" w:rsidRDefault="006D5994" w:rsidP="006D59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9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0C292F" w14:textId="77777777" w:rsidR="006D5994" w:rsidRPr="0096212E" w:rsidRDefault="006D5994" w:rsidP="006D5994">
            <w:pPr>
              <w:tabs>
                <w:tab w:val="left" w:pos="1248"/>
              </w:tabs>
              <w:spacing w:before="0" w:after="0"/>
              <w:ind w:left="-50" w:right="-58" w:firstLine="0"/>
              <w:rPr>
                <w:rFonts w:ascii="GHEA Grapalat" w:eastAsia="Times New Roman" w:hAnsi="GHEA Grapalat"/>
                <w:i/>
                <w:sz w:val="16"/>
                <w:szCs w:val="16"/>
                <w:lang w:val="hy-AM"/>
              </w:rPr>
            </w:pP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94A3C7" w14:textId="5C5F138A" w:rsidR="006D5994" w:rsidRDefault="006D5994" w:rsidP="006D59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/>
              </w:rPr>
              <w:t>-</w:t>
            </w:r>
          </w:p>
        </w:tc>
        <w:tc>
          <w:tcPr>
            <w:tcW w:w="35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5BC983" w14:textId="421939E6" w:rsidR="006D5994" w:rsidRDefault="006D5994" w:rsidP="006D5994">
            <w:pPr>
              <w:tabs>
                <w:tab w:val="left" w:pos="1248"/>
              </w:tabs>
              <w:spacing w:before="0" w:after="0"/>
              <w:ind w:left="-38" w:firstLine="0"/>
              <w:rPr>
                <w:rFonts w:ascii="GHEA Grapalat" w:hAnsi="GHEA Grapalat"/>
                <w:i/>
                <w:iCs/>
                <w:noProof/>
                <w:sz w:val="20"/>
                <w:szCs w:val="20"/>
                <w:lang w:val="hy-AM"/>
              </w:rPr>
            </w:pPr>
            <w:r w:rsidRPr="00D47EF0">
              <w:rPr>
                <w:rFonts w:ascii="GHEA Grapalat" w:hAnsi="GHEA Grapalat"/>
                <w:i/>
                <w:sz w:val="18"/>
                <w:szCs w:val="18"/>
                <w:lang w:val="hy-AM"/>
              </w:rPr>
              <w:t>Մամմոգրաֆ</w:t>
            </w:r>
          </w:p>
        </w:tc>
        <w:tc>
          <w:tcPr>
            <w:tcW w:w="32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4E6442" w14:textId="387026B5" w:rsidR="006D5994" w:rsidRDefault="006D5994" w:rsidP="006D5994">
            <w:pPr>
              <w:tabs>
                <w:tab w:val="left" w:pos="1248"/>
              </w:tabs>
              <w:spacing w:before="0" w:after="0"/>
              <w:ind w:left="-38" w:firstLine="0"/>
              <w:rPr>
                <w:rFonts w:ascii="GHEA Grapalat" w:hAnsi="GHEA Grapalat"/>
                <w:i/>
                <w:iCs/>
                <w:noProof/>
                <w:sz w:val="20"/>
                <w:szCs w:val="20"/>
                <w:lang w:val="hy-AM"/>
              </w:rPr>
            </w:pPr>
            <w:r w:rsidRPr="00D47EF0">
              <w:rPr>
                <w:rFonts w:ascii="GHEA Grapalat" w:hAnsi="GHEA Grapalat"/>
                <w:i/>
                <w:sz w:val="18"/>
                <w:szCs w:val="18"/>
                <w:lang w:val="hy-AM"/>
              </w:rPr>
              <w:t>Մամմոգրաֆ</w:t>
            </w:r>
          </w:p>
        </w:tc>
      </w:tr>
      <w:tr w:rsidR="006D5994" w:rsidRPr="00115D41" w14:paraId="06194335" w14:textId="77777777" w:rsidTr="005558EC">
        <w:trPr>
          <w:gridAfter w:val="1"/>
          <w:wAfter w:w="13" w:type="dxa"/>
          <w:trHeight w:val="182"/>
        </w:trPr>
        <w:tc>
          <w:tcPr>
            <w:tcW w:w="7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639E41" w14:textId="6E9FE182" w:rsidR="006D5994" w:rsidRDefault="006D5994" w:rsidP="006D5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38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BB0C11" w14:textId="15395255" w:rsidR="006D5994" w:rsidRDefault="006D5994" w:rsidP="006D599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i/>
                <w:iCs/>
                <w:noProof/>
                <w:sz w:val="20"/>
                <w:szCs w:val="20"/>
                <w:lang w:val="hy-AM"/>
              </w:rPr>
            </w:pPr>
            <w:r w:rsidRPr="00D47EF0">
              <w:rPr>
                <w:rFonts w:ascii="GHEA Grapalat" w:hAnsi="GHEA Grapalat" w:cs="Calibri"/>
                <w:i/>
                <w:color w:val="000000"/>
                <w:sz w:val="18"/>
                <w:szCs w:val="18"/>
                <w:lang w:val="hy-AM"/>
              </w:rPr>
              <w:t>Էնդոսկոպիկ համակարգ՝ Տեսագաստրոսկոպ և տեսակոլոնոսկոպ</w:t>
            </w:r>
          </w:p>
        </w:tc>
        <w:tc>
          <w:tcPr>
            <w:tcW w:w="7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CAA399" w14:textId="01D1FB74" w:rsidR="006D5994" w:rsidRDefault="006D5994" w:rsidP="006D59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2D9A3" w14:textId="77777777" w:rsidR="006D5994" w:rsidRPr="00EF7CB8" w:rsidRDefault="006D5994" w:rsidP="006D59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93E668" w14:textId="463424A5" w:rsidR="006D5994" w:rsidRDefault="006D5994" w:rsidP="006D59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D599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9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FAF35B" w14:textId="77777777" w:rsidR="006D5994" w:rsidRPr="0096212E" w:rsidRDefault="006D5994" w:rsidP="006D5994">
            <w:pPr>
              <w:tabs>
                <w:tab w:val="left" w:pos="1248"/>
              </w:tabs>
              <w:spacing w:before="0" w:after="0"/>
              <w:ind w:left="-50" w:right="-58" w:firstLine="0"/>
              <w:rPr>
                <w:rFonts w:ascii="GHEA Grapalat" w:eastAsia="Times New Roman" w:hAnsi="GHEA Grapalat"/>
                <w:i/>
                <w:sz w:val="16"/>
                <w:szCs w:val="16"/>
                <w:lang w:val="hy-AM"/>
              </w:rPr>
            </w:pP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56D728" w14:textId="77777777" w:rsidR="006D5994" w:rsidRDefault="006D5994" w:rsidP="006D59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hy-AM"/>
              </w:rPr>
            </w:pPr>
          </w:p>
        </w:tc>
        <w:tc>
          <w:tcPr>
            <w:tcW w:w="35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88DEFE" w14:textId="1FC14941" w:rsidR="006D5994" w:rsidRDefault="006D5994" w:rsidP="006D5994">
            <w:pPr>
              <w:tabs>
                <w:tab w:val="left" w:pos="1248"/>
              </w:tabs>
              <w:spacing w:before="0" w:after="0"/>
              <w:ind w:left="-38" w:firstLine="0"/>
              <w:rPr>
                <w:rFonts w:ascii="GHEA Grapalat" w:hAnsi="GHEA Grapalat"/>
                <w:i/>
                <w:iCs/>
                <w:noProof/>
                <w:sz w:val="20"/>
                <w:szCs w:val="20"/>
                <w:lang w:val="hy-AM"/>
              </w:rPr>
            </w:pPr>
            <w:r w:rsidRPr="00D47EF0">
              <w:rPr>
                <w:rFonts w:ascii="GHEA Grapalat" w:hAnsi="GHEA Grapalat" w:cs="Calibri"/>
                <w:i/>
                <w:color w:val="000000"/>
                <w:sz w:val="18"/>
                <w:szCs w:val="18"/>
                <w:lang w:val="hy-AM"/>
              </w:rPr>
              <w:t>Էնդոսկոպիկ համակարգ՝ Տեսագաստրոսկոպ և տեսակոլոնոսկոպ</w:t>
            </w:r>
          </w:p>
        </w:tc>
        <w:tc>
          <w:tcPr>
            <w:tcW w:w="32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DF785C" w14:textId="072A754F" w:rsidR="006D5994" w:rsidRDefault="006D5994" w:rsidP="006D5994">
            <w:pPr>
              <w:tabs>
                <w:tab w:val="left" w:pos="1248"/>
              </w:tabs>
              <w:spacing w:before="0" w:after="0"/>
              <w:ind w:left="-38" w:firstLine="0"/>
              <w:rPr>
                <w:rFonts w:ascii="GHEA Grapalat" w:hAnsi="GHEA Grapalat"/>
                <w:i/>
                <w:iCs/>
                <w:noProof/>
                <w:sz w:val="20"/>
                <w:szCs w:val="20"/>
                <w:lang w:val="hy-AM"/>
              </w:rPr>
            </w:pPr>
            <w:r w:rsidRPr="00D47EF0">
              <w:rPr>
                <w:rFonts w:ascii="GHEA Grapalat" w:hAnsi="GHEA Grapalat" w:cs="Calibri"/>
                <w:i/>
                <w:color w:val="000000"/>
                <w:sz w:val="18"/>
                <w:szCs w:val="18"/>
                <w:lang w:val="hy-AM"/>
              </w:rPr>
              <w:t>Էնդոսկոպիկ համակարգ՝ Տեսագաստրոսկոպ և տեսակոլոնոսկոպ</w:t>
            </w:r>
          </w:p>
        </w:tc>
      </w:tr>
      <w:tr w:rsidR="006D5994" w:rsidRPr="00115D41" w14:paraId="1E6861BB" w14:textId="77777777" w:rsidTr="005558EC">
        <w:trPr>
          <w:gridAfter w:val="1"/>
          <w:wAfter w:w="13" w:type="dxa"/>
          <w:trHeight w:val="182"/>
        </w:trPr>
        <w:tc>
          <w:tcPr>
            <w:tcW w:w="7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ED9C66" w14:textId="257A143C" w:rsidR="006D5994" w:rsidRDefault="006D5994" w:rsidP="006D5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38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95DEC7" w14:textId="5318364F" w:rsidR="006D5994" w:rsidRDefault="006D5994" w:rsidP="006D599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i/>
                <w:iCs/>
                <w:noProof/>
                <w:sz w:val="20"/>
                <w:szCs w:val="20"/>
                <w:lang w:val="hy-AM"/>
              </w:rPr>
            </w:pPr>
            <w:r w:rsidRPr="00D47EF0">
              <w:rPr>
                <w:rFonts w:ascii="GHEA Grapalat" w:hAnsi="GHEA Grapalat" w:cs="GHEA Grapalat"/>
                <w:i/>
                <w:color w:val="000000"/>
                <w:sz w:val="18"/>
                <w:szCs w:val="18"/>
                <w:lang w:val="hy-AM"/>
              </w:rPr>
              <w:t>Տեսակոլպոսկոպ</w:t>
            </w:r>
          </w:p>
        </w:tc>
        <w:tc>
          <w:tcPr>
            <w:tcW w:w="7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905D71" w14:textId="6FA84583" w:rsidR="006D5994" w:rsidRDefault="006D5994" w:rsidP="006D59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DC07E" w14:textId="77777777" w:rsidR="006D5994" w:rsidRPr="00EF7CB8" w:rsidRDefault="006D5994" w:rsidP="006D59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AE9922" w14:textId="596EB1AB" w:rsidR="006D5994" w:rsidRDefault="006D5994" w:rsidP="006D59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D599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9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3594D4" w14:textId="77777777" w:rsidR="006D5994" w:rsidRPr="0096212E" w:rsidRDefault="006D5994" w:rsidP="006D5994">
            <w:pPr>
              <w:tabs>
                <w:tab w:val="left" w:pos="1248"/>
              </w:tabs>
              <w:spacing w:before="0" w:after="0"/>
              <w:ind w:left="-50" w:right="-58" w:firstLine="0"/>
              <w:rPr>
                <w:rFonts w:ascii="GHEA Grapalat" w:eastAsia="Times New Roman" w:hAnsi="GHEA Grapalat"/>
                <w:i/>
                <w:sz w:val="16"/>
                <w:szCs w:val="16"/>
                <w:lang w:val="hy-AM"/>
              </w:rPr>
            </w:pP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9B5CEF" w14:textId="77777777" w:rsidR="006D5994" w:rsidRDefault="006D5994" w:rsidP="006D59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hy-AM"/>
              </w:rPr>
            </w:pPr>
          </w:p>
        </w:tc>
        <w:tc>
          <w:tcPr>
            <w:tcW w:w="35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492772" w14:textId="5523F3D7" w:rsidR="006D5994" w:rsidRDefault="006D5994" w:rsidP="006D5994">
            <w:pPr>
              <w:tabs>
                <w:tab w:val="left" w:pos="1248"/>
              </w:tabs>
              <w:spacing w:before="0" w:after="0"/>
              <w:ind w:left="-38" w:firstLine="0"/>
              <w:rPr>
                <w:rFonts w:ascii="GHEA Grapalat" w:hAnsi="GHEA Grapalat"/>
                <w:i/>
                <w:iCs/>
                <w:noProof/>
                <w:sz w:val="20"/>
                <w:szCs w:val="20"/>
                <w:lang w:val="hy-AM"/>
              </w:rPr>
            </w:pPr>
            <w:r w:rsidRPr="00D47EF0">
              <w:rPr>
                <w:rFonts w:ascii="GHEA Grapalat" w:hAnsi="GHEA Grapalat" w:cs="GHEA Grapalat"/>
                <w:i/>
                <w:color w:val="000000"/>
                <w:sz w:val="18"/>
                <w:szCs w:val="18"/>
                <w:lang w:val="hy-AM"/>
              </w:rPr>
              <w:t>Տեսակոլպոսկոպ</w:t>
            </w:r>
          </w:p>
        </w:tc>
        <w:tc>
          <w:tcPr>
            <w:tcW w:w="32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2C89" w14:textId="02E31119" w:rsidR="006D5994" w:rsidRDefault="006D5994" w:rsidP="006D5994">
            <w:pPr>
              <w:tabs>
                <w:tab w:val="left" w:pos="1248"/>
              </w:tabs>
              <w:spacing w:before="0" w:after="0"/>
              <w:ind w:left="-38" w:firstLine="0"/>
              <w:rPr>
                <w:rFonts w:ascii="GHEA Grapalat" w:hAnsi="GHEA Grapalat"/>
                <w:i/>
                <w:iCs/>
                <w:noProof/>
                <w:sz w:val="20"/>
                <w:szCs w:val="20"/>
                <w:lang w:val="hy-AM"/>
              </w:rPr>
            </w:pPr>
            <w:r w:rsidRPr="00D47EF0">
              <w:rPr>
                <w:rFonts w:ascii="GHEA Grapalat" w:hAnsi="GHEA Grapalat" w:cs="GHEA Grapalat"/>
                <w:i/>
                <w:color w:val="000000"/>
                <w:sz w:val="18"/>
                <w:szCs w:val="18"/>
                <w:lang w:val="hy-AM"/>
              </w:rPr>
              <w:t>Տեսակոլպոսկոպ</w:t>
            </w:r>
          </w:p>
        </w:tc>
      </w:tr>
      <w:tr w:rsidR="006D5994" w:rsidRPr="00115D41" w14:paraId="42EFA58C" w14:textId="77777777" w:rsidTr="005558EC">
        <w:trPr>
          <w:gridAfter w:val="1"/>
          <w:wAfter w:w="13" w:type="dxa"/>
          <w:trHeight w:val="182"/>
        </w:trPr>
        <w:tc>
          <w:tcPr>
            <w:tcW w:w="7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320187" w14:textId="5766F858" w:rsidR="006D5994" w:rsidRDefault="006D5994" w:rsidP="006D5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38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714FCB" w14:textId="62E84DB6" w:rsidR="006D5994" w:rsidRDefault="006D5994" w:rsidP="006D599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i/>
                <w:iCs/>
                <w:noProof/>
                <w:sz w:val="20"/>
                <w:szCs w:val="20"/>
                <w:lang w:val="hy-AM"/>
              </w:rPr>
            </w:pPr>
            <w:r w:rsidRPr="00D47EF0">
              <w:rPr>
                <w:rFonts w:ascii="GHEA Grapalat" w:hAnsi="GHEA Grapalat" w:cs="Calibri"/>
                <w:i/>
                <w:color w:val="000000"/>
                <w:sz w:val="18"/>
                <w:szCs w:val="18"/>
                <w:lang w:val="hy-AM"/>
              </w:rPr>
              <w:t>Թվային աուդիոմետր տիմպանոմետրով</w:t>
            </w:r>
          </w:p>
        </w:tc>
        <w:tc>
          <w:tcPr>
            <w:tcW w:w="7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0ED79E" w14:textId="257FB186" w:rsidR="006D5994" w:rsidRDefault="006D5994" w:rsidP="006D59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729D12" w14:textId="77777777" w:rsidR="006D5994" w:rsidRPr="00EF7CB8" w:rsidRDefault="006D5994" w:rsidP="006D59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0078C1" w14:textId="06A2E443" w:rsidR="006D5994" w:rsidRDefault="006D5994" w:rsidP="006D59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D599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</w:p>
        </w:tc>
        <w:tc>
          <w:tcPr>
            <w:tcW w:w="9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256D50" w14:textId="77777777" w:rsidR="006D5994" w:rsidRPr="0096212E" w:rsidRDefault="006D5994" w:rsidP="006D5994">
            <w:pPr>
              <w:tabs>
                <w:tab w:val="left" w:pos="1248"/>
              </w:tabs>
              <w:spacing w:before="0" w:after="0"/>
              <w:ind w:left="-50" w:right="-58" w:firstLine="0"/>
              <w:rPr>
                <w:rFonts w:ascii="GHEA Grapalat" w:eastAsia="Times New Roman" w:hAnsi="GHEA Grapalat"/>
                <w:i/>
                <w:sz w:val="16"/>
                <w:szCs w:val="16"/>
                <w:lang w:val="hy-AM"/>
              </w:rPr>
            </w:pP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DF70CD" w14:textId="77777777" w:rsidR="006D5994" w:rsidRDefault="006D5994" w:rsidP="006D59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hy-AM"/>
              </w:rPr>
            </w:pPr>
          </w:p>
        </w:tc>
        <w:tc>
          <w:tcPr>
            <w:tcW w:w="35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F7410A" w14:textId="5F4E65E8" w:rsidR="006D5994" w:rsidRDefault="006D5994" w:rsidP="006D5994">
            <w:pPr>
              <w:tabs>
                <w:tab w:val="left" w:pos="1248"/>
              </w:tabs>
              <w:spacing w:before="0" w:after="0"/>
              <w:ind w:left="-38" w:firstLine="0"/>
              <w:rPr>
                <w:rFonts w:ascii="GHEA Grapalat" w:hAnsi="GHEA Grapalat"/>
                <w:i/>
                <w:iCs/>
                <w:noProof/>
                <w:sz w:val="20"/>
                <w:szCs w:val="20"/>
                <w:lang w:val="hy-AM"/>
              </w:rPr>
            </w:pPr>
            <w:r w:rsidRPr="00D47EF0">
              <w:rPr>
                <w:rFonts w:ascii="GHEA Grapalat" w:hAnsi="GHEA Grapalat" w:cs="Calibri"/>
                <w:i/>
                <w:color w:val="000000"/>
                <w:sz w:val="18"/>
                <w:szCs w:val="18"/>
                <w:lang w:val="hy-AM"/>
              </w:rPr>
              <w:t>Թվային աուդիոմետր տիմպանոմետրով</w:t>
            </w:r>
          </w:p>
        </w:tc>
        <w:tc>
          <w:tcPr>
            <w:tcW w:w="32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86EAEF" w14:textId="5C13A4CD" w:rsidR="006D5994" w:rsidRDefault="006D5994" w:rsidP="006D5994">
            <w:pPr>
              <w:tabs>
                <w:tab w:val="left" w:pos="1248"/>
              </w:tabs>
              <w:spacing w:before="0" w:after="0"/>
              <w:ind w:left="-38" w:firstLine="0"/>
              <w:rPr>
                <w:rFonts w:ascii="GHEA Grapalat" w:hAnsi="GHEA Grapalat"/>
                <w:i/>
                <w:iCs/>
                <w:noProof/>
                <w:sz w:val="20"/>
                <w:szCs w:val="20"/>
                <w:lang w:val="hy-AM"/>
              </w:rPr>
            </w:pPr>
            <w:r w:rsidRPr="00D47EF0">
              <w:rPr>
                <w:rFonts w:ascii="GHEA Grapalat" w:hAnsi="GHEA Grapalat" w:cs="Calibri"/>
                <w:i/>
                <w:color w:val="000000"/>
                <w:sz w:val="18"/>
                <w:szCs w:val="18"/>
                <w:lang w:val="hy-AM"/>
              </w:rPr>
              <w:t>Թվային աուդիոմետր տիմպանոմետրով</w:t>
            </w:r>
          </w:p>
        </w:tc>
      </w:tr>
      <w:tr w:rsidR="006D5994" w:rsidRPr="00115D41" w14:paraId="77EF2BB7" w14:textId="77777777" w:rsidTr="005558EC">
        <w:trPr>
          <w:gridAfter w:val="1"/>
          <w:wAfter w:w="13" w:type="dxa"/>
          <w:trHeight w:val="182"/>
        </w:trPr>
        <w:tc>
          <w:tcPr>
            <w:tcW w:w="7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CF1109" w14:textId="24522ACD" w:rsidR="006D5994" w:rsidRDefault="006D5994" w:rsidP="006D5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38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CD8AD1" w14:textId="04FA373B" w:rsidR="006D5994" w:rsidRDefault="006D5994" w:rsidP="006D599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i/>
                <w:iCs/>
                <w:noProof/>
                <w:sz w:val="20"/>
                <w:szCs w:val="20"/>
                <w:lang w:val="hy-AM"/>
              </w:rPr>
            </w:pPr>
            <w:r w:rsidRPr="00D47EF0">
              <w:rPr>
                <w:rFonts w:ascii="GHEA Grapalat" w:hAnsi="GHEA Grapalat" w:cs="Calibri"/>
                <w:bCs/>
                <w:i/>
                <w:iCs/>
                <w:color w:val="000000"/>
                <w:sz w:val="18"/>
                <w:szCs w:val="18"/>
                <w:lang w:val="hy-AM"/>
              </w:rPr>
              <w:t>Օտոակուստիկ էմիսիայի սարք (OAE)</w:t>
            </w:r>
          </w:p>
        </w:tc>
        <w:tc>
          <w:tcPr>
            <w:tcW w:w="7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35A34" w14:textId="2ECA20B2" w:rsidR="006D5994" w:rsidRDefault="006D5994" w:rsidP="006D59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B85469" w14:textId="77777777" w:rsidR="006D5994" w:rsidRPr="00EF7CB8" w:rsidRDefault="006D5994" w:rsidP="006D59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8AF99E" w14:textId="321B8A79" w:rsidR="006D5994" w:rsidRDefault="006D5994" w:rsidP="006D59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D599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46</w:t>
            </w:r>
          </w:p>
        </w:tc>
        <w:tc>
          <w:tcPr>
            <w:tcW w:w="9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96E216" w14:textId="77777777" w:rsidR="006D5994" w:rsidRPr="0096212E" w:rsidRDefault="006D5994" w:rsidP="006D5994">
            <w:pPr>
              <w:tabs>
                <w:tab w:val="left" w:pos="1248"/>
              </w:tabs>
              <w:spacing w:before="0" w:after="0"/>
              <w:ind w:left="-50" w:right="-58" w:firstLine="0"/>
              <w:rPr>
                <w:rFonts w:ascii="GHEA Grapalat" w:eastAsia="Times New Roman" w:hAnsi="GHEA Grapalat"/>
                <w:i/>
                <w:sz w:val="16"/>
                <w:szCs w:val="16"/>
                <w:lang w:val="hy-AM"/>
              </w:rPr>
            </w:pP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6C4EF7" w14:textId="77777777" w:rsidR="006D5994" w:rsidRDefault="006D5994" w:rsidP="006D59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hy-AM"/>
              </w:rPr>
            </w:pPr>
          </w:p>
        </w:tc>
        <w:tc>
          <w:tcPr>
            <w:tcW w:w="35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1E45ED" w14:textId="5DA85736" w:rsidR="006D5994" w:rsidRDefault="006D5994" w:rsidP="006D5994">
            <w:pPr>
              <w:tabs>
                <w:tab w:val="left" w:pos="1248"/>
              </w:tabs>
              <w:spacing w:before="0" w:after="0"/>
              <w:ind w:left="-38" w:firstLine="0"/>
              <w:rPr>
                <w:rFonts w:ascii="GHEA Grapalat" w:hAnsi="GHEA Grapalat"/>
                <w:i/>
                <w:iCs/>
                <w:noProof/>
                <w:sz w:val="20"/>
                <w:szCs w:val="20"/>
                <w:lang w:val="hy-AM"/>
              </w:rPr>
            </w:pPr>
            <w:r w:rsidRPr="00D47EF0">
              <w:rPr>
                <w:rFonts w:ascii="GHEA Grapalat" w:hAnsi="GHEA Grapalat" w:cs="Calibri"/>
                <w:bCs/>
                <w:i/>
                <w:iCs/>
                <w:color w:val="000000"/>
                <w:sz w:val="18"/>
                <w:szCs w:val="18"/>
                <w:lang w:val="hy-AM"/>
              </w:rPr>
              <w:t>Օտոակուստիկ էմիսիայի սարք (OAE)</w:t>
            </w:r>
          </w:p>
        </w:tc>
        <w:tc>
          <w:tcPr>
            <w:tcW w:w="32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6D7A06" w14:textId="78A63991" w:rsidR="006D5994" w:rsidRDefault="006D5994" w:rsidP="006D5994">
            <w:pPr>
              <w:tabs>
                <w:tab w:val="left" w:pos="1248"/>
              </w:tabs>
              <w:spacing w:before="0" w:after="0"/>
              <w:ind w:left="-38" w:firstLine="0"/>
              <w:rPr>
                <w:rFonts w:ascii="GHEA Grapalat" w:hAnsi="GHEA Grapalat"/>
                <w:i/>
                <w:iCs/>
                <w:noProof/>
                <w:sz w:val="20"/>
                <w:szCs w:val="20"/>
                <w:lang w:val="hy-AM"/>
              </w:rPr>
            </w:pPr>
            <w:r w:rsidRPr="00D47EF0">
              <w:rPr>
                <w:rFonts w:ascii="GHEA Grapalat" w:hAnsi="GHEA Grapalat" w:cs="Calibri"/>
                <w:bCs/>
                <w:i/>
                <w:iCs/>
                <w:color w:val="000000"/>
                <w:sz w:val="18"/>
                <w:szCs w:val="18"/>
                <w:lang w:val="hy-AM"/>
              </w:rPr>
              <w:t>Օտոակուստիկ էմիսիայի սարք (OAE)</w:t>
            </w:r>
          </w:p>
        </w:tc>
      </w:tr>
      <w:tr w:rsidR="006D5994" w:rsidRPr="00115D41" w14:paraId="2EA0ADA5" w14:textId="77777777" w:rsidTr="005558EC">
        <w:trPr>
          <w:gridAfter w:val="1"/>
          <w:wAfter w:w="13" w:type="dxa"/>
          <w:trHeight w:val="182"/>
        </w:trPr>
        <w:tc>
          <w:tcPr>
            <w:tcW w:w="7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7283C3" w14:textId="72B98E47" w:rsidR="006D5994" w:rsidRDefault="006D5994" w:rsidP="006D5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38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35AA20" w14:textId="0E258C6E" w:rsidR="006D5994" w:rsidRDefault="006D5994" w:rsidP="006D599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i/>
                <w:iCs/>
                <w:noProof/>
                <w:sz w:val="20"/>
                <w:szCs w:val="20"/>
                <w:lang w:val="hy-AM"/>
              </w:rPr>
            </w:pPr>
            <w:r w:rsidRPr="00D47EF0">
              <w:rPr>
                <w:rFonts w:ascii="GHEA Grapalat" w:hAnsi="GHEA Grapalat" w:cs="Calibri"/>
                <w:bCs/>
                <w:i/>
                <w:iCs/>
                <w:color w:val="000000"/>
                <w:sz w:val="18"/>
                <w:szCs w:val="18"/>
                <w:lang w:val="hy-AM"/>
              </w:rPr>
              <w:t>Օտոակուստիկ էմիսիայի (OAE) և ուղեղի ցողունի լսողական արձագանքի (ABR) սարք</w:t>
            </w:r>
          </w:p>
        </w:tc>
        <w:tc>
          <w:tcPr>
            <w:tcW w:w="7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CC891C" w14:textId="1B551D4A" w:rsidR="006D5994" w:rsidRDefault="006D5994" w:rsidP="006D59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B4B7D5" w14:textId="77777777" w:rsidR="006D5994" w:rsidRPr="00EF7CB8" w:rsidRDefault="006D5994" w:rsidP="006D59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FD5D38" w14:textId="659C1D45" w:rsidR="006D5994" w:rsidRDefault="006D5994" w:rsidP="006D59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D599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</w:t>
            </w:r>
          </w:p>
        </w:tc>
        <w:tc>
          <w:tcPr>
            <w:tcW w:w="9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EDE3F8" w14:textId="77777777" w:rsidR="006D5994" w:rsidRPr="0096212E" w:rsidRDefault="006D5994" w:rsidP="006D5994">
            <w:pPr>
              <w:tabs>
                <w:tab w:val="left" w:pos="1248"/>
              </w:tabs>
              <w:spacing w:before="0" w:after="0"/>
              <w:ind w:left="-50" w:right="-58" w:firstLine="0"/>
              <w:rPr>
                <w:rFonts w:ascii="GHEA Grapalat" w:eastAsia="Times New Roman" w:hAnsi="GHEA Grapalat"/>
                <w:i/>
                <w:sz w:val="16"/>
                <w:szCs w:val="16"/>
                <w:lang w:val="hy-AM"/>
              </w:rPr>
            </w:pP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4F6487" w14:textId="77777777" w:rsidR="006D5994" w:rsidRDefault="006D5994" w:rsidP="006D59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hy-AM"/>
              </w:rPr>
            </w:pPr>
          </w:p>
        </w:tc>
        <w:tc>
          <w:tcPr>
            <w:tcW w:w="35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D07B2B" w14:textId="1E269BF8" w:rsidR="006D5994" w:rsidRDefault="006D5994" w:rsidP="006D5994">
            <w:pPr>
              <w:tabs>
                <w:tab w:val="left" w:pos="1248"/>
              </w:tabs>
              <w:spacing w:before="0" w:after="0"/>
              <w:ind w:left="-38" w:firstLine="0"/>
              <w:rPr>
                <w:rFonts w:ascii="GHEA Grapalat" w:hAnsi="GHEA Grapalat"/>
                <w:i/>
                <w:iCs/>
                <w:noProof/>
                <w:sz w:val="20"/>
                <w:szCs w:val="20"/>
                <w:lang w:val="hy-AM"/>
              </w:rPr>
            </w:pPr>
            <w:r w:rsidRPr="00D47EF0">
              <w:rPr>
                <w:rFonts w:ascii="GHEA Grapalat" w:hAnsi="GHEA Grapalat" w:cs="Calibri"/>
                <w:bCs/>
                <w:i/>
                <w:iCs/>
                <w:color w:val="000000"/>
                <w:sz w:val="18"/>
                <w:szCs w:val="18"/>
                <w:lang w:val="hy-AM"/>
              </w:rPr>
              <w:t>Օտոակուստիկ էմիսիայի (OAE) և ուղեղի ցողունի լսողական արձագանքի (ABR) սարք</w:t>
            </w:r>
          </w:p>
        </w:tc>
        <w:tc>
          <w:tcPr>
            <w:tcW w:w="32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11D839" w14:textId="1BFB7281" w:rsidR="006D5994" w:rsidRDefault="006D5994" w:rsidP="006D5994">
            <w:pPr>
              <w:tabs>
                <w:tab w:val="left" w:pos="1248"/>
              </w:tabs>
              <w:spacing w:before="0" w:after="0"/>
              <w:ind w:left="-38" w:firstLine="0"/>
              <w:rPr>
                <w:rFonts w:ascii="GHEA Grapalat" w:hAnsi="GHEA Grapalat"/>
                <w:i/>
                <w:iCs/>
                <w:noProof/>
                <w:sz w:val="20"/>
                <w:szCs w:val="20"/>
                <w:lang w:val="hy-AM"/>
              </w:rPr>
            </w:pPr>
            <w:r w:rsidRPr="00D47EF0">
              <w:rPr>
                <w:rFonts w:ascii="GHEA Grapalat" w:hAnsi="GHEA Grapalat" w:cs="Calibri"/>
                <w:bCs/>
                <w:i/>
                <w:iCs/>
                <w:color w:val="000000"/>
                <w:sz w:val="18"/>
                <w:szCs w:val="18"/>
                <w:lang w:val="hy-AM"/>
              </w:rPr>
              <w:t>Օտոակուստիկ էմիսիայի (OAE) և ուղեղի ցողունի լսողական արձագանքի (ABR) սարք</w:t>
            </w:r>
          </w:p>
        </w:tc>
      </w:tr>
      <w:tr w:rsidR="006D5994" w:rsidRPr="00115D41" w14:paraId="4B8BC031" w14:textId="77777777" w:rsidTr="00F14341">
        <w:trPr>
          <w:trHeight w:val="169"/>
        </w:trPr>
        <w:tc>
          <w:tcPr>
            <w:tcW w:w="15954" w:type="dxa"/>
            <w:gridSpan w:val="33"/>
            <w:shd w:val="clear" w:color="auto" w:fill="99CCFF"/>
            <w:vAlign w:val="center"/>
          </w:tcPr>
          <w:p w14:paraId="451180EC" w14:textId="5FC25D48" w:rsidR="006D5994" w:rsidRPr="00EF7CB8" w:rsidRDefault="006D5994" w:rsidP="006D5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D5994" w:rsidRPr="00115D41" w14:paraId="24C3B0CB" w14:textId="77777777" w:rsidTr="005558EC">
        <w:trPr>
          <w:trHeight w:val="137"/>
        </w:trPr>
        <w:tc>
          <w:tcPr>
            <w:tcW w:w="48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6D5994" w:rsidRPr="00532716" w:rsidRDefault="006D5994" w:rsidP="006D599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53271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53271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1113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6ABFA41E" w:rsidR="006D5994" w:rsidRPr="00532716" w:rsidRDefault="006D5994" w:rsidP="006D599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Երկու փուլով մրցույթ </w:t>
            </w:r>
            <w:r w:rsidRPr="00EF3BBA">
              <w:rPr>
                <w:rFonts w:ascii="Sylfaen" w:hAnsi="Sylfaen"/>
                <w:b/>
                <w:sz w:val="14"/>
                <w:szCs w:val="14"/>
                <w:lang w:val="hy-AM"/>
              </w:rPr>
              <w:t>&lt;Գնումների մասին&gt; ՀՀ օրենքի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(Օրենք)</w:t>
            </w:r>
            <w:r w:rsidRPr="00EF3BBA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18-րդ հոդվածի 1-ին մասի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 w:rsidRPr="00EF3BBA">
              <w:rPr>
                <w:rFonts w:ascii="Sylfaen" w:hAnsi="Sylfaen"/>
                <w:b/>
                <w:sz w:val="14"/>
                <w:szCs w:val="14"/>
                <w:lang w:val="hy-AM"/>
              </w:rPr>
              <w:t>-րդ կետ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,  Օրենքի 18-րդ հոդվածի 4-րդ մաս, Օրենքի 19-րդ հոդվածի 1-ին մասի 1-ին կետ:</w:t>
            </w:r>
          </w:p>
        </w:tc>
      </w:tr>
      <w:tr w:rsidR="006D5994" w:rsidRPr="007F0864" w14:paraId="075EEA57" w14:textId="77777777" w:rsidTr="00F14341">
        <w:trPr>
          <w:trHeight w:val="196"/>
        </w:trPr>
        <w:tc>
          <w:tcPr>
            <w:tcW w:w="15954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3E816B59" w:rsidR="006D5994" w:rsidRPr="00532716" w:rsidRDefault="006D5994" w:rsidP="006D5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/երկրորդ փուլ/</w:t>
            </w:r>
          </w:p>
        </w:tc>
      </w:tr>
      <w:tr w:rsidR="006D5994" w:rsidRPr="00532716" w14:paraId="681596E8" w14:textId="77777777" w:rsidTr="005558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900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6D5994" w:rsidRPr="0022631D" w:rsidRDefault="006D5994" w:rsidP="006D599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3271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53271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6951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D8DE953" w:rsidR="006D5994" w:rsidRPr="00532716" w:rsidRDefault="006D5994" w:rsidP="006D599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01.10.2025թ.</w:t>
            </w:r>
          </w:p>
        </w:tc>
      </w:tr>
      <w:tr w:rsidR="006D5994" w:rsidRPr="0022631D" w14:paraId="199F948A" w14:textId="77777777" w:rsidTr="005558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3" w:type="dxa"/>
          <w:trHeight w:val="164"/>
        </w:trPr>
        <w:tc>
          <w:tcPr>
            <w:tcW w:w="8070" w:type="dxa"/>
            <w:gridSpan w:val="1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6D5994" w:rsidRPr="0022631D" w:rsidRDefault="006D5994" w:rsidP="006D599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9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6D5994" w:rsidRPr="0022631D" w:rsidRDefault="006D5994" w:rsidP="006D5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4AAB846B" w:rsidR="006D5994" w:rsidRPr="00532716" w:rsidRDefault="006D5994" w:rsidP="006D599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Փոփոխություններ չեն եղել</w:t>
            </w:r>
          </w:p>
        </w:tc>
      </w:tr>
      <w:tr w:rsidR="006D5994" w:rsidRPr="0022631D" w14:paraId="13FE412E" w14:textId="77777777" w:rsidTr="005558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3" w:type="dxa"/>
          <w:trHeight w:val="47"/>
        </w:trPr>
        <w:tc>
          <w:tcPr>
            <w:tcW w:w="807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6D5994" w:rsidRPr="0022631D" w:rsidRDefault="006D5994" w:rsidP="006D599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9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6D5994" w:rsidRPr="0022631D" w:rsidRDefault="006D5994" w:rsidP="006D5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6D5994" w:rsidRPr="0022631D" w:rsidRDefault="006D5994" w:rsidP="006D59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55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6D5994" w:rsidRPr="0022631D" w:rsidRDefault="006D5994" w:rsidP="006D599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6D5994" w:rsidRPr="0022631D" w14:paraId="321D26CF" w14:textId="77777777" w:rsidTr="005558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3" w:type="dxa"/>
          <w:trHeight w:val="47"/>
        </w:trPr>
        <w:tc>
          <w:tcPr>
            <w:tcW w:w="8070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6D5994" w:rsidRPr="0022631D" w:rsidRDefault="006D5994" w:rsidP="006D599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6D5994" w:rsidRPr="0022631D" w:rsidRDefault="006D5994" w:rsidP="006D5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6D5994" w:rsidRPr="0022631D" w:rsidRDefault="006D5994" w:rsidP="006D599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5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6D5994" w:rsidRPr="0022631D" w:rsidRDefault="006D5994" w:rsidP="006D599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D5994" w:rsidRPr="0022631D" w14:paraId="30B89418" w14:textId="77777777" w:rsidTr="00F14341">
        <w:trPr>
          <w:trHeight w:val="54"/>
        </w:trPr>
        <w:tc>
          <w:tcPr>
            <w:tcW w:w="15954" w:type="dxa"/>
            <w:gridSpan w:val="33"/>
            <w:shd w:val="clear" w:color="auto" w:fill="99CCFF"/>
            <w:vAlign w:val="center"/>
          </w:tcPr>
          <w:p w14:paraId="70776DB4" w14:textId="77777777" w:rsidR="006D5994" w:rsidRPr="0022631D" w:rsidRDefault="006D5994" w:rsidP="006D5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D5994" w:rsidRPr="0022631D" w14:paraId="10DC4861" w14:textId="77777777" w:rsidTr="005558EC">
        <w:trPr>
          <w:trHeight w:val="350"/>
        </w:trPr>
        <w:tc>
          <w:tcPr>
            <w:tcW w:w="1406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D5994" w:rsidRPr="0022631D" w:rsidRDefault="006D5994" w:rsidP="006D5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4145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6D5994" w:rsidRPr="0022631D" w:rsidRDefault="006D5994" w:rsidP="006D5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10403" w:type="dxa"/>
            <w:gridSpan w:val="23"/>
            <w:shd w:val="clear" w:color="auto" w:fill="auto"/>
            <w:vAlign w:val="center"/>
          </w:tcPr>
          <w:p w14:paraId="1FD38684" w14:textId="2B462658" w:rsidR="006D5994" w:rsidRPr="0022631D" w:rsidRDefault="006D5994" w:rsidP="006D599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6D5994" w:rsidRPr="0022631D" w14:paraId="3FD00E3A" w14:textId="77777777" w:rsidTr="005558EC">
        <w:trPr>
          <w:trHeight w:val="229"/>
        </w:trPr>
        <w:tc>
          <w:tcPr>
            <w:tcW w:w="1406" w:type="dxa"/>
            <w:gridSpan w:val="3"/>
            <w:vMerge/>
            <w:shd w:val="clear" w:color="auto" w:fill="auto"/>
            <w:vAlign w:val="center"/>
          </w:tcPr>
          <w:p w14:paraId="67E5DBFB" w14:textId="77777777" w:rsidR="006D5994" w:rsidRPr="0022631D" w:rsidRDefault="006D5994" w:rsidP="006D5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145" w:type="dxa"/>
            <w:gridSpan w:val="7"/>
            <w:vMerge/>
            <w:shd w:val="clear" w:color="auto" w:fill="auto"/>
            <w:vAlign w:val="center"/>
          </w:tcPr>
          <w:p w14:paraId="7835142E" w14:textId="77777777" w:rsidR="006D5994" w:rsidRPr="0022631D" w:rsidRDefault="006D5994" w:rsidP="006D5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66" w:type="dxa"/>
            <w:gridSpan w:val="11"/>
            <w:shd w:val="clear" w:color="auto" w:fill="auto"/>
            <w:vAlign w:val="center"/>
          </w:tcPr>
          <w:p w14:paraId="27542D69" w14:textId="77777777" w:rsidR="006D5994" w:rsidRPr="0022631D" w:rsidRDefault="006D5994" w:rsidP="006D5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788" w:type="dxa"/>
            <w:gridSpan w:val="7"/>
            <w:shd w:val="clear" w:color="auto" w:fill="auto"/>
            <w:vAlign w:val="center"/>
          </w:tcPr>
          <w:p w14:paraId="635EE2FE" w14:textId="77777777" w:rsidR="006D5994" w:rsidRPr="0022631D" w:rsidRDefault="006D5994" w:rsidP="006D5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5549" w:type="dxa"/>
            <w:gridSpan w:val="5"/>
            <w:shd w:val="clear" w:color="auto" w:fill="auto"/>
            <w:vAlign w:val="center"/>
          </w:tcPr>
          <w:p w14:paraId="4A371FE9" w14:textId="77777777" w:rsidR="006D5994" w:rsidRPr="0022631D" w:rsidRDefault="006D5994" w:rsidP="006D59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6D5994" w:rsidRPr="0022631D" w14:paraId="340D1443" w14:textId="77777777" w:rsidTr="00F14341">
        <w:tc>
          <w:tcPr>
            <w:tcW w:w="15954" w:type="dxa"/>
            <w:gridSpan w:val="33"/>
            <w:shd w:val="clear" w:color="auto" w:fill="auto"/>
            <w:vAlign w:val="center"/>
          </w:tcPr>
          <w:p w14:paraId="2C4D7EFA" w14:textId="28C8CB84" w:rsidR="006D5994" w:rsidRPr="00F4416F" w:rsidRDefault="006D5994" w:rsidP="006D599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</w:tr>
      <w:tr w:rsidR="00686BCF" w:rsidRPr="0022631D" w14:paraId="7697CE01" w14:textId="77777777" w:rsidTr="00686BCF">
        <w:tc>
          <w:tcPr>
            <w:tcW w:w="140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CF2734" w14:textId="77777777" w:rsidR="00686BCF" w:rsidRPr="0022631D" w:rsidRDefault="00686BCF" w:rsidP="00686B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4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1FE010" w14:textId="3566D3CE" w:rsidR="00686BCF" w:rsidRPr="005558EC" w:rsidRDefault="00686BCF" w:rsidP="00686B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</w:pPr>
            <w:r w:rsidRPr="00686BCF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  <w:t>«Դիավանտ» ՍՊԸ</w:t>
            </w:r>
          </w:p>
        </w:tc>
        <w:tc>
          <w:tcPr>
            <w:tcW w:w="3102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A9C1BD" w14:textId="5215251F" w:rsidR="00686BCF" w:rsidRPr="005558EC" w:rsidRDefault="00686BCF" w:rsidP="00686B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</w:pPr>
            <w:r w:rsidRPr="00686BCF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  <w:t>116,000,000</w:t>
            </w:r>
          </w:p>
        </w:tc>
        <w:tc>
          <w:tcPr>
            <w:tcW w:w="175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04DA02" w14:textId="34B4F5A9" w:rsidR="00686BCF" w:rsidRPr="005558EC" w:rsidRDefault="00686BCF" w:rsidP="00686B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</w:pPr>
            <w:r w:rsidRPr="00686BCF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554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F2629" w14:textId="65A3877B" w:rsidR="00686BCF" w:rsidRPr="005558EC" w:rsidRDefault="00686BCF" w:rsidP="00686B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</w:pPr>
            <w:r w:rsidRPr="00686BCF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  <w:t>116,000,000</w:t>
            </w:r>
          </w:p>
        </w:tc>
      </w:tr>
      <w:tr w:rsidR="00686BCF" w:rsidRPr="0022631D" w14:paraId="15CD0466" w14:textId="77777777" w:rsidTr="00686BCF">
        <w:tc>
          <w:tcPr>
            <w:tcW w:w="140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A550C7" w14:textId="03DB9C71" w:rsidR="00686BCF" w:rsidRPr="00686BCF" w:rsidRDefault="00686BCF" w:rsidP="00686B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4145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1898FE" w14:textId="44D85B1B" w:rsidR="00686BCF" w:rsidRPr="005558EC" w:rsidRDefault="00686BCF" w:rsidP="00686B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</w:pPr>
            <w:r w:rsidRPr="00686BCF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  <w:t>«ԱՐ.ՄԵԴՏԵԽՆԻԿԱ» ՍՊԸ</w:t>
            </w:r>
          </w:p>
        </w:tc>
        <w:tc>
          <w:tcPr>
            <w:tcW w:w="3102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B212AD" w14:textId="4D915CBD" w:rsidR="00686BCF" w:rsidRPr="005558EC" w:rsidRDefault="00686BCF" w:rsidP="00686B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</w:pPr>
            <w:r w:rsidRPr="00686BCF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  <w:t>136,000,000</w:t>
            </w:r>
          </w:p>
        </w:tc>
        <w:tc>
          <w:tcPr>
            <w:tcW w:w="175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835EDA" w14:textId="5C9F9D71" w:rsidR="00686BCF" w:rsidRPr="005558EC" w:rsidRDefault="00686BCF" w:rsidP="00686B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</w:pPr>
            <w:r w:rsidRPr="00686BCF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554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DA892A" w14:textId="7267EFA2" w:rsidR="00686BCF" w:rsidRPr="005558EC" w:rsidRDefault="00686BCF" w:rsidP="00686B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</w:pPr>
            <w:r w:rsidRPr="00686BCF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  <w:t>136,000,000</w:t>
            </w:r>
          </w:p>
        </w:tc>
      </w:tr>
      <w:tr w:rsidR="00686BCF" w:rsidRPr="0022631D" w14:paraId="31A94865" w14:textId="77777777" w:rsidTr="00F728CE">
        <w:tc>
          <w:tcPr>
            <w:tcW w:w="15954" w:type="dxa"/>
            <w:gridSpan w:val="33"/>
            <w:shd w:val="clear" w:color="auto" w:fill="auto"/>
            <w:vAlign w:val="center"/>
          </w:tcPr>
          <w:p w14:paraId="687A29FA" w14:textId="32C94C86" w:rsidR="00686BCF" w:rsidRPr="00F4416F" w:rsidRDefault="00686BCF" w:rsidP="00686BC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</w:tr>
      <w:tr w:rsidR="00686BCF" w:rsidRPr="0022631D" w14:paraId="40033C5D" w14:textId="77777777" w:rsidTr="00686BCF">
        <w:tc>
          <w:tcPr>
            <w:tcW w:w="140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4B05BC" w14:textId="77777777" w:rsidR="00686BCF" w:rsidRPr="0022631D" w:rsidRDefault="00686BCF" w:rsidP="00686B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4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27DC3B" w14:textId="32F212D3" w:rsidR="00686BCF" w:rsidRPr="005558EC" w:rsidRDefault="00686BCF" w:rsidP="00686B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</w:pPr>
            <w:r w:rsidRPr="00686BCF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  <w:t>«Դիավանտ» ՍՊԸ</w:t>
            </w:r>
          </w:p>
        </w:tc>
        <w:tc>
          <w:tcPr>
            <w:tcW w:w="3102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38A297" w14:textId="3646D1EB" w:rsidR="00686BCF" w:rsidRPr="005558EC" w:rsidRDefault="00686BCF" w:rsidP="00686B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</w:pPr>
            <w:r w:rsidRPr="00686BCF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  <w:t>116,000,000</w:t>
            </w:r>
          </w:p>
        </w:tc>
        <w:tc>
          <w:tcPr>
            <w:tcW w:w="175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C26EEC" w14:textId="6ED65EE1" w:rsidR="00686BCF" w:rsidRPr="005558EC" w:rsidRDefault="00686BCF" w:rsidP="00686B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</w:pPr>
            <w:r w:rsidRPr="00686BCF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554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261513" w14:textId="5346181C" w:rsidR="00686BCF" w:rsidRPr="005558EC" w:rsidRDefault="00686BCF" w:rsidP="00686B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</w:pPr>
            <w:r w:rsidRPr="00686BCF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  <w:t>116,000,000</w:t>
            </w:r>
          </w:p>
        </w:tc>
      </w:tr>
      <w:tr w:rsidR="00686BCF" w:rsidRPr="0022631D" w14:paraId="7D42B9B7" w14:textId="77777777" w:rsidTr="00686BCF">
        <w:tc>
          <w:tcPr>
            <w:tcW w:w="140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2392E9" w14:textId="1B0D5160" w:rsidR="00686BCF" w:rsidRPr="00686BCF" w:rsidRDefault="00686BCF" w:rsidP="00686B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4145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C7CE09" w14:textId="4317DADD" w:rsidR="00686BCF" w:rsidRPr="005558EC" w:rsidRDefault="00686BCF" w:rsidP="00686B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</w:pPr>
            <w:r w:rsidRPr="00686BCF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  <w:t>«ԱՐ.ՄԵԴՏԵԽՆԻԿԱ» ՍՊԸ</w:t>
            </w:r>
          </w:p>
        </w:tc>
        <w:tc>
          <w:tcPr>
            <w:tcW w:w="3102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37FD7F" w14:textId="05343152" w:rsidR="00686BCF" w:rsidRPr="005558EC" w:rsidRDefault="00686BCF" w:rsidP="00686B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</w:pPr>
            <w:r w:rsidRPr="00686BCF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  <w:t>136,000,000</w:t>
            </w:r>
          </w:p>
        </w:tc>
        <w:tc>
          <w:tcPr>
            <w:tcW w:w="175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04BCE4" w14:textId="3E54D2E2" w:rsidR="00686BCF" w:rsidRPr="005558EC" w:rsidRDefault="00686BCF" w:rsidP="00686B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</w:pPr>
            <w:r w:rsidRPr="00686BCF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554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CF42CE" w14:textId="572AF580" w:rsidR="00686BCF" w:rsidRPr="005558EC" w:rsidRDefault="00686BCF" w:rsidP="00686B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</w:pPr>
            <w:r w:rsidRPr="00686BCF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  <w:t>136,000,000</w:t>
            </w:r>
          </w:p>
        </w:tc>
      </w:tr>
      <w:tr w:rsidR="00686BCF" w:rsidRPr="0022631D" w14:paraId="5835852A" w14:textId="77777777" w:rsidTr="00F728CE">
        <w:tc>
          <w:tcPr>
            <w:tcW w:w="15954" w:type="dxa"/>
            <w:gridSpan w:val="33"/>
            <w:shd w:val="clear" w:color="auto" w:fill="auto"/>
            <w:vAlign w:val="center"/>
          </w:tcPr>
          <w:p w14:paraId="572F9A0B" w14:textId="0752477F" w:rsidR="00686BCF" w:rsidRPr="00F4416F" w:rsidRDefault="00686BCF" w:rsidP="00686BC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</w:tr>
      <w:tr w:rsidR="00686BCF" w:rsidRPr="0022631D" w14:paraId="6CA38DDD" w14:textId="77777777" w:rsidTr="00686BCF">
        <w:tc>
          <w:tcPr>
            <w:tcW w:w="140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428F0D" w14:textId="77777777" w:rsidR="00686BCF" w:rsidRPr="0022631D" w:rsidRDefault="00686BCF" w:rsidP="00686B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4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76A3B0" w14:textId="65994354" w:rsidR="00686BCF" w:rsidRPr="005558EC" w:rsidRDefault="00686BCF" w:rsidP="00686B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</w:pPr>
            <w:r w:rsidRPr="00686BCF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  <w:t>«Դիավանտ» ՍՊԸ</w:t>
            </w:r>
          </w:p>
        </w:tc>
        <w:tc>
          <w:tcPr>
            <w:tcW w:w="3102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27917" w14:textId="22D5FEF5" w:rsidR="00686BCF" w:rsidRPr="005558EC" w:rsidRDefault="00686BCF" w:rsidP="00686B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</w:pPr>
            <w:r w:rsidRPr="00686BCF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  <w:t>222,500,000</w:t>
            </w:r>
          </w:p>
        </w:tc>
        <w:tc>
          <w:tcPr>
            <w:tcW w:w="175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C659D" w14:textId="2C531998" w:rsidR="00686BCF" w:rsidRPr="005558EC" w:rsidRDefault="00686BCF" w:rsidP="00686B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</w:pPr>
            <w:r w:rsidRPr="00686BCF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554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F2EE0E" w14:textId="0F12E9B1" w:rsidR="00686BCF" w:rsidRPr="005558EC" w:rsidRDefault="00686BCF" w:rsidP="00686B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</w:pPr>
            <w:r w:rsidRPr="00686BCF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  <w:t>222,500,000</w:t>
            </w:r>
          </w:p>
        </w:tc>
      </w:tr>
      <w:tr w:rsidR="00686BCF" w:rsidRPr="0022631D" w14:paraId="419DB384" w14:textId="77777777" w:rsidTr="00686BCF">
        <w:tc>
          <w:tcPr>
            <w:tcW w:w="140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5A6F24" w14:textId="77777777" w:rsidR="00686BCF" w:rsidRPr="0022631D" w:rsidRDefault="00686BCF" w:rsidP="00686B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145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6693F1" w14:textId="639BF10F" w:rsidR="00686BCF" w:rsidRPr="005558EC" w:rsidRDefault="00686BCF" w:rsidP="00686B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</w:pPr>
            <w:r w:rsidRPr="00686BCF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  <w:t>«Մարգ Ֆարմացիա» ՍՊԸ</w:t>
            </w:r>
          </w:p>
        </w:tc>
        <w:tc>
          <w:tcPr>
            <w:tcW w:w="3102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46528E" w14:textId="707BAA68" w:rsidR="00686BCF" w:rsidRPr="005558EC" w:rsidRDefault="00686BCF" w:rsidP="00686B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</w:pPr>
            <w:r w:rsidRPr="00686BCF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  <w:t>238,500,000</w:t>
            </w:r>
          </w:p>
        </w:tc>
        <w:tc>
          <w:tcPr>
            <w:tcW w:w="175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D9C86F" w14:textId="53454F71" w:rsidR="00686BCF" w:rsidRPr="005558EC" w:rsidRDefault="00686BCF" w:rsidP="00686B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</w:pPr>
            <w:r w:rsidRPr="00686BCF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554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EB22A9" w14:textId="25057F0A" w:rsidR="00686BCF" w:rsidRPr="005558EC" w:rsidRDefault="00686BCF" w:rsidP="00686B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</w:pPr>
            <w:r w:rsidRPr="00686BCF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  <w:t>238,500,000</w:t>
            </w:r>
          </w:p>
        </w:tc>
      </w:tr>
      <w:tr w:rsidR="00686BCF" w:rsidRPr="0022631D" w14:paraId="0E05D422" w14:textId="77777777" w:rsidTr="00F728CE">
        <w:tc>
          <w:tcPr>
            <w:tcW w:w="15954" w:type="dxa"/>
            <w:gridSpan w:val="33"/>
            <w:shd w:val="clear" w:color="auto" w:fill="auto"/>
            <w:vAlign w:val="center"/>
          </w:tcPr>
          <w:p w14:paraId="59863E03" w14:textId="2340FD66" w:rsidR="00686BCF" w:rsidRPr="00F4416F" w:rsidRDefault="00686BCF" w:rsidP="00686BC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</w:tr>
      <w:tr w:rsidR="00686BCF" w:rsidRPr="0022631D" w14:paraId="34B8041C" w14:textId="77777777" w:rsidTr="00F728CE">
        <w:tc>
          <w:tcPr>
            <w:tcW w:w="1406" w:type="dxa"/>
            <w:gridSpan w:val="3"/>
            <w:shd w:val="clear" w:color="auto" w:fill="auto"/>
            <w:vAlign w:val="center"/>
          </w:tcPr>
          <w:p w14:paraId="10A7C411" w14:textId="77777777" w:rsidR="00686BCF" w:rsidRPr="0022631D" w:rsidRDefault="00686BCF" w:rsidP="00686B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45" w:type="dxa"/>
            <w:gridSpan w:val="7"/>
            <w:shd w:val="clear" w:color="auto" w:fill="auto"/>
            <w:vAlign w:val="center"/>
          </w:tcPr>
          <w:p w14:paraId="0F197DFF" w14:textId="5ED0846E" w:rsidR="00686BCF" w:rsidRPr="005558EC" w:rsidRDefault="00686BCF" w:rsidP="00686B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</w:pPr>
            <w:r w:rsidRPr="00686BCF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  <w:t>«Մարգ Ֆարմացիա» ՍՊԸ</w:t>
            </w:r>
          </w:p>
        </w:tc>
        <w:tc>
          <w:tcPr>
            <w:tcW w:w="3102" w:type="dxa"/>
            <w:gridSpan w:val="12"/>
            <w:shd w:val="clear" w:color="auto" w:fill="auto"/>
            <w:vAlign w:val="center"/>
          </w:tcPr>
          <w:p w14:paraId="60034D7E" w14:textId="30FE73BB" w:rsidR="00686BCF" w:rsidRPr="005558EC" w:rsidRDefault="00686BCF" w:rsidP="00686B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</w:pPr>
            <w:r w:rsidRPr="00686BCF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  <w:t>63,700,000</w:t>
            </w:r>
          </w:p>
        </w:tc>
        <w:tc>
          <w:tcPr>
            <w:tcW w:w="1752" w:type="dxa"/>
            <w:gridSpan w:val="6"/>
            <w:shd w:val="clear" w:color="auto" w:fill="auto"/>
            <w:vAlign w:val="center"/>
          </w:tcPr>
          <w:p w14:paraId="79C0BAE7" w14:textId="25494B18" w:rsidR="00686BCF" w:rsidRPr="005558EC" w:rsidRDefault="00686BCF" w:rsidP="00686B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</w:pPr>
            <w:r w:rsidRPr="00686BCF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5549" w:type="dxa"/>
            <w:gridSpan w:val="5"/>
            <w:shd w:val="clear" w:color="auto" w:fill="auto"/>
            <w:vAlign w:val="center"/>
          </w:tcPr>
          <w:p w14:paraId="71CF31D7" w14:textId="3661BA2C" w:rsidR="00686BCF" w:rsidRPr="005558EC" w:rsidRDefault="00686BCF" w:rsidP="00686B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</w:pPr>
            <w:r w:rsidRPr="00686BCF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  <w:t>63,700,000</w:t>
            </w:r>
          </w:p>
        </w:tc>
      </w:tr>
      <w:tr w:rsidR="00686BCF" w:rsidRPr="0022631D" w14:paraId="64F1BDD7" w14:textId="77777777" w:rsidTr="00F728CE">
        <w:tc>
          <w:tcPr>
            <w:tcW w:w="15954" w:type="dxa"/>
            <w:gridSpan w:val="33"/>
            <w:shd w:val="clear" w:color="auto" w:fill="auto"/>
            <w:vAlign w:val="center"/>
          </w:tcPr>
          <w:p w14:paraId="0BA8C748" w14:textId="15735F6C" w:rsidR="00686BCF" w:rsidRPr="00F4416F" w:rsidRDefault="00686BCF" w:rsidP="00686BC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</w:tr>
      <w:tr w:rsidR="00686BCF" w:rsidRPr="0022631D" w14:paraId="12F129D4" w14:textId="77777777" w:rsidTr="00686BCF">
        <w:tc>
          <w:tcPr>
            <w:tcW w:w="140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0CD326" w14:textId="77777777" w:rsidR="00686BCF" w:rsidRPr="0022631D" w:rsidRDefault="00686BCF" w:rsidP="00686B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4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0D1DD0" w14:textId="6A6D3679" w:rsidR="00686BCF" w:rsidRPr="005558EC" w:rsidRDefault="00686BCF" w:rsidP="00686B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</w:pPr>
            <w:r w:rsidRPr="00686BCF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  <w:t>«Մարգ Ֆարմացիա» ՍՊԸ</w:t>
            </w:r>
          </w:p>
        </w:tc>
        <w:tc>
          <w:tcPr>
            <w:tcW w:w="3102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3D9991" w14:textId="0CEF4EE2" w:rsidR="00686BCF" w:rsidRPr="005558EC" w:rsidRDefault="00686BCF" w:rsidP="00686B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</w:pPr>
            <w:r w:rsidRPr="00686BCF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  <w:t>27,170,000</w:t>
            </w:r>
          </w:p>
        </w:tc>
        <w:tc>
          <w:tcPr>
            <w:tcW w:w="175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3923D2" w14:textId="6C21DE05" w:rsidR="00686BCF" w:rsidRPr="005558EC" w:rsidRDefault="00686BCF" w:rsidP="00686B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</w:pPr>
            <w:r w:rsidRPr="00686BCF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554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200875" w14:textId="012C7509" w:rsidR="00686BCF" w:rsidRPr="005558EC" w:rsidRDefault="00686BCF" w:rsidP="00686B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</w:pPr>
            <w:r w:rsidRPr="00686BCF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  <w:t>27,170,000</w:t>
            </w:r>
          </w:p>
        </w:tc>
      </w:tr>
      <w:tr w:rsidR="00686BCF" w:rsidRPr="0022631D" w14:paraId="6E356248" w14:textId="77777777" w:rsidTr="00686BCF">
        <w:tc>
          <w:tcPr>
            <w:tcW w:w="140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48DB5A" w14:textId="51FE5A72" w:rsidR="00686BCF" w:rsidRPr="00686BCF" w:rsidRDefault="00686BCF" w:rsidP="00686B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4145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13D38E" w14:textId="21928DD3" w:rsidR="00686BCF" w:rsidRPr="005558EC" w:rsidRDefault="00686BCF" w:rsidP="00686B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</w:pPr>
            <w:r w:rsidRPr="00686BCF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  <w:t>«Ֆրոնթ Լայն Դեվելոփմենթ» ՍՊԸ</w:t>
            </w:r>
          </w:p>
        </w:tc>
        <w:tc>
          <w:tcPr>
            <w:tcW w:w="3102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A7A97B" w14:textId="0E5789EF" w:rsidR="00686BCF" w:rsidRPr="005558EC" w:rsidRDefault="00686BCF" w:rsidP="00686B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</w:pPr>
            <w:r w:rsidRPr="00686BCF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  <w:t>34,760,000</w:t>
            </w:r>
          </w:p>
        </w:tc>
        <w:tc>
          <w:tcPr>
            <w:tcW w:w="175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1DA4AF" w14:textId="4F53503B" w:rsidR="00686BCF" w:rsidRPr="005558EC" w:rsidRDefault="00686BCF" w:rsidP="00686B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</w:pPr>
            <w:r w:rsidRPr="00686BCF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554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43A59D" w14:textId="4A39C4AE" w:rsidR="00686BCF" w:rsidRPr="005558EC" w:rsidRDefault="00686BCF" w:rsidP="00686B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</w:pPr>
            <w:r w:rsidRPr="00686BCF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  <w:t>34,760,000</w:t>
            </w:r>
          </w:p>
        </w:tc>
      </w:tr>
      <w:tr w:rsidR="00686BCF" w:rsidRPr="0022631D" w14:paraId="268E4A66" w14:textId="77777777" w:rsidTr="00F728CE">
        <w:tc>
          <w:tcPr>
            <w:tcW w:w="15954" w:type="dxa"/>
            <w:gridSpan w:val="33"/>
            <w:shd w:val="clear" w:color="auto" w:fill="auto"/>
            <w:vAlign w:val="center"/>
          </w:tcPr>
          <w:p w14:paraId="06207752" w14:textId="006DA224" w:rsidR="00686BCF" w:rsidRPr="00F4416F" w:rsidRDefault="00686BCF" w:rsidP="00686BC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686BCF" w:rsidRPr="0022631D" w14:paraId="425F6C44" w14:textId="77777777" w:rsidTr="00686BCF">
        <w:tc>
          <w:tcPr>
            <w:tcW w:w="140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C8FB14" w14:textId="77777777" w:rsidR="00686BCF" w:rsidRPr="0022631D" w:rsidRDefault="00686BCF" w:rsidP="00686B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4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5507CF" w14:textId="0D0ACD19" w:rsidR="00686BCF" w:rsidRPr="005558EC" w:rsidRDefault="00686BCF" w:rsidP="00686B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</w:pPr>
            <w:r w:rsidRPr="00686BCF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  <w:t>«Մարգ Ֆարմացիա» ՍՊԸ</w:t>
            </w:r>
          </w:p>
        </w:tc>
        <w:tc>
          <w:tcPr>
            <w:tcW w:w="3102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945FF" w14:textId="0B265B43" w:rsidR="00686BCF" w:rsidRPr="005558EC" w:rsidRDefault="00686BCF" w:rsidP="00686B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</w:pPr>
            <w:r w:rsidRPr="00686BCF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  <w:t>89,700,000</w:t>
            </w:r>
          </w:p>
        </w:tc>
        <w:tc>
          <w:tcPr>
            <w:tcW w:w="175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9F3183" w14:textId="4AE8B2AA" w:rsidR="00686BCF" w:rsidRPr="005558EC" w:rsidRDefault="00686BCF" w:rsidP="00686B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</w:pPr>
            <w:r w:rsidRPr="00686BCF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554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3B3B50" w14:textId="13E9D7F6" w:rsidR="00686BCF" w:rsidRPr="005558EC" w:rsidRDefault="00686BCF" w:rsidP="00686B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</w:pPr>
            <w:r w:rsidRPr="00686BCF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  <w:t>89,700,000</w:t>
            </w:r>
          </w:p>
        </w:tc>
      </w:tr>
      <w:tr w:rsidR="00686BCF" w:rsidRPr="0022631D" w14:paraId="20517AE9" w14:textId="77777777" w:rsidTr="00686BCF">
        <w:tc>
          <w:tcPr>
            <w:tcW w:w="140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F49939" w14:textId="77777777" w:rsidR="00686BCF" w:rsidRPr="0022631D" w:rsidRDefault="00686BCF" w:rsidP="00686B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145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A70277" w14:textId="0D0EBD3B" w:rsidR="00686BCF" w:rsidRPr="005558EC" w:rsidRDefault="00686BCF" w:rsidP="00686B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</w:pPr>
            <w:r w:rsidRPr="00686BCF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  <w:t>«Ֆրոնթ Լայն Դեվելոփմենթ» ՍՊԸ</w:t>
            </w:r>
          </w:p>
        </w:tc>
        <w:tc>
          <w:tcPr>
            <w:tcW w:w="3102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165224" w14:textId="097E3124" w:rsidR="00686BCF" w:rsidRPr="005558EC" w:rsidRDefault="00686BCF" w:rsidP="00686B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</w:pPr>
            <w:r w:rsidRPr="00686BCF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  <w:t>123,740,000</w:t>
            </w:r>
          </w:p>
        </w:tc>
        <w:tc>
          <w:tcPr>
            <w:tcW w:w="175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5A10CA" w14:textId="492FE81A" w:rsidR="00686BCF" w:rsidRPr="005558EC" w:rsidRDefault="00686BCF" w:rsidP="00686B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</w:pPr>
            <w:r w:rsidRPr="00686BCF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554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2C376" w14:textId="4DE805DC" w:rsidR="00686BCF" w:rsidRPr="005558EC" w:rsidRDefault="00686BCF" w:rsidP="00686B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</w:pPr>
            <w:r w:rsidRPr="00686BCF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  <w:t>123,740,000</w:t>
            </w:r>
          </w:p>
        </w:tc>
      </w:tr>
      <w:tr w:rsidR="00686BCF" w:rsidRPr="0022631D" w14:paraId="42975E6B" w14:textId="77777777" w:rsidTr="00F728CE">
        <w:tc>
          <w:tcPr>
            <w:tcW w:w="15954" w:type="dxa"/>
            <w:gridSpan w:val="33"/>
            <w:shd w:val="clear" w:color="auto" w:fill="auto"/>
            <w:vAlign w:val="center"/>
          </w:tcPr>
          <w:p w14:paraId="08F1E2D3" w14:textId="3E02E7F3" w:rsidR="00686BCF" w:rsidRPr="00F4416F" w:rsidRDefault="00686BCF" w:rsidP="00686BC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</w:p>
        </w:tc>
      </w:tr>
      <w:tr w:rsidR="00686BCF" w:rsidRPr="0022631D" w14:paraId="1E689507" w14:textId="77777777" w:rsidTr="00F728CE">
        <w:tc>
          <w:tcPr>
            <w:tcW w:w="1406" w:type="dxa"/>
            <w:gridSpan w:val="3"/>
            <w:shd w:val="clear" w:color="auto" w:fill="auto"/>
            <w:vAlign w:val="center"/>
          </w:tcPr>
          <w:p w14:paraId="440E02D4" w14:textId="77777777" w:rsidR="00686BCF" w:rsidRPr="0022631D" w:rsidRDefault="00686BCF" w:rsidP="00686B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45" w:type="dxa"/>
            <w:gridSpan w:val="7"/>
            <w:shd w:val="clear" w:color="auto" w:fill="auto"/>
            <w:vAlign w:val="center"/>
          </w:tcPr>
          <w:p w14:paraId="688F59FA" w14:textId="09771CB5" w:rsidR="00686BCF" w:rsidRPr="005558EC" w:rsidRDefault="00686BCF" w:rsidP="00686B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</w:pPr>
            <w:r w:rsidRPr="00686BCF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  <w:t>«Մարգ Ֆարմացիա» ՍՊԸ</w:t>
            </w:r>
          </w:p>
        </w:tc>
        <w:tc>
          <w:tcPr>
            <w:tcW w:w="3102" w:type="dxa"/>
            <w:gridSpan w:val="12"/>
            <w:shd w:val="clear" w:color="auto" w:fill="auto"/>
            <w:vAlign w:val="center"/>
          </w:tcPr>
          <w:p w14:paraId="5E7BB94A" w14:textId="22753E9A" w:rsidR="00686BCF" w:rsidRPr="005558EC" w:rsidRDefault="00686BCF" w:rsidP="00686B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</w:pPr>
            <w:r w:rsidRPr="00686BCF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  <w:t>101,250,000</w:t>
            </w:r>
          </w:p>
        </w:tc>
        <w:tc>
          <w:tcPr>
            <w:tcW w:w="1752" w:type="dxa"/>
            <w:gridSpan w:val="6"/>
            <w:shd w:val="clear" w:color="auto" w:fill="auto"/>
            <w:vAlign w:val="center"/>
          </w:tcPr>
          <w:p w14:paraId="4B80342F" w14:textId="277C82C2" w:rsidR="00686BCF" w:rsidRPr="005558EC" w:rsidRDefault="00686BCF" w:rsidP="00686B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</w:pPr>
            <w:r w:rsidRPr="00686BCF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5549" w:type="dxa"/>
            <w:gridSpan w:val="5"/>
            <w:shd w:val="clear" w:color="auto" w:fill="auto"/>
            <w:vAlign w:val="center"/>
          </w:tcPr>
          <w:p w14:paraId="105EC2EC" w14:textId="1BB63302" w:rsidR="00686BCF" w:rsidRPr="005558EC" w:rsidRDefault="00686BCF" w:rsidP="00686B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</w:pPr>
            <w:r w:rsidRPr="00686BCF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  <w:t>101,250,000</w:t>
            </w:r>
          </w:p>
        </w:tc>
      </w:tr>
      <w:tr w:rsidR="00686BCF" w:rsidRPr="00DB261B" w14:paraId="74552F0B" w14:textId="77777777" w:rsidTr="005558EC">
        <w:trPr>
          <w:trHeight w:val="146"/>
        </w:trPr>
        <w:tc>
          <w:tcPr>
            <w:tcW w:w="1406" w:type="dxa"/>
            <w:gridSpan w:val="3"/>
            <w:shd w:val="clear" w:color="auto" w:fill="auto"/>
            <w:vAlign w:val="center"/>
          </w:tcPr>
          <w:p w14:paraId="1B2F5AA2" w14:textId="451DAF6B" w:rsidR="00686BCF" w:rsidRPr="0005116A" w:rsidRDefault="00686BCF" w:rsidP="00686BC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14548" w:type="dxa"/>
            <w:gridSpan w:val="30"/>
            <w:shd w:val="clear" w:color="auto" w:fill="auto"/>
            <w:vAlign w:val="center"/>
          </w:tcPr>
          <w:p w14:paraId="01AA10DA" w14:textId="5D2BBB76" w:rsidR="00686BCF" w:rsidRPr="0005116A" w:rsidRDefault="00686BCF" w:rsidP="00686BC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86BCF" w:rsidRPr="00DB261B" w14:paraId="700CD07F" w14:textId="77777777" w:rsidTr="00F14341">
        <w:trPr>
          <w:trHeight w:val="288"/>
        </w:trPr>
        <w:tc>
          <w:tcPr>
            <w:tcW w:w="15954" w:type="dxa"/>
            <w:gridSpan w:val="33"/>
            <w:shd w:val="clear" w:color="auto" w:fill="99CCFF"/>
            <w:vAlign w:val="center"/>
          </w:tcPr>
          <w:p w14:paraId="10ED0606" w14:textId="77777777" w:rsidR="00686BCF" w:rsidRPr="0005116A" w:rsidRDefault="00686BCF" w:rsidP="00686B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86BCF" w:rsidRPr="0022631D" w14:paraId="521126E1" w14:textId="77777777" w:rsidTr="00F14341">
        <w:tc>
          <w:tcPr>
            <w:tcW w:w="1595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686BCF" w:rsidRPr="0022631D" w:rsidRDefault="00686BCF" w:rsidP="00686B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86BCF" w:rsidRPr="0022631D" w14:paraId="552679BF" w14:textId="77777777" w:rsidTr="005558EC">
        <w:tc>
          <w:tcPr>
            <w:tcW w:w="803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686BCF" w:rsidRPr="0022631D" w:rsidRDefault="00686BCF" w:rsidP="00686B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302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686BCF" w:rsidRPr="0022631D" w:rsidRDefault="00686BCF" w:rsidP="00686B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1284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686BCF" w:rsidRPr="0022631D" w:rsidRDefault="00686BCF" w:rsidP="00686B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86BCF" w:rsidRPr="0022631D" w14:paraId="3CA6FABC" w14:textId="77777777" w:rsidTr="005558EC">
        <w:tc>
          <w:tcPr>
            <w:tcW w:w="8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686BCF" w:rsidRPr="0022631D" w:rsidRDefault="00686BCF" w:rsidP="00686B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686BCF" w:rsidRPr="0022631D" w:rsidRDefault="00686BCF" w:rsidP="00686B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686BCF" w:rsidRPr="0022631D" w:rsidRDefault="00686BCF" w:rsidP="00686BC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686BCF" w:rsidRPr="0022631D" w:rsidRDefault="00686BCF" w:rsidP="00686B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9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686BCF" w:rsidRPr="0022631D" w:rsidRDefault="00686BCF" w:rsidP="00686B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57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686BCF" w:rsidRPr="0022631D" w:rsidRDefault="00686BCF" w:rsidP="00686B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86BCF" w:rsidRPr="0022631D" w14:paraId="4E5D524F" w14:textId="77777777" w:rsidTr="005558EC">
        <w:tc>
          <w:tcPr>
            <w:tcW w:w="8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29F7921" w14:textId="52A2A0AA" w:rsidR="00686BCF" w:rsidRPr="00406E57" w:rsidRDefault="00406E57" w:rsidP="00686B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30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AF6B7FC" w14:textId="4E9203A5" w:rsidR="00686BCF" w:rsidRPr="00406E57" w:rsidRDefault="00406E57" w:rsidP="00686B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hy-AM"/>
              </w:rPr>
            </w:pPr>
            <w:r w:rsidRPr="00406E57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hy-AM"/>
              </w:rPr>
              <w:t>«ԷՅԷՄԹԻՍԻ» ՍՊԸ և «Siem Tech Medical Services» S.R.O ՀԳ</w:t>
            </w:r>
          </w:p>
        </w:tc>
        <w:tc>
          <w:tcPr>
            <w:tcW w:w="28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5FD25F3" w14:textId="77777777" w:rsidR="00686BCF" w:rsidRPr="00406E57" w:rsidRDefault="00686BCF" w:rsidP="00686B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BA5A83B" w14:textId="77777777" w:rsidR="00686BCF" w:rsidRPr="00406E57" w:rsidRDefault="00686BCF" w:rsidP="00686B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D33A7D1" w14:textId="6D90C95A" w:rsidR="00686BCF" w:rsidRPr="00406E57" w:rsidRDefault="00406E57" w:rsidP="00686B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hy-AM"/>
              </w:rPr>
            </w:pPr>
            <w:r w:rsidRPr="00406E57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hy-AM"/>
              </w:rPr>
              <w:t>Առաջարկվող ապրանքի տեխնիկական բնութագիրը չի համապատասխանում հրավերի պահանջներին</w:t>
            </w:r>
          </w:p>
        </w:tc>
        <w:tc>
          <w:tcPr>
            <w:tcW w:w="57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1B9C23D" w14:textId="77777777" w:rsidR="00686BCF" w:rsidRPr="00406E57" w:rsidRDefault="00686BCF" w:rsidP="00686B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06E57" w:rsidRPr="0022631D" w14:paraId="443F73EF" w14:textId="77777777" w:rsidTr="005558EC">
        <w:trPr>
          <w:trHeight w:val="40"/>
        </w:trPr>
        <w:tc>
          <w:tcPr>
            <w:tcW w:w="8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BB874AA" w:rsidR="00406E57" w:rsidRPr="00406E57" w:rsidRDefault="00406E57" w:rsidP="00406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30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76D406" w14:textId="539EB226" w:rsidR="00406E57" w:rsidRPr="00406E57" w:rsidRDefault="00406E57" w:rsidP="00406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06E57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hy-AM"/>
              </w:rPr>
              <w:t>«ԷՅԷՄԹԻՍԻ» ՍՊԸ և «Siem Tech Medical Services» S.R.O ՀԳ</w:t>
            </w:r>
          </w:p>
        </w:tc>
        <w:tc>
          <w:tcPr>
            <w:tcW w:w="28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406E57" w:rsidRPr="00406E57" w:rsidRDefault="00406E57" w:rsidP="00406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406E57" w:rsidRPr="00406E57" w:rsidRDefault="00406E57" w:rsidP="00406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3AA8646" w14:textId="151DEF37" w:rsidR="00406E57" w:rsidRPr="00406E57" w:rsidRDefault="00406E57" w:rsidP="00406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06E57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hy-AM"/>
              </w:rPr>
              <w:t>Առաջարկվող ապրանքի տեխնիկական բնութագիրը չի համապատասխանում հրավերի պահանջներին</w:t>
            </w:r>
          </w:p>
        </w:tc>
        <w:tc>
          <w:tcPr>
            <w:tcW w:w="57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406E57" w:rsidRPr="00406E57" w:rsidRDefault="00406E57" w:rsidP="00406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06E57" w:rsidRPr="00406E57" w14:paraId="522ACAFB" w14:textId="77777777" w:rsidTr="005558EC">
        <w:trPr>
          <w:trHeight w:val="331"/>
        </w:trPr>
        <w:tc>
          <w:tcPr>
            <w:tcW w:w="3105" w:type="dxa"/>
            <w:gridSpan w:val="4"/>
            <w:shd w:val="clear" w:color="auto" w:fill="auto"/>
            <w:vAlign w:val="center"/>
          </w:tcPr>
          <w:p w14:paraId="514F7E40" w14:textId="77777777" w:rsidR="00406E57" w:rsidRPr="0022631D" w:rsidRDefault="00406E57" w:rsidP="00406E5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2849" w:type="dxa"/>
            <w:gridSpan w:val="29"/>
            <w:shd w:val="clear" w:color="auto" w:fill="auto"/>
            <w:vAlign w:val="center"/>
          </w:tcPr>
          <w:p w14:paraId="71AB42B3" w14:textId="0CCCAA2C" w:rsidR="00406E57" w:rsidRPr="00406E57" w:rsidRDefault="00406E57" w:rsidP="00406E57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hy-AM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r w:rsidRPr="00406E57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hy-AM"/>
              </w:rPr>
              <w:t>«Ամա Մեդիքլ» և «Թեոֆարմա Իմպորտ» ՍՊԸ համատեղ գործունեության անդամ` «Թեոֆարմա Իմպորտ» ՍՊԸ-ն հայտը ներկայացնելու օրվա դրությամբ ներառված են գնումների գործընթացին մասնակցելու իրավունք չունեցող մասնակիցների ցուցակում</w:t>
            </w:r>
          </w:p>
        </w:tc>
      </w:tr>
      <w:tr w:rsidR="00406E57" w:rsidRPr="00406E57" w14:paraId="617248CD" w14:textId="77777777" w:rsidTr="00F14341">
        <w:trPr>
          <w:trHeight w:val="289"/>
        </w:trPr>
        <w:tc>
          <w:tcPr>
            <w:tcW w:w="15954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406E57" w:rsidRPr="00406E57" w:rsidRDefault="00406E57" w:rsidP="00406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06E57" w:rsidRPr="0022631D" w14:paraId="1515C769" w14:textId="77777777" w:rsidTr="005558EC">
        <w:trPr>
          <w:trHeight w:val="346"/>
        </w:trPr>
        <w:tc>
          <w:tcPr>
            <w:tcW w:w="707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406E57" w:rsidRPr="0022631D" w:rsidRDefault="00406E57" w:rsidP="00406E5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888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80C569F" w:rsidR="00406E57" w:rsidRPr="00396D33" w:rsidRDefault="00406E57" w:rsidP="00406E5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21.11.2025թ.</w:t>
            </w:r>
          </w:p>
        </w:tc>
      </w:tr>
      <w:tr w:rsidR="00406E57" w:rsidRPr="0022631D" w14:paraId="71BEA872" w14:textId="77777777" w:rsidTr="005558EC">
        <w:trPr>
          <w:trHeight w:val="92"/>
        </w:trPr>
        <w:tc>
          <w:tcPr>
            <w:tcW w:w="7072" w:type="dxa"/>
            <w:gridSpan w:val="16"/>
            <w:vMerge w:val="restart"/>
            <w:shd w:val="clear" w:color="auto" w:fill="auto"/>
            <w:vAlign w:val="center"/>
          </w:tcPr>
          <w:p w14:paraId="7F8FD238" w14:textId="5D51D114" w:rsidR="00406E57" w:rsidRPr="0022631D" w:rsidRDefault="00406E57" w:rsidP="00406E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2-րդ չափաբաժնով</w:t>
            </w:r>
          </w:p>
        </w:tc>
        <w:tc>
          <w:tcPr>
            <w:tcW w:w="3065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AEB2" w14:textId="77777777" w:rsidR="00406E57" w:rsidRPr="0022631D" w:rsidRDefault="00406E57" w:rsidP="00406E5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5817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406E57" w:rsidRPr="0022631D" w:rsidRDefault="00406E57" w:rsidP="00406E5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406E57" w:rsidRPr="007F0864" w14:paraId="04C80107" w14:textId="7A406D1B" w:rsidTr="005558EC">
        <w:trPr>
          <w:trHeight w:val="92"/>
        </w:trPr>
        <w:tc>
          <w:tcPr>
            <w:tcW w:w="7072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406E57" w:rsidRPr="0022631D" w:rsidRDefault="00406E57" w:rsidP="00406E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65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499AC" w14:textId="61A7D0E2" w:rsidR="00406E57" w:rsidRPr="00396D33" w:rsidRDefault="00406E57" w:rsidP="00406E5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24.11.2025թ.</w:t>
            </w:r>
          </w:p>
        </w:tc>
        <w:tc>
          <w:tcPr>
            <w:tcW w:w="5817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4A6AA8F" w14:textId="36CACA5E" w:rsidR="00406E57" w:rsidRPr="00396D33" w:rsidRDefault="00130215" w:rsidP="00406E5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04</w:t>
            </w:r>
            <w:r w:rsidR="00406E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 w:rsidR="00406E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</w:t>
            </w:r>
          </w:p>
        </w:tc>
      </w:tr>
      <w:tr w:rsidR="00406E57" w:rsidRPr="00CF1C11" w14:paraId="2254FA5C" w14:textId="3C0B1B61" w:rsidTr="005558EC">
        <w:trPr>
          <w:trHeight w:val="344"/>
        </w:trPr>
        <w:tc>
          <w:tcPr>
            <w:tcW w:w="7072" w:type="dxa"/>
            <w:gridSpan w:val="16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ABBBC" w14:textId="77777777" w:rsidR="00406E57" w:rsidRDefault="00406E57" w:rsidP="00406E5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  <w:p w14:paraId="07DC1D19" w14:textId="75DDFA07" w:rsidR="00406E57" w:rsidRPr="0022631D" w:rsidRDefault="00406E57" w:rsidP="00406E5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882" w:type="dxa"/>
            <w:gridSpan w:val="1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26239F" w14:textId="6FBD2DB7" w:rsidR="00406E57" w:rsidRPr="00130215" w:rsidRDefault="00130215" w:rsidP="00406E5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  <w:r w:rsidR="00406E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="00406E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 1</w:t>
            </w:r>
            <w:r w:rsidR="008C3B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.12.2025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406E57" w:rsidRPr="00FA49DB" w14:paraId="3C75DA26" w14:textId="77777777" w:rsidTr="005558EC">
        <w:trPr>
          <w:trHeight w:val="344"/>
        </w:trPr>
        <w:tc>
          <w:tcPr>
            <w:tcW w:w="7072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70B1" w14:textId="77777777" w:rsidR="00406E57" w:rsidRPr="00CF1C11" w:rsidRDefault="00406E57" w:rsidP="00406E5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F1C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8882" w:type="dxa"/>
            <w:gridSpan w:val="1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9104E7" w14:textId="436AB5C2" w:rsidR="00406E57" w:rsidRPr="0029434A" w:rsidRDefault="00130215" w:rsidP="00406E5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24</w:t>
            </w:r>
            <w:r w:rsidR="00406E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 w:rsidR="00406E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406E57" w:rsidRPr="00D00F37" w14:paraId="0682C6BE" w14:textId="77777777" w:rsidTr="005558EC">
        <w:trPr>
          <w:trHeight w:val="344"/>
        </w:trPr>
        <w:tc>
          <w:tcPr>
            <w:tcW w:w="707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406E57" w:rsidRPr="00FA49DB" w:rsidRDefault="00406E57" w:rsidP="00406E5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A49D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888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D44219E" w:rsidR="00406E57" w:rsidRPr="0029434A" w:rsidRDefault="00130215" w:rsidP="00406E5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24</w:t>
            </w:r>
            <w:r w:rsidR="00406E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8C3B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 w:rsidR="00406E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406E57" w:rsidRPr="00D00F37" w14:paraId="79A64497" w14:textId="77777777" w:rsidTr="00F14341">
        <w:trPr>
          <w:trHeight w:val="288"/>
        </w:trPr>
        <w:tc>
          <w:tcPr>
            <w:tcW w:w="15954" w:type="dxa"/>
            <w:gridSpan w:val="33"/>
            <w:shd w:val="clear" w:color="auto" w:fill="99CCFF"/>
            <w:vAlign w:val="center"/>
          </w:tcPr>
          <w:p w14:paraId="620F225D" w14:textId="77777777" w:rsidR="00406E57" w:rsidRPr="00EF4E82" w:rsidRDefault="00406E57" w:rsidP="00406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06E57" w:rsidRPr="0022631D" w14:paraId="4E4EA255" w14:textId="77777777" w:rsidTr="005558EC">
        <w:tc>
          <w:tcPr>
            <w:tcW w:w="803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406E57" w:rsidRPr="0022631D" w:rsidRDefault="00406E57" w:rsidP="00406E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A49D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302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406E57" w:rsidRPr="0022631D" w:rsidRDefault="00406E57" w:rsidP="00406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12849" w:type="dxa"/>
            <w:gridSpan w:val="29"/>
            <w:shd w:val="clear" w:color="auto" w:fill="auto"/>
            <w:vAlign w:val="center"/>
          </w:tcPr>
          <w:p w14:paraId="0A5086C3" w14:textId="77777777" w:rsidR="00406E57" w:rsidRPr="0022631D" w:rsidRDefault="00406E57" w:rsidP="00406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406E57" w:rsidRPr="0022631D" w14:paraId="11F19FA1" w14:textId="77777777" w:rsidTr="005558EC">
        <w:trPr>
          <w:trHeight w:val="237"/>
        </w:trPr>
        <w:tc>
          <w:tcPr>
            <w:tcW w:w="803" w:type="dxa"/>
            <w:gridSpan w:val="2"/>
            <w:vMerge/>
            <w:shd w:val="clear" w:color="auto" w:fill="auto"/>
            <w:vAlign w:val="center"/>
          </w:tcPr>
          <w:p w14:paraId="39B67943" w14:textId="77777777" w:rsidR="00406E57" w:rsidRPr="0022631D" w:rsidRDefault="00406E57" w:rsidP="00406E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2" w:type="dxa"/>
            <w:gridSpan w:val="2"/>
            <w:vMerge/>
            <w:shd w:val="clear" w:color="auto" w:fill="auto"/>
            <w:vAlign w:val="center"/>
          </w:tcPr>
          <w:p w14:paraId="2856C5C6" w14:textId="77777777" w:rsidR="00406E57" w:rsidRPr="0022631D" w:rsidRDefault="00406E57" w:rsidP="00406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83" w:type="dxa"/>
            <w:gridSpan w:val="10"/>
            <w:vMerge w:val="restart"/>
            <w:shd w:val="clear" w:color="auto" w:fill="auto"/>
            <w:vAlign w:val="center"/>
          </w:tcPr>
          <w:p w14:paraId="23EE0CE1" w14:textId="77777777" w:rsidR="00406E57" w:rsidRPr="0022631D" w:rsidRDefault="00406E57" w:rsidP="00406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64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406E57" w:rsidRPr="0022631D" w:rsidRDefault="00406E57" w:rsidP="00406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51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406E57" w:rsidRPr="0022631D" w:rsidRDefault="00406E57" w:rsidP="00406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406E57" w:rsidRPr="0022631D" w:rsidRDefault="00406E57" w:rsidP="00406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5817" w:type="dxa"/>
            <w:gridSpan w:val="7"/>
            <w:shd w:val="clear" w:color="auto" w:fill="auto"/>
            <w:vAlign w:val="center"/>
          </w:tcPr>
          <w:p w14:paraId="0911FBB2" w14:textId="77777777" w:rsidR="00406E57" w:rsidRPr="0022631D" w:rsidRDefault="00406E57" w:rsidP="00406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406E57" w:rsidRPr="0022631D" w14:paraId="4DC53241" w14:textId="77777777" w:rsidTr="005558EC">
        <w:trPr>
          <w:trHeight w:val="238"/>
        </w:trPr>
        <w:tc>
          <w:tcPr>
            <w:tcW w:w="803" w:type="dxa"/>
            <w:gridSpan w:val="2"/>
            <w:vMerge/>
            <w:shd w:val="clear" w:color="auto" w:fill="auto"/>
            <w:vAlign w:val="center"/>
          </w:tcPr>
          <w:p w14:paraId="7D858D4B" w14:textId="77777777" w:rsidR="00406E57" w:rsidRPr="0022631D" w:rsidRDefault="00406E57" w:rsidP="00406E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2" w:type="dxa"/>
            <w:gridSpan w:val="2"/>
            <w:vMerge/>
            <w:shd w:val="clear" w:color="auto" w:fill="auto"/>
            <w:vAlign w:val="center"/>
          </w:tcPr>
          <w:p w14:paraId="078A8417" w14:textId="77777777" w:rsidR="00406E57" w:rsidRPr="0022631D" w:rsidRDefault="00406E57" w:rsidP="00406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83" w:type="dxa"/>
            <w:gridSpan w:val="10"/>
            <w:vMerge/>
            <w:shd w:val="clear" w:color="auto" w:fill="auto"/>
            <w:vAlign w:val="center"/>
          </w:tcPr>
          <w:p w14:paraId="67FA13FC" w14:textId="77777777" w:rsidR="00406E57" w:rsidRPr="0022631D" w:rsidRDefault="00406E57" w:rsidP="00406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4" w:type="dxa"/>
            <w:gridSpan w:val="3"/>
            <w:vMerge/>
            <w:shd w:val="clear" w:color="auto" w:fill="auto"/>
            <w:vAlign w:val="center"/>
          </w:tcPr>
          <w:p w14:paraId="7FDD9C22" w14:textId="77777777" w:rsidR="00406E57" w:rsidRPr="0022631D" w:rsidRDefault="00406E57" w:rsidP="00406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51" w:type="dxa"/>
            <w:gridSpan w:val="6"/>
            <w:vMerge/>
            <w:shd w:val="clear" w:color="auto" w:fill="auto"/>
            <w:vAlign w:val="center"/>
          </w:tcPr>
          <w:p w14:paraId="73BBD2A3" w14:textId="77777777" w:rsidR="00406E57" w:rsidRPr="0022631D" w:rsidRDefault="00406E57" w:rsidP="00406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14:paraId="078CB506" w14:textId="77777777" w:rsidR="00406E57" w:rsidRPr="0022631D" w:rsidRDefault="00406E57" w:rsidP="00406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817" w:type="dxa"/>
            <w:gridSpan w:val="7"/>
            <w:shd w:val="clear" w:color="auto" w:fill="auto"/>
            <w:vAlign w:val="center"/>
          </w:tcPr>
          <w:p w14:paraId="3C0959C2" w14:textId="77777777" w:rsidR="00406E57" w:rsidRPr="0022631D" w:rsidRDefault="00406E57" w:rsidP="00406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406E57" w:rsidRPr="0022631D" w14:paraId="75FDA7D8" w14:textId="77777777" w:rsidTr="005558EC">
        <w:trPr>
          <w:trHeight w:val="263"/>
        </w:trPr>
        <w:tc>
          <w:tcPr>
            <w:tcW w:w="8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406E57" w:rsidRPr="0022631D" w:rsidRDefault="00406E57" w:rsidP="00406E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406E57" w:rsidRPr="0022631D" w:rsidRDefault="00406E57" w:rsidP="00406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8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406E57" w:rsidRPr="0022631D" w:rsidRDefault="00406E57" w:rsidP="00406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406E57" w:rsidRPr="0022631D" w:rsidRDefault="00406E57" w:rsidP="00406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5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406E57" w:rsidRPr="0022631D" w:rsidRDefault="00406E57" w:rsidP="00406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406E57" w:rsidRPr="0022631D" w:rsidRDefault="00406E57" w:rsidP="00406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406E57" w:rsidRPr="0022631D" w:rsidRDefault="00406E57" w:rsidP="00406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45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406E57" w:rsidRPr="0022631D" w:rsidRDefault="00406E57" w:rsidP="00406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8C3BD4" w:rsidRPr="00FA49DB" w14:paraId="1E28D31D" w14:textId="77777777" w:rsidTr="005558EC">
        <w:trPr>
          <w:trHeight w:val="146"/>
        </w:trPr>
        <w:tc>
          <w:tcPr>
            <w:tcW w:w="803" w:type="dxa"/>
            <w:gridSpan w:val="2"/>
            <w:shd w:val="clear" w:color="auto" w:fill="auto"/>
            <w:vAlign w:val="center"/>
          </w:tcPr>
          <w:p w14:paraId="1F1D10DE" w14:textId="0AD326A5" w:rsidR="008C3BD4" w:rsidRPr="00CF1C11" w:rsidRDefault="008C3BD4" w:rsidP="008C3B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1,2</w:t>
            </w:r>
          </w:p>
        </w:tc>
        <w:tc>
          <w:tcPr>
            <w:tcW w:w="2302" w:type="dxa"/>
            <w:gridSpan w:val="2"/>
            <w:shd w:val="clear" w:color="auto" w:fill="auto"/>
            <w:vAlign w:val="center"/>
          </w:tcPr>
          <w:p w14:paraId="391CD0D1" w14:textId="281AADEE" w:rsidR="008C3BD4" w:rsidRPr="008C3BD4" w:rsidRDefault="008C3BD4" w:rsidP="008C3B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</w:pPr>
            <w:r w:rsidRPr="00686BCF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  <w:t>«Դիավանտ» ՍՊԸ</w:t>
            </w:r>
          </w:p>
        </w:tc>
        <w:tc>
          <w:tcPr>
            <w:tcW w:w="3483" w:type="dxa"/>
            <w:gridSpan w:val="10"/>
            <w:shd w:val="clear" w:color="auto" w:fill="auto"/>
            <w:vAlign w:val="center"/>
          </w:tcPr>
          <w:p w14:paraId="2183B64C" w14:textId="4CC202AF" w:rsidR="008C3BD4" w:rsidRPr="0022631D" w:rsidRDefault="008C3BD4" w:rsidP="008C3B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«ՀՀ ԱՆ ԵՄ</w:t>
            </w:r>
            <w:r w:rsidR="009C19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ԱՊ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ՁԲ-2025/</w:t>
            </w:r>
            <w:r w:rsidR="009C19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31-1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»</w:t>
            </w:r>
          </w:p>
        </w:tc>
        <w:tc>
          <w:tcPr>
            <w:tcW w:w="1364" w:type="dxa"/>
            <w:gridSpan w:val="3"/>
            <w:shd w:val="clear" w:color="auto" w:fill="auto"/>
            <w:vAlign w:val="center"/>
          </w:tcPr>
          <w:p w14:paraId="54F54951" w14:textId="18BFBCCA" w:rsidR="008C3BD4" w:rsidRPr="00893A11" w:rsidRDefault="008C3BD4" w:rsidP="008C3B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2</w:t>
            </w:r>
            <w:r w:rsidR="009C19DA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.</w:t>
            </w:r>
            <w:r w:rsidR="009C19DA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12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.2025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14:paraId="610A7BBF" w14:textId="1A2A2685" w:rsidR="008C3BD4" w:rsidRPr="00563EDB" w:rsidRDefault="008C3BD4" w:rsidP="008C3B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25.12.202</w:t>
            </w:r>
            <w:r w:rsidR="009C19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6A3A27A0" w14:textId="77777777" w:rsidR="008C3BD4" w:rsidRPr="00FA49DB" w:rsidRDefault="008C3BD4" w:rsidP="008C3B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40F0BC7" w14:textId="37BE4A2F" w:rsidR="008C3BD4" w:rsidRPr="00563EDB" w:rsidRDefault="008C3BD4" w:rsidP="008C3B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541" w:type="dxa"/>
            <w:gridSpan w:val="3"/>
            <w:shd w:val="clear" w:color="auto" w:fill="auto"/>
            <w:vAlign w:val="center"/>
          </w:tcPr>
          <w:p w14:paraId="6043A549" w14:textId="333C47CC" w:rsidR="008C3BD4" w:rsidRPr="00563EDB" w:rsidRDefault="009C19DA" w:rsidP="008C3B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914,300,000</w:t>
            </w:r>
          </w:p>
        </w:tc>
      </w:tr>
      <w:tr w:rsidR="009C19DA" w:rsidRPr="00FA49DB" w14:paraId="027F975E" w14:textId="77777777" w:rsidTr="005558EC">
        <w:trPr>
          <w:trHeight w:val="146"/>
        </w:trPr>
        <w:tc>
          <w:tcPr>
            <w:tcW w:w="803" w:type="dxa"/>
            <w:gridSpan w:val="2"/>
            <w:shd w:val="clear" w:color="auto" w:fill="auto"/>
            <w:vAlign w:val="center"/>
          </w:tcPr>
          <w:p w14:paraId="056C9E21" w14:textId="51A8C464" w:rsidR="009C19DA" w:rsidRDefault="009C19DA" w:rsidP="009C19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3-7</w:t>
            </w:r>
          </w:p>
        </w:tc>
        <w:tc>
          <w:tcPr>
            <w:tcW w:w="2302" w:type="dxa"/>
            <w:gridSpan w:val="2"/>
            <w:shd w:val="clear" w:color="auto" w:fill="auto"/>
            <w:vAlign w:val="center"/>
          </w:tcPr>
          <w:p w14:paraId="32FB1129" w14:textId="214B9F3D" w:rsidR="009C19DA" w:rsidRPr="005558EC" w:rsidRDefault="009C19DA" w:rsidP="009C19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</w:pPr>
            <w:r w:rsidRPr="00686BCF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  <w:t>«Մարգ Ֆարմացիա» ՍՊԸ</w:t>
            </w:r>
          </w:p>
        </w:tc>
        <w:tc>
          <w:tcPr>
            <w:tcW w:w="3483" w:type="dxa"/>
            <w:gridSpan w:val="10"/>
            <w:shd w:val="clear" w:color="auto" w:fill="auto"/>
            <w:vAlign w:val="center"/>
          </w:tcPr>
          <w:p w14:paraId="64CE1C12" w14:textId="2BE19C26" w:rsidR="009C19DA" w:rsidRDefault="009C19DA" w:rsidP="009C19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«ՀՀ ԱՆ ԵՄԱՊՁԲ-2025/31-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»</w:t>
            </w:r>
          </w:p>
        </w:tc>
        <w:tc>
          <w:tcPr>
            <w:tcW w:w="1364" w:type="dxa"/>
            <w:gridSpan w:val="3"/>
            <w:shd w:val="clear" w:color="auto" w:fill="auto"/>
            <w:vAlign w:val="center"/>
          </w:tcPr>
          <w:p w14:paraId="5217D7FF" w14:textId="10245E15" w:rsidR="009C19DA" w:rsidRDefault="009C19DA" w:rsidP="009C19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24.12.2025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14:paraId="77C63C55" w14:textId="5E3A0399" w:rsidR="009C19DA" w:rsidRDefault="009C19DA" w:rsidP="009C19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25.12.2026թ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0B057BE6" w14:textId="77777777" w:rsidR="009C19DA" w:rsidRPr="00FA49DB" w:rsidRDefault="009C19DA" w:rsidP="009C19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6C6ED322" w14:textId="77777777" w:rsidR="009C19DA" w:rsidRPr="00563EDB" w:rsidRDefault="009C19DA" w:rsidP="009C19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541" w:type="dxa"/>
            <w:gridSpan w:val="3"/>
            <w:shd w:val="clear" w:color="auto" w:fill="auto"/>
            <w:vAlign w:val="center"/>
          </w:tcPr>
          <w:p w14:paraId="72A6C279" w14:textId="3A6C1189" w:rsidR="009C19DA" w:rsidRPr="00003373" w:rsidRDefault="009C19DA" w:rsidP="009C19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520,320,000</w:t>
            </w:r>
          </w:p>
        </w:tc>
      </w:tr>
      <w:tr w:rsidR="009C19DA" w:rsidRPr="0022631D" w14:paraId="41E4ED39" w14:textId="77777777" w:rsidTr="00F14341">
        <w:trPr>
          <w:trHeight w:val="150"/>
        </w:trPr>
        <w:tc>
          <w:tcPr>
            <w:tcW w:w="15954" w:type="dxa"/>
            <w:gridSpan w:val="33"/>
            <w:shd w:val="clear" w:color="auto" w:fill="auto"/>
            <w:vAlign w:val="center"/>
          </w:tcPr>
          <w:p w14:paraId="7265AE84" w14:textId="77777777" w:rsidR="009C19DA" w:rsidRPr="0022631D" w:rsidRDefault="009C19DA" w:rsidP="009C19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A49D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9C19DA" w:rsidRPr="0022631D" w14:paraId="1F657639" w14:textId="77777777" w:rsidTr="005558EC">
        <w:trPr>
          <w:trHeight w:val="125"/>
        </w:trPr>
        <w:tc>
          <w:tcPr>
            <w:tcW w:w="8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9C19DA" w:rsidRPr="0022631D" w:rsidRDefault="009C19DA" w:rsidP="009C19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3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9C19DA" w:rsidRPr="0022631D" w:rsidRDefault="009C19DA" w:rsidP="009C19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0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9C19DA" w:rsidRPr="0022631D" w:rsidRDefault="009C19DA" w:rsidP="009C19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301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9C19DA" w:rsidRPr="0022631D" w:rsidRDefault="009C19DA" w:rsidP="009C19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2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9C19DA" w:rsidRPr="0022631D" w:rsidRDefault="009C19DA" w:rsidP="009C19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45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9C19DA" w:rsidRPr="0022631D" w:rsidRDefault="009C19DA" w:rsidP="009C19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9C19DA" w:rsidRPr="00563EDB" w14:paraId="20BC55B9" w14:textId="77777777" w:rsidTr="005558EC">
        <w:trPr>
          <w:trHeight w:val="155"/>
        </w:trPr>
        <w:tc>
          <w:tcPr>
            <w:tcW w:w="8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FFE4E13" w:rsidR="009C19DA" w:rsidRPr="0022631D" w:rsidRDefault="009C19DA" w:rsidP="009C19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3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45364952" w:rsidR="009C19DA" w:rsidRPr="0022631D" w:rsidRDefault="009C19DA" w:rsidP="009C19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6BCF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  <w:t>«Դիավանտ» ՍՊԸ</w:t>
            </w:r>
          </w:p>
        </w:tc>
        <w:tc>
          <w:tcPr>
            <w:tcW w:w="30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0862082C" w:rsidR="009C19DA" w:rsidRPr="00003373" w:rsidRDefault="009C19DA" w:rsidP="009C19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D42E3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Ք. Երևան, Ազատության պ, 24/15, 095 40 50 70 </w:t>
            </w:r>
          </w:p>
        </w:tc>
        <w:tc>
          <w:tcPr>
            <w:tcW w:w="301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39823A4B" w:rsidR="009C19DA" w:rsidRPr="0080101F" w:rsidRDefault="009C19DA" w:rsidP="009C19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iCs/>
                <w:sz w:val="20"/>
                <w:szCs w:val="20"/>
                <w:lang w:val="hy-AM" w:eastAsia="ru-RU"/>
              </w:rPr>
            </w:pPr>
            <w:hyperlink r:id="rId8" w:history="1">
              <w:r w:rsidRPr="008D42E3">
                <w:rPr>
                  <w:rStyle w:val="Hyperlink"/>
                  <w:rFonts w:ascii="GHEA Grapalat" w:eastAsia="Times New Roman" w:hAnsi="GHEA Grapalat"/>
                  <w:sz w:val="18"/>
                  <w:szCs w:val="18"/>
                  <w:lang w:val="hy-AM" w:eastAsia="ru-RU"/>
                </w:rPr>
                <w:t>lawyer@diavant.am</w:t>
              </w:r>
            </w:hyperlink>
          </w:p>
        </w:tc>
        <w:tc>
          <w:tcPr>
            <w:tcW w:w="22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024D101" w:rsidR="009C19DA" w:rsidRPr="009C19DA" w:rsidRDefault="009C19DA" w:rsidP="009C19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2481101595190002</w:t>
            </w:r>
          </w:p>
        </w:tc>
        <w:tc>
          <w:tcPr>
            <w:tcW w:w="45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BB80944" w:rsidR="009C19DA" w:rsidRPr="00882DB3" w:rsidRDefault="009C19DA" w:rsidP="009C19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D42E3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00255375</w:t>
            </w:r>
          </w:p>
        </w:tc>
      </w:tr>
      <w:tr w:rsidR="009C19DA" w:rsidRPr="009C19DA" w14:paraId="03FAD413" w14:textId="77777777" w:rsidTr="005558EC">
        <w:trPr>
          <w:trHeight w:val="155"/>
        </w:trPr>
        <w:tc>
          <w:tcPr>
            <w:tcW w:w="8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7C6E59" w14:textId="41086C63" w:rsidR="009C19DA" w:rsidRDefault="009C19DA" w:rsidP="009C19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3-7</w:t>
            </w:r>
          </w:p>
        </w:tc>
        <w:tc>
          <w:tcPr>
            <w:tcW w:w="23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A2348E" w14:textId="4EA7A388" w:rsidR="009C19DA" w:rsidRPr="00686BCF" w:rsidRDefault="009C19DA" w:rsidP="009C19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</w:pPr>
            <w:r w:rsidRPr="00686BCF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  <w:t>«Մարգ Ֆարմացիա» ՍՊԸ</w:t>
            </w:r>
          </w:p>
        </w:tc>
        <w:tc>
          <w:tcPr>
            <w:tcW w:w="30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C71ED3" w14:textId="568D3ABB" w:rsidR="009C19DA" w:rsidRPr="009C19DA" w:rsidRDefault="009C19DA" w:rsidP="009C19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</w:pPr>
            <w:r w:rsidRPr="009C19DA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  <w:t xml:space="preserve">Ք. Երևան, Կոմիտաս 65/141 շ, 010 30 20 30, 094 44 77 30, </w:t>
            </w:r>
          </w:p>
        </w:tc>
        <w:tc>
          <w:tcPr>
            <w:tcW w:w="301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F66C94" w14:textId="784A64CE" w:rsidR="009C19DA" w:rsidRPr="009C19DA" w:rsidRDefault="009C19DA" w:rsidP="009C19DA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rFonts w:ascii="GHEA Grapalat" w:hAnsi="GHEA Grapalat"/>
                <w:sz w:val="18"/>
                <w:szCs w:val="18"/>
                <w:lang w:val="hy-AM"/>
              </w:rPr>
            </w:pPr>
            <w:hyperlink r:id="rId9" w:history="1">
              <w:r w:rsidRPr="009C19DA">
                <w:rPr>
                  <w:rStyle w:val="Hyperlink"/>
                  <w:rFonts w:ascii="GHEA Grapalat" w:hAnsi="GHEA Grapalat"/>
                  <w:sz w:val="18"/>
                  <w:szCs w:val="18"/>
                  <w:lang w:val="hy-AM" w:eastAsia="ru-RU"/>
                </w:rPr>
                <w:t>tenders@margpharma.com</w:t>
              </w:r>
            </w:hyperlink>
          </w:p>
        </w:tc>
        <w:tc>
          <w:tcPr>
            <w:tcW w:w="22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B04135" w14:textId="4A53ACEE" w:rsidR="009C19DA" w:rsidRDefault="009C19DA" w:rsidP="009C19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2481301205090058</w:t>
            </w:r>
          </w:p>
        </w:tc>
        <w:tc>
          <w:tcPr>
            <w:tcW w:w="45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2671E" w14:textId="0B392EEE" w:rsidR="009C19DA" w:rsidRPr="009C19DA" w:rsidRDefault="009C19DA" w:rsidP="009C19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D42E3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00842845</w:t>
            </w:r>
          </w:p>
        </w:tc>
      </w:tr>
      <w:tr w:rsidR="009C19DA" w:rsidRPr="009C19DA" w14:paraId="496A046D" w14:textId="77777777" w:rsidTr="00F14341">
        <w:trPr>
          <w:trHeight w:val="288"/>
        </w:trPr>
        <w:tc>
          <w:tcPr>
            <w:tcW w:w="15954" w:type="dxa"/>
            <w:gridSpan w:val="33"/>
            <w:shd w:val="clear" w:color="auto" w:fill="99CCFF"/>
            <w:vAlign w:val="center"/>
          </w:tcPr>
          <w:p w14:paraId="393BE26B" w14:textId="77777777" w:rsidR="009C19DA" w:rsidRPr="00563EDB" w:rsidRDefault="009C19DA" w:rsidP="009C19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C19DA" w:rsidRPr="00115D41" w14:paraId="3863A00B" w14:textId="77777777" w:rsidTr="005558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7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9C19DA" w:rsidRPr="00563EDB" w:rsidRDefault="009C19DA" w:rsidP="009C19D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63ED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1118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9C19DA" w:rsidRPr="0022631D" w:rsidRDefault="009C19DA" w:rsidP="009C19D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9C19DA" w:rsidRPr="00115D41" w14:paraId="485BF528" w14:textId="77777777" w:rsidTr="00F14341">
        <w:trPr>
          <w:trHeight w:val="288"/>
        </w:trPr>
        <w:tc>
          <w:tcPr>
            <w:tcW w:w="15954" w:type="dxa"/>
            <w:gridSpan w:val="33"/>
            <w:shd w:val="clear" w:color="auto" w:fill="99CCFF"/>
            <w:vAlign w:val="center"/>
          </w:tcPr>
          <w:p w14:paraId="60FF974B" w14:textId="77777777" w:rsidR="009C19DA" w:rsidRPr="00EF4E82" w:rsidRDefault="009C19DA" w:rsidP="009C19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C19DA" w:rsidRPr="00115D41" w14:paraId="7DB42300" w14:textId="77777777" w:rsidTr="00F14341">
        <w:trPr>
          <w:trHeight w:val="288"/>
        </w:trPr>
        <w:tc>
          <w:tcPr>
            <w:tcW w:w="15954" w:type="dxa"/>
            <w:gridSpan w:val="33"/>
            <w:shd w:val="clear" w:color="auto" w:fill="auto"/>
            <w:vAlign w:val="center"/>
          </w:tcPr>
          <w:p w14:paraId="0AD8E25E" w14:textId="5563ABC1" w:rsidR="009C19DA" w:rsidRPr="00C44EFE" w:rsidRDefault="009C19DA" w:rsidP="009C19D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4E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9C19DA" w:rsidRPr="00C44EFE" w:rsidRDefault="009C19DA" w:rsidP="009C19D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4E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9C19DA" w:rsidRPr="00C44EFE" w:rsidRDefault="009C19DA" w:rsidP="009C19D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4E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9C19DA" w:rsidRPr="00C44EFE" w:rsidRDefault="009C19DA" w:rsidP="009C19D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4E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9C19DA" w:rsidRPr="00C44EFE" w:rsidRDefault="009C19DA" w:rsidP="009C19D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4E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9C19DA" w:rsidRPr="00C44EFE" w:rsidRDefault="009C19DA" w:rsidP="009C19D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4E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9C19DA" w:rsidRPr="00C44EFE" w:rsidRDefault="009C19DA" w:rsidP="009C19D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4E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9C19DA" w:rsidRPr="00C44EFE" w:rsidRDefault="009C19DA" w:rsidP="009C19D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4E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16B2683D" w:rsidR="009C19DA" w:rsidRPr="00C44EFE" w:rsidRDefault="009C19DA" w:rsidP="009C19D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4E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</w:t>
            </w:r>
            <w:r w:rsidRPr="009C19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vahan.vahanyan@healthpiu.am</w:t>
            </w:r>
          </w:p>
        </w:tc>
      </w:tr>
      <w:tr w:rsidR="009C19DA" w:rsidRPr="00115D41" w14:paraId="3CC8B38C" w14:textId="77777777" w:rsidTr="00F14341">
        <w:trPr>
          <w:trHeight w:val="288"/>
        </w:trPr>
        <w:tc>
          <w:tcPr>
            <w:tcW w:w="15954" w:type="dxa"/>
            <w:gridSpan w:val="33"/>
            <w:shd w:val="clear" w:color="auto" w:fill="99CCFF"/>
            <w:vAlign w:val="center"/>
          </w:tcPr>
          <w:p w14:paraId="02AFA8BF" w14:textId="77777777" w:rsidR="009C19DA" w:rsidRPr="0022631D" w:rsidRDefault="009C19DA" w:rsidP="009C19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9C19DA" w:rsidRPr="0022631D" w:rsidRDefault="009C19DA" w:rsidP="009C19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C19DA" w:rsidRPr="00115D41" w14:paraId="5484FA73" w14:textId="77777777" w:rsidTr="005558EC">
        <w:trPr>
          <w:trHeight w:val="475"/>
        </w:trPr>
        <w:tc>
          <w:tcPr>
            <w:tcW w:w="477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9C19DA" w:rsidRPr="0022631D" w:rsidRDefault="009C19DA" w:rsidP="009C19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1181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2472D061" w:rsidR="009C19DA" w:rsidRPr="0022631D" w:rsidRDefault="009C19DA" w:rsidP="009C19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ՀՀ Ֆինանսների նախարարության </w:t>
            </w:r>
            <w:r>
              <w:fldChar w:fldCharType="begin"/>
            </w:r>
            <w:r w:rsidRPr="004C37DE">
              <w:rPr>
                <w:lang w:val="hy-AM"/>
              </w:rPr>
              <w:instrText xml:space="preserve"> HYPERLINK "https://armeps.am/" </w:instrText>
            </w:r>
            <w:r>
              <w:fldChar w:fldCharType="separate"/>
            </w:r>
            <w:r w:rsidRPr="00D31C10">
              <w:rPr>
                <w:rStyle w:val="Hyperlink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https://armeps.am/</w:t>
            </w:r>
            <w:r>
              <w:rPr>
                <w:rStyle w:val="Hyperlink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fldChar w:fldCharType="end"/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 և </w:t>
            </w:r>
            <w:r>
              <w:fldChar w:fldCharType="begin"/>
            </w:r>
            <w:r w:rsidRPr="004C37DE">
              <w:rPr>
                <w:lang w:val="hy-AM"/>
              </w:rPr>
              <w:instrText xml:space="preserve"> HYPERLINK "http://www.gnumner.am" </w:instrText>
            </w:r>
            <w:r>
              <w:fldChar w:fldCharType="separate"/>
            </w:r>
            <w:r w:rsidRPr="00926DD0">
              <w:rPr>
                <w:rStyle w:val="Hyperlink"/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www.gnumner.am</w:t>
            </w:r>
            <w:r>
              <w:rPr>
                <w:rStyle w:val="Hyperlink"/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fldChar w:fldCharType="end"/>
            </w:r>
            <w:r w:rsidRPr="00926DD0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գնումների համակարգում հրավեր է տեղադրվել</w:t>
            </w:r>
          </w:p>
        </w:tc>
      </w:tr>
      <w:tr w:rsidR="009C19DA" w:rsidRPr="00115D41" w14:paraId="5A7FED5D" w14:textId="77777777" w:rsidTr="00F14341">
        <w:trPr>
          <w:trHeight w:val="288"/>
        </w:trPr>
        <w:tc>
          <w:tcPr>
            <w:tcW w:w="15954" w:type="dxa"/>
            <w:gridSpan w:val="33"/>
            <w:shd w:val="clear" w:color="auto" w:fill="99CCFF"/>
            <w:vAlign w:val="center"/>
          </w:tcPr>
          <w:p w14:paraId="0C88E286" w14:textId="77777777" w:rsidR="009C19DA" w:rsidRPr="0022631D" w:rsidRDefault="009C19DA" w:rsidP="009C19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9C19DA" w:rsidRPr="0022631D" w:rsidRDefault="009C19DA" w:rsidP="009C19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C19DA" w:rsidRPr="00E56328" w14:paraId="40B30E88" w14:textId="77777777" w:rsidTr="005558EC">
        <w:trPr>
          <w:trHeight w:val="427"/>
        </w:trPr>
        <w:tc>
          <w:tcPr>
            <w:tcW w:w="47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9C19DA" w:rsidRPr="0022631D" w:rsidRDefault="009C19DA" w:rsidP="009C19D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118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F5534F2" w:rsidR="009C19DA" w:rsidRPr="0022631D" w:rsidRDefault="009C19DA" w:rsidP="009C19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26DD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Չեն եղել</w:t>
            </w:r>
          </w:p>
        </w:tc>
      </w:tr>
      <w:tr w:rsidR="009C19DA" w:rsidRPr="00E56328" w14:paraId="541BD7F7" w14:textId="77777777" w:rsidTr="00F14341">
        <w:trPr>
          <w:trHeight w:val="288"/>
        </w:trPr>
        <w:tc>
          <w:tcPr>
            <w:tcW w:w="15954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9C19DA" w:rsidRPr="0022631D" w:rsidRDefault="009C19DA" w:rsidP="009C19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C19DA" w:rsidRPr="00115D41" w14:paraId="4DE14D25" w14:textId="77777777" w:rsidTr="005558EC">
        <w:trPr>
          <w:trHeight w:val="427"/>
        </w:trPr>
        <w:tc>
          <w:tcPr>
            <w:tcW w:w="47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9C19DA" w:rsidRPr="00565826" w:rsidRDefault="009C19DA" w:rsidP="009C19D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5658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5658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5658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5658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5658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5658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5658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5658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1118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C73A5A" w14:textId="69B0370D" w:rsidR="009C19DA" w:rsidRDefault="009C19DA" w:rsidP="009C19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91CC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ընթացակարգի վերաբերյալ «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Էմհար</w:t>
            </w:r>
            <w:r w:rsidRPr="00A91CC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ՍՊԸ</w:t>
            </w:r>
            <w:r w:rsidRPr="00A91CC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կողմից ներկայացվել է բողոք, որը վարույթ է ընդունվել և գնումների տեղեկագրում հրապարակվել է </w:t>
            </w:r>
            <w:r w:rsidR="00FE1CD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18</w:t>
            </w:r>
            <w:r w:rsidRPr="00A91CC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.0</w:t>
            </w:r>
            <w:r w:rsidR="00FE1CD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4</w:t>
            </w:r>
            <w:r w:rsidRPr="00A91CC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.2025թ: </w:t>
            </w:r>
            <w:r w:rsidR="00FE1CD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09</w:t>
            </w:r>
            <w:r w:rsidRPr="00A91CC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.</w:t>
            </w:r>
            <w:r w:rsidR="00FE1CD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06</w:t>
            </w:r>
            <w:r w:rsidRPr="00A91CC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.2025թ ՀՀ Երևան քաղաքի ընդհանուր իրավասության քաղաքացիական</w:t>
            </w:r>
            <w:r w:rsidR="00CD6DE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91CC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Դատարան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ի վճռով </w:t>
            </w:r>
            <w:r w:rsidR="00FE1CD7" w:rsidRPr="00FE1CD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ԵԴ2/3762/02/25</w:t>
            </w:r>
            <w:r w:rsidR="00FE1CD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հայցը մերժվել է</w:t>
            </w:r>
            <w:r w:rsidR="00CD6DE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:</w:t>
            </w:r>
          </w:p>
          <w:p w14:paraId="380F0A48" w14:textId="108FDA96" w:rsidR="00FE1CD7" w:rsidRDefault="008A2D14" w:rsidP="009C19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04.12.2025թ </w:t>
            </w:r>
            <w:r w:rsidR="00B90FA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«</w:t>
            </w:r>
            <w:r w:rsidR="00CD6DE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Դիավանտ</w:t>
            </w:r>
            <w:r w:rsidR="00B90FA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»</w:t>
            </w:r>
            <w:r w:rsidR="00CD6DE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ՍՊԸ կողմից </w:t>
            </w:r>
            <w:r w:rsidR="00CD6DE0" w:rsidRPr="00A91CC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ներկայացվել է բողոք, </w:t>
            </w:r>
            <w:r w:rsidR="00B90FA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09.12.2025թ Հայցվորի կողմից միջնորդություն է ներկայացվել հայցը վերադարձնելու վերաբերյալ:</w:t>
            </w:r>
          </w:p>
          <w:p w14:paraId="6379ACA6" w14:textId="183B38AB" w:rsidR="00B90FA7" w:rsidRPr="007A2985" w:rsidRDefault="00B90FA7" w:rsidP="009C19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04.12.2025թ «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Ար.Մեդտեխնիկա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» ՍՊԸ կողմից </w:t>
            </w:r>
            <w:r w:rsidRPr="00A91CC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ներկայացվել է բողոք,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որը վարույթ է ընդունվել </w:t>
            </w:r>
            <w:r w:rsidR="007A298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09.12.2025թ: 09.12.2025թ Հայցվորի կողմից միջնորդություն է ներկայացվել հայցից հրաժարվելու մասին: 19.12.2025թ  դատարանի որոշմամբ </w:t>
            </w:r>
            <w:r w:rsidR="007A298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թիվ </w:t>
            </w:r>
            <w:r w:rsidR="007A2985" w:rsidRPr="007A298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Դ2/13042/02/25</w:t>
            </w:r>
            <w:r w:rsidR="007A298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քաղաքացիական գործ</w:t>
            </w:r>
            <w:r w:rsidR="007A298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ի վարությը կարճվել է:</w:t>
            </w:r>
          </w:p>
        </w:tc>
      </w:tr>
      <w:tr w:rsidR="009C19DA" w:rsidRPr="00115D41" w14:paraId="1DAD5D5C" w14:textId="77777777" w:rsidTr="00F14341">
        <w:trPr>
          <w:trHeight w:val="288"/>
        </w:trPr>
        <w:tc>
          <w:tcPr>
            <w:tcW w:w="15954" w:type="dxa"/>
            <w:gridSpan w:val="33"/>
            <w:shd w:val="clear" w:color="auto" w:fill="99CCFF"/>
            <w:vAlign w:val="center"/>
          </w:tcPr>
          <w:p w14:paraId="57597369" w14:textId="77777777" w:rsidR="009C19DA" w:rsidRPr="00E56328" w:rsidRDefault="009C19DA" w:rsidP="009C19D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C19DA" w:rsidRPr="00115D41" w14:paraId="5F667D89" w14:textId="77777777" w:rsidTr="005558EC">
        <w:trPr>
          <w:trHeight w:val="427"/>
        </w:trPr>
        <w:tc>
          <w:tcPr>
            <w:tcW w:w="47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9C19DA" w:rsidRPr="00565826" w:rsidRDefault="009C19DA" w:rsidP="009C19D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658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անհրաժեշտ տեղեկություններ</w:t>
            </w:r>
          </w:p>
        </w:tc>
        <w:tc>
          <w:tcPr>
            <w:tcW w:w="1118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5B3D75D0" w:rsidR="009C19DA" w:rsidRPr="00565826" w:rsidRDefault="009C19DA" w:rsidP="009C19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658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Պայմանագիրն ուժի մեջ է մտնում համապատասխան ֆինանսական միջոցներ հատկացնելուց հետո` լրացուցիչ համաձայնագրի ստորագրման պահից և գործում է մինչև կողմերի պայմանագրով ստանձնած պարտավորությունների ողջ ծավալով կատարումը</w:t>
            </w:r>
          </w:p>
        </w:tc>
      </w:tr>
      <w:tr w:rsidR="009C19DA" w:rsidRPr="00115D41" w14:paraId="406B68D6" w14:textId="77777777" w:rsidTr="00F14341">
        <w:trPr>
          <w:trHeight w:val="288"/>
        </w:trPr>
        <w:tc>
          <w:tcPr>
            <w:tcW w:w="15954" w:type="dxa"/>
            <w:gridSpan w:val="33"/>
            <w:shd w:val="clear" w:color="auto" w:fill="99CCFF"/>
            <w:vAlign w:val="center"/>
          </w:tcPr>
          <w:p w14:paraId="79EAD146" w14:textId="77777777" w:rsidR="009C19DA" w:rsidRPr="00847E60" w:rsidRDefault="009C19DA" w:rsidP="009C19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C19DA" w:rsidRPr="00115D41" w14:paraId="1A2BD291" w14:textId="77777777" w:rsidTr="00F14341">
        <w:trPr>
          <w:trHeight w:val="227"/>
        </w:trPr>
        <w:tc>
          <w:tcPr>
            <w:tcW w:w="15954" w:type="dxa"/>
            <w:gridSpan w:val="33"/>
            <w:shd w:val="clear" w:color="auto" w:fill="auto"/>
            <w:vAlign w:val="center"/>
          </w:tcPr>
          <w:p w14:paraId="73A19DB3" w14:textId="77777777" w:rsidR="009C19DA" w:rsidRPr="00847E60" w:rsidRDefault="009C19DA" w:rsidP="009C19D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C19DA" w:rsidRPr="0022631D" w14:paraId="002AF1AD" w14:textId="77777777" w:rsidTr="005558EC">
        <w:trPr>
          <w:trHeight w:val="47"/>
        </w:trPr>
        <w:tc>
          <w:tcPr>
            <w:tcW w:w="536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9C19DA" w:rsidRPr="0022631D" w:rsidRDefault="009C19DA" w:rsidP="009C19D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1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9C19DA" w:rsidRPr="0022631D" w:rsidRDefault="009C19DA" w:rsidP="009C19D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67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63BD26DD" w:rsidR="009C19DA" w:rsidRPr="0022631D" w:rsidRDefault="009C19DA" w:rsidP="009C19D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9C19DA" w:rsidRPr="0022631D" w14:paraId="6C6C269C" w14:textId="77777777" w:rsidTr="005558EC">
        <w:trPr>
          <w:trHeight w:val="47"/>
        </w:trPr>
        <w:tc>
          <w:tcPr>
            <w:tcW w:w="5369" w:type="dxa"/>
            <w:gridSpan w:val="9"/>
            <w:shd w:val="clear" w:color="auto" w:fill="auto"/>
            <w:vAlign w:val="center"/>
          </w:tcPr>
          <w:p w14:paraId="0A862370" w14:textId="2BD5FBE0" w:rsidR="009C19DA" w:rsidRPr="00DA49C4" w:rsidRDefault="009C19DA" w:rsidP="009C19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Արմինե Գալուստյան</w:t>
            </w:r>
          </w:p>
        </w:tc>
        <w:tc>
          <w:tcPr>
            <w:tcW w:w="3819" w:type="dxa"/>
            <w:gridSpan w:val="16"/>
            <w:shd w:val="clear" w:color="auto" w:fill="auto"/>
            <w:vAlign w:val="center"/>
          </w:tcPr>
          <w:p w14:paraId="570A2BE5" w14:textId="38CD9CC2" w:rsidR="009C19DA" w:rsidRPr="00DA49C4" w:rsidRDefault="009C19DA" w:rsidP="009C19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060 80 80 03 /1702/</w:t>
            </w:r>
          </w:p>
        </w:tc>
        <w:tc>
          <w:tcPr>
            <w:tcW w:w="6766" w:type="dxa"/>
            <w:gridSpan w:val="8"/>
            <w:shd w:val="clear" w:color="auto" w:fill="auto"/>
            <w:vAlign w:val="center"/>
          </w:tcPr>
          <w:p w14:paraId="3C42DEDA" w14:textId="5F9C8503" w:rsidR="009C19DA" w:rsidRPr="00DA49C4" w:rsidRDefault="009C19DA" w:rsidP="009C19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armine.galustyan@moh.am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5B3D2A0" w14:textId="77777777" w:rsidR="00F14341" w:rsidRDefault="00F14341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  <w:sectPr w:rsidR="00F14341" w:rsidSect="00B7584C">
          <w:pgSz w:w="16840" w:h="11907" w:orient="landscape" w:code="9"/>
          <w:pgMar w:top="426" w:right="284" w:bottom="284" w:left="1134" w:header="706" w:footer="706" w:gutter="0"/>
          <w:cols w:space="708"/>
          <w:docGrid w:linePitch="360"/>
        </w:sectPr>
      </w:pPr>
    </w:p>
    <w:tbl>
      <w:tblPr>
        <w:tblW w:w="10637" w:type="dxa"/>
        <w:tblInd w:w="468" w:type="dxa"/>
        <w:tblLook w:val="04A0" w:firstRow="1" w:lastRow="0" w:firstColumn="1" w:lastColumn="0" w:noHBand="0" w:noVBand="1"/>
      </w:tblPr>
      <w:tblGrid>
        <w:gridCol w:w="1396"/>
        <w:gridCol w:w="1836"/>
        <w:gridCol w:w="7405"/>
      </w:tblGrid>
      <w:tr w:rsidR="00115D41" w14:paraId="6ED3BB9C" w14:textId="77777777" w:rsidTr="007A2985">
        <w:trPr>
          <w:trHeight w:val="1374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40C61" w14:textId="77777777" w:rsidR="00115D41" w:rsidRDefault="00115D41" w:rsidP="00115D41">
            <w:pPr>
              <w:tabs>
                <w:tab w:val="left" w:pos="1122"/>
              </w:tabs>
              <w:spacing w:before="0" w:after="0"/>
              <w:ind w:left="-22" w:firstLine="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sz w:val="20"/>
                <w:szCs w:val="20"/>
              </w:rPr>
              <w:lastRenderedPageBreak/>
              <w:t>չափաբաժնի</w:t>
            </w:r>
            <w:proofErr w:type="spellEnd"/>
            <w:r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CA03" w14:textId="77777777" w:rsidR="00115D41" w:rsidRDefault="00115D41" w:rsidP="00115D41">
            <w:pPr>
              <w:tabs>
                <w:tab w:val="left" w:pos="1122"/>
              </w:tabs>
              <w:spacing w:before="0" w:after="0"/>
              <w:ind w:left="-22" w:firstLine="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sz w:val="20"/>
                <w:szCs w:val="20"/>
              </w:rPr>
              <w:t>անվանումը</w:t>
            </w:r>
            <w:proofErr w:type="spellEnd"/>
            <w:r>
              <w:rPr>
                <w:rFonts w:ascii="GHEA Grapalat" w:hAnsi="GHEA Grapalat" w:cs="Calibri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GHEA Grapalat" w:hAnsi="GHEA Grapalat" w:cs="Calibri"/>
                <w:sz w:val="20"/>
                <w:szCs w:val="20"/>
              </w:rPr>
              <w:t>ապրանքային</w:t>
            </w:r>
            <w:proofErr w:type="spellEnd"/>
            <w:r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  <w:szCs w:val="20"/>
              </w:rPr>
              <w:t>նշանը</w:t>
            </w:r>
            <w:proofErr w:type="spellEnd"/>
          </w:p>
        </w:tc>
        <w:tc>
          <w:tcPr>
            <w:tcW w:w="74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E10F" w14:textId="77777777" w:rsidR="00115D41" w:rsidRDefault="00115D41" w:rsidP="00115D41">
            <w:pPr>
              <w:tabs>
                <w:tab w:val="left" w:pos="1122"/>
              </w:tabs>
              <w:spacing w:before="0" w:after="0"/>
              <w:ind w:left="-22" w:firstLine="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sz w:val="20"/>
                <w:szCs w:val="20"/>
              </w:rPr>
              <w:t>տեխնիկական</w:t>
            </w:r>
            <w:proofErr w:type="spellEnd"/>
            <w:r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  <w:szCs w:val="20"/>
              </w:rPr>
              <w:t>բնութագիրը</w:t>
            </w:r>
            <w:proofErr w:type="spellEnd"/>
          </w:p>
        </w:tc>
      </w:tr>
      <w:tr w:rsidR="00115D41" w:rsidRPr="00115D41" w14:paraId="674AB191" w14:textId="77777777" w:rsidTr="007A2985">
        <w:trPr>
          <w:trHeight w:val="2051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5498" w14:textId="77777777" w:rsidR="00115D41" w:rsidRPr="004C01F7" w:rsidRDefault="00115D41" w:rsidP="00115D41">
            <w:pPr>
              <w:spacing w:before="0" w:after="0" w:line="220" w:lineRule="exact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2E0D" w14:textId="77777777" w:rsidR="00115D41" w:rsidRPr="00E36EA5" w:rsidRDefault="00115D41" w:rsidP="00115D41">
            <w:pPr>
              <w:spacing w:before="0" w:after="0" w:line="220" w:lineRule="exact"/>
              <w:ind w:left="0" w:firstLine="0"/>
              <w:jc w:val="center"/>
              <w:rPr>
                <w:rFonts w:ascii="GHEA Grapalat" w:hAnsi="GHEA Grapalat" w:cs="Calibri"/>
                <w:i/>
                <w:iCs/>
                <w:color w:val="000000"/>
                <w:sz w:val="20"/>
                <w:szCs w:val="20"/>
                <w:lang w:val="hy-AM"/>
              </w:rPr>
            </w:pPr>
            <w:r w:rsidRPr="00D47EF0">
              <w:rPr>
                <w:rFonts w:ascii="GHEA Grapalat" w:hAnsi="GHEA Grapalat"/>
                <w:i/>
                <w:sz w:val="18"/>
                <w:szCs w:val="18"/>
                <w:lang w:val="hy-AM"/>
              </w:rPr>
              <w:t>Մամմոգրաֆ</w:t>
            </w:r>
            <w:r w:rsidRPr="00D47EF0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D47EF0">
              <w:rPr>
                <w:rFonts w:ascii="GHEA Grapalat" w:hAnsi="GHEA Grapalat"/>
                <w:i/>
                <w:sz w:val="18"/>
                <w:szCs w:val="18"/>
                <w:lang w:val="hy-AM"/>
              </w:rPr>
              <w:t>տոմոսինթեզով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09E729B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Վերջին սերնդի թվային մամոգրաֆիկ համակարգ տոմոսինթեզով</w:t>
            </w:r>
          </w:p>
          <w:p w14:paraId="599F5B88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Դետեկտոր.</w:t>
            </w:r>
          </w:p>
          <w:p w14:paraId="5187453A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Ամբողջական հարթ-պանելային դետեկտոր</w:t>
            </w:r>
          </w:p>
          <w:p w14:paraId="4D7798B0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Դետեկտորի նյութը` ամորֆսելեն</w:t>
            </w:r>
          </w:p>
          <w:p w14:paraId="002970E2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Պիքսելի չափը  70 մկմ, առանց պիքսելների համակցման</w:t>
            </w:r>
          </w:p>
          <w:p w14:paraId="50DC3284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Դետեկտորի ֆորմատը 24x29 սմ</w:t>
            </w:r>
          </w:p>
          <w:p w14:paraId="2A8AD66F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Դետեկտորի պիքսելների քանակը հորիզոնական և ուղղահայաց ուղղություններով 3328 х 4096</w:t>
            </w:r>
          </w:p>
          <w:p w14:paraId="2B513871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Անալոգա-թվային փոխակերպման կարգայնությունը 14 բիթ</w:t>
            </w:r>
          </w:p>
          <w:p w14:paraId="65EF11E7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Ցրող ցանցի բարձրություն/լայնություն հարաբերակցությունը 6։1</w:t>
            </w:r>
          </w:p>
          <w:p w14:paraId="1F8EB65E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Դետեկտորի քվանտային արդյունավետության գործակիցը 0,5lp/mm-ի դեպքում՝ DQE-ն 62%</w:t>
            </w:r>
          </w:p>
          <w:p w14:paraId="40F6F9C2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Դետեկտորի ակտիվ սառեցման համակարգի առկայություն</w:t>
            </w:r>
          </w:p>
          <w:p w14:paraId="5DD85780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Տեսադաշտի չափերը` 24x29 սմ և 18x24 սմ</w:t>
            </w:r>
          </w:p>
          <w:p w14:paraId="4FA1A30A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Դետեկտորի պիքսելի տեսակը՝ քառակուսի</w:t>
            </w:r>
          </w:p>
          <w:p w14:paraId="06F892CC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Էքսպոզիցիայի ավտոմատ վերահսկում, իմպլանտանտների պատկերավորման ապահովումով</w:t>
            </w:r>
          </w:p>
          <w:p w14:paraId="09245FA0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Գեներատոր և խողովակ.</w:t>
            </w:r>
          </w:p>
          <w:p w14:paraId="5375237D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Ռենտգենյան խողովակի անոդի հիմնական նյութը՝ վոլֆրամ</w:t>
            </w:r>
          </w:p>
          <w:p w14:paraId="4FDF4C40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Մեծ ֆոկուսի համար անոդային լարման առավելագույն նշանակությունը` 49կՎ</w:t>
            </w:r>
          </w:p>
          <w:p w14:paraId="447D04EC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Փոքր ֆոկուսի համար անոդային լարման առավելագույն նշանակությունը` 39կՎ</w:t>
            </w:r>
          </w:p>
          <w:p w14:paraId="0B32AB21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Անոդի ջերմունակությունը 300000 ջերմային միավոր</w:t>
            </w:r>
          </w:p>
          <w:p w14:paraId="31DBB8DA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Ռենտգենյան ճառագայթման ֆիլտրերի քանակը՝ 4</w:t>
            </w:r>
          </w:p>
          <w:p w14:paraId="554F4EF2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Փոքր ֆոկուսային հետքի չափը՝ ՖՀ - 0.1 մմ</w:t>
            </w:r>
          </w:p>
          <w:p w14:paraId="5E948C41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Մեծ ֆոկուսային հետքի չափը՝  ՖՀ - 0.3 մմ</w:t>
            </w:r>
          </w:p>
          <w:p w14:paraId="03D57A80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Գեներատորի տեսակը՝ ինվերտորային, բարձր հաստատուն պոտենցիալով</w:t>
            </w:r>
          </w:p>
          <w:p w14:paraId="2FC92EA8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Գեներատորի կոնստրուկցիան՝ C-աղեղի կանգնակի մեջ ներկառուցված </w:t>
            </w:r>
          </w:p>
          <w:p w14:paraId="540FB8AC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Ռենտգենէքսպոնոմետրի առկայություն</w:t>
            </w:r>
          </w:p>
          <w:p w14:paraId="7A2C8FEC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Ճառագայթման դոզայի ավտոմատ կարգավորման ապահովման հնարավորության առկայություն</w:t>
            </w:r>
          </w:p>
          <w:p w14:paraId="1A9A5117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Գեներատորի անոդային լարման տիրույթը` 20-49կՎ</w:t>
            </w:r>
          </w:p>
          <w:p w14:paraId="2D2598AD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Գենտրիի առանձնահատկությունները.</w:t>
            </w:r>
          </w:p>
          <w:p w14:paraId="165EFCF7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Ուղղահայաց շարժման տիրույթը` 70,5սմ </w:t>
            </w:r>
          </w:p>
          <w:p w14:paraId="551B5A95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Ֆոկուսային հեռավորությունը 700մմ</w:t>
            </w:r>
          </w:p>
          <w:p w14:paraId="156EF194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Ուղղահայաց շարժման ղեկավարումը՝ էլեկտրական եղանակով</w:t>
            </w:r>
          </w:p>
          <w:p w14:paraId="5C36805F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Պտույտի կարգավորումը՝ էլեկտրական եղանակով</w:t>
            </w:r>
          </w:p>
          <w:p w14:paraId="31E7B2E6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Պտույտը +195° -ից -155° տիրույթում (ընդհանուրը 350°)</w:t>
            </w:r>
          </w:p>
          <w:p w14:paraId="20C6FB19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Ֆիքսված պաշտպանիչ դիմակ պացիենտի համար, որը չի պտտվում աղեղի հետ</w:t>
            </w:r>
          </w:p>
          <w:p w14:paraId="0C9BA3E2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Կրծքի կոմպրեսիա. </w:t>
            </w:r>
          </w:p>
          <w:p w14:paraId="49EAD89D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Հատուկ կոր սեղմակի առկայություն</w:t>
            </w:r>
          </w:p>
          <w:p w14:paraId="5184CBC3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Լրիվ մոտորիզացված կոմպրեսիոն տիրույթը 89-178Ն</w:t>
            </w:r>
          </w:p>
          <w:p w14:paraId="6E89D1AD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Երկկոմպրեսիոն փուլային ֆունկցիայի առկայություն</w:t>
            </w:r>
          </w:p>
          <w:p w14:paraId="383DD1E2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Մեխանիկական կոմպրեսիայի սահմանափակում, առավելագույն վերին սահմանը 300Ն</w:t>
            </w:r>
          </w:p>
          <w:p w14:paraId="36A9A4A4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Խոշորացում. </w:t>
            </w:r>
          </w:p>
          <w:p w14:paraId="251E03BE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Թեթև ածխածնի օպտիկա մանրաթելային շրջանակով հարթակ, խոշորացման ֆակտորները 1,5x, 1,8x</w:t>
            </w:r>
          </w:p>
          <w:p w14:paraId="0B82538A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Ռենտգեն կոլիմացիա ավտոմատ կամ մանուալ, ղեկավարվող սահմանված չափսերը 24x29 սմ և 18x24սմ</w:t>
            </w:r>
          </w:p>
          <w:p w14:paraId="21CB7B80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Տոմոսինթեզի առկայություն, FDA հավաստագրված</w:t>
            </w:r>
          </w:p>
          <w:p w14:paraId="164D90FB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Շտատիվի պտույտի աստիճանը տոմոսինթեզի ժամանակ 15° (+7,5° / -7,5°)</w:t>
            </w:r>
          </w:p>
          <w:p w14:paraId="38BF987E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Սկանավորման ժամանակ պրոեկցիաների քանակը 15</w:t>
            </w:r>
          </w:p>
          <w:p w14:paraId="2949F32A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Տոմոսինթեզի շերտի հաստությունը 1մմ</w:t>
            </w:r>
          </w:p>
          <w:p w14:paraId="1502607C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Տոմոսինթեզի ռեժիմում սկանավորման ժամանակ պիքսելի չափսը 70մկմ</w:t>
            </w:r>
          </w:p>
          <w:p w14:paraId="173C40CD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Կոմբինացված 2D և տոմոսինթեզի ռեժիմ մեկ կոմպրեսիայի ժամանակ (սինթետիկ 2D), FDA հավաստագրված</w:t>
            </w:r>
          </w:p>
          <w:p w14:paraId="7D8EC472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Տոմոսինթեզի ամբողջական հետազոտության ժամանակ ճառագայթման դոզան 1,87mGy</w:t>
            </w:r>
          </w:p>
          <w:p w14:paraId="691350A8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Կոնտրաստային սպեկտրալ մամմոգրաֆիայի հնարավորության առկայություն </w:t>
            </w:r>
          </w:p>
          <w:p w14:paraId="250A37FE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2D ստերեոտակտիկ բիոպսիայի առկայություն</w:t>
            </w:r>
          </w:p>
          <w:p w14:paraId="1412C186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3D ստերեոտակտիկ բիոպսիայի առկայություն</w:t>
            </w:r>
          </w:p>
          <w:p w14:paraId="2E96F8A3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2D և/կամ 3D ստերեոտակտիկ բիոպսիայի համար անհրաժեշտ ստերեոտակտիկ հարմարանքի առկայություն</w:t>
            </w:r>
          </w:p>
          <w:p w14:paraId="70CD5F93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Ուղղահայաց բիոպսիայի ծավալը (x, y, z կոորդինատներով) 60x70x100մմ</w:t>
            </w:r>
          </w:p>
          <w:p w14:paraId="11D88CDB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Ստերեոտակտիկ հարմարանքի վրա ստերեոտակտիկ ատրճանակի ամրացման հնարավորության առկայություն </w:t>
            </w:r>
          </w:p>
          <w:p w14:paraId="3BA06A2D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lastRenderedPageBreak/>
              <w:t>Աշխատանքային կայանից ստացված կոորդինատներով դեպի լոկալիզացված նշանակակետ բիոպսիայի ասեղի ավտոմատացված դիրքավորման հնարավորության առկայություն</w:t>
            </w:r>
          </w:p>
          <w:p w14:paraId="1416182B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Ուղղահայաց և լատերալ ստերեոտակտիկ բիոպսիայի անցկացման հնարավորության առկայություն</w:t>
            </w:r>
          </w:p>
          <w:p w14:paraId="2EA9D89A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Բոլոր երեք առանցքներով բիոպտատի վերցման համար դիրքավորման ճշգրտությունը +/-1մմ</w:t>
            </w:r>
          </w:p>
          <w:p w14:paraId="44E76183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Ստերեոտակտիկ հետազոտության ընթացքում շտատիվի ավտոմատացված պտտման և կանգառի հնարավորության առկայություն -15 և +15 աստիճանների վրա</w:t>
            </w:r>
          </w:p>
          <w:p w14:paraId="7B94C90F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Էլեկտրական կառավարմամբ, հատուկ մամմոլոգիական բիոպսիայի բազկաթոռի առկայություն</w:t>
            </w:r>
          </w:p>
          <w:p w14:paraId="15F248ED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Վակուում բիոպսիոն համակարգի առկայություն՝տարբեր սարքավորումների հետ սինխրոնիզացված աշխատելու հնարավորությամբ</w:t>
            </w:r>
          </w:p>
          <w:p w14:paraId="0AE464F9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Հանգույցների ավտոմատ համակարգչային հայտնաբերման ծրագրային փաթեթի առկայություն, FDA հավաստագրված</w:t>
            </w:r>
          </w:p>
          <w:p w14:paraId="770252C2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Բիոպսիայի նմուշի կամ վիրահատության ընթացքում հեռացված հյուսվածքների նմուշների ճշգրիտ պատկերավորման ֆունկցիայի առկայություն</w:t>
            </w:r>
          </w:p>
          <w:p w14:paraId="2F2DE66C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Հիմնական սկանավորման եղանակներ 2D սկրինիգ, 3D ախտորոշում</w:t>
            </w:r>
          </w:p>
          <w:p w14:paraId="0EED8026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Արհեստական բանականության ծրագրային փաթեթների առկայություն</w:t>
            </w:r>
          </w:p>
          <w:p w14:paraId="4859ED26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Ղեկավարման աշխատանքային կայանի առկայություն.</w:t>
            </w:r>
          </w:p>
          <w:p w14:paraId="3CEB9F40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Աշխատանքային կայանի համակարգչային բլոկ</w:t>
            </w:r>
          </w:p>
          <w:p w14:paraId="364928ED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Օպերատիվ հիշողությունը 32 ԳԲ</w:t>
            </w:r>
          </w:p>
          <w:p w14:paraId="2FB3DB4C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Կոշտ սկավառակը 1 ՏԲ</w:t>
            </w:r>
          </w:p>
          <w:p w14:paraId="21F0CC3A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 DVD +/- R/W</w:t>
            </w:r>
          </w:p>
          <w:p w14:paraId="2DD789D7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1 թվային մոնիտորի առկայություն, 21՛՛ էկրանով, թողունակությունը 2048х1536</w:t>
            </w:r>
          </w:p>
          <w:p w14:paraId="40CFBC7F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Պատկերի ստացման նվազագույն ժամանակը 3,7 վ </w:t>
            </w:r>
          </w:p>
          <w:p w14:paraId="7C7F213C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Երկու ճառագայթումների միջև ժամանակը 26 վրկ</w:t>
            </w:r>
          </w:p>
          <w:p w14:paraId="342AF77B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Դեկոմպրեսիայից հետո տոմոսինթեզի ռեժիմում վերակառուցված պատկերի ստացման ժամանակը 5վ</w:t>
            </w:r>
          </w:p>
          <w:p w14:paraId="6F64E6BF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Ղեկավարման աշխատանքային կայանի ծրագրային ապահովում</w:t>
            </w:r>
            <w:r w:rsidRPr="00300022">
              <w:rPr>
                <w:rFonts w:ascii="Cambria Math" w:hAnsi="Cambria Math" w:cs="Cambria Math"/>
                <w:iCs/>
                <w:color w:val="000000"/>
                <w:sz w:val="18"/>
                <w:szCs w:val="18"/>
                <w:lang w:val="hy-AM"/>
              </w:rPr>
              <w:t>․</w:t>
            </w:r>
          </w:p>
          <w:p w14:paraId="0CF52F04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Թվային մամմոգրաֆիկ համալիրի և նրա բաղադրիչների աշխատանքի ռեժիմների ղեկավարման հնարավորության առկայություն</w:t>
            </w:r>
          </w:p>
          <w:p w14:paraId="35196939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Համակարգի աշխատանքի ռեժիմների ընտրության հնարավորության առկայություն, ներառյալ հետևյալ ռեժիմները</w:t>
            </w:r>
            <w:r w:rsidRPr="00300022">
              <w:rPr>
                <w:rFonts w:ascii="Cambria Math" w:hAnsi="Cambria Math" w:cs="Cambria Math"/>
                <w:iCs/>
                <w:color w:val="000000"/>
                <w:sz w:val="18"/>
                <w:szCs w:val="18"/>
                <w:lang w:val="hy-AM"/>
              </w:rPr>
              <w:t>․</w:t>
            </w: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 </w:t>
            </w:r>
          </w:p>
          <w:p w14:paraId="2AE66F19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թվային մամմոգրաֆիա</w:t>
            </w:r>
          </w:p>
          <w:p w14:paraId="6540DF2E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տոմոսինթեզ</w:t>
            </w:r>
          </w:p>
          <w:p w14:paraId="04BEE465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կոմբինացված (թվային մամմոգրաֆիա + տոմոսինթեզ)</w:t>
            </w:r>
          </w:p>
          <w:p w14:paraId="2A4CB3C2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կոնտրաստային սպեկտրալ մամմոգրաֆիա </w:t>
            </w:r>
          </w:p>
          <w:p w14:paraId="5B98F4BD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ստերեոտակտիկ բիոպսիա </w:t>
            </w:r>
          </w:p>
          <w:p w14:paraId="15F1D9A5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պացիենտների և նրանց հետազոտությունների արդյունքների տվյալների բազայի վարում՝ ներառյալ յուրաքանչյուր պատկերի և ընդհանուր հետազոտության ընթացքում ստացած ճառագայթման դոզայի մակնշմամբ</w:t>
            </w:r>
          </w:p>
          <w:p w14:paraId="7A374064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ամբողջ պատկերի մասշտաբի փոփոխություն</w:t>
            </w:r>
          </w:p>
          <w:p w14:paraId="34AE3809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ամբողջ պատկերի ինվերտացում (պոզիտիվ/նեգատիվ)</w:t>
            </w:r>
          </w:p>
          <w:p w14:paraId="1AA886EA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մոնիտորի վրա դիտվող պատկերի պայծառության և կոնտրաստի ավտոմատ բարելավում</w:t>
            </w:r>
          </w:p>
          <w:p w14:paraId="4E4C8A16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ամբողջ պատկերի պայծառության և կոնտրաստի փոփոխություն</w:t>
            </w:r>
          </w:p>
          <w:p w14:paraId="695A47FB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պատկերի վրա չափումների իրականացում </w:t>
            </w:r>
          </w:p>
          <w:p w14:paraId="478847CB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գեոմետրիկ չափսերի փոփոխության հնարավորությամբ ստերեոտակտիկ հարմարանքների ու ասեղների ներկառուցված տվյալների բազայի առկայություն</w:t>
            </w:r>
          </w:p>
          <w:p w14:paraId="523707E5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գոյացության կոորդինատների (x, y, z)  ավտոմատ հաշվարկում և ուղարկում ստերեոտակտիկ հարմարանքի վրա</w:t>
            </w:r>
          </w:p>
          <w:p w14:paraId="2436AB2B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Բժիշկի համար նախատեսված աշխատանքային կայան, որը նախատեսված է մամոգրաֆիկ թվային պատկերներների և տոմոսինթեզի դիտարկման, մշակման, գնահատման և մեկնաբանման համար</w:t>
            </w:r>
          </w:p>
          <w:p w14:paraId="60515554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Աշխատանքային կայանի համակարգչային բլոկ</w:t>
            </w:r>
          </w:p>
          <w:p w14:paraId="2B436703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2 հատ բժշկական մոնոքրոմ մոնիտորների առկայություն</w:t>
            </w:r>
          </w:p>
          <w:p w14:paraId="53D39C5B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Մոնիտորների թողունակությունը 5,8Մպ</w:t>
            </w:r>
          </w:p>
          <w:p w14:paraId="782226B9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Բժշկի աշխատանքային կայանի ծրագրային ապահովում</w:t>
            </w:r>
            <w:r w:rsidRPr="00300022">
              <w:rPr>
                <w:rFonts w:ascii="Cambria Math" w:hAnsi="Cambria Math" w:cs="Cambria Math"/>
                <w:iCs/>
                <w:color w:val="000000"/>
                <w:sz w:val="18"/>
                <w:szCs w:val="18"/>
                <w:lang w:val="hy-AM"/>
              </w:rPr>
              <w:t>․</w:t>
            </w:r>
          </w:p>
          <w:p w14:paraId="513474FA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տոմոսինթեզի ռեժիմում կրծքագեղձի պատկերների դիտման ծրագրային փաթեթ</w:t>
            </w:r>
          </w:p>
          <w:p w14:paraId="647878B4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ամբողջ պատկերի մասշտաբի փոփոխություն</w:t>
            </w:r>
          </w:p>
          <w:p w14:paraId="7CBB8214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ամբողջ պատկերի ինվերտացում (պոզիտիվ/նեգատիվ)</w:t>
            </w:r>
          </w:p>
          <w:p w14:paraId="407A40A9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մոնիտորի վրա դիտվող պատկերի պայծառության և կոնտրաստի ավտոմատ բարելավում</w:t>
            </w:r>
          </w:p>
          <w:p w14:paraId="2D0F75ED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ամբողջ պատկերի պայծառության և կոնտրաստի փոփոխություն</w:t>
            </w:r>
          </w:p>
          <w:p w14:paraId="452BD978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պատկերի վրա չափումների իրականացում </w:t>
            </w:r>
          </w:p>
          <w:p w14:paraId="3E42984D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Պատկերների և ուղեկցող տվյալների ձևավորում DICOM ֆորմատով՝ դրանք տպելու կամ արտաքին կրիչների վրա փոխանցելու համար</w:t>
            </w:r>
          </w:p>
          <w:p w14:paraId="1BD9954C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Լրացուցիչ աքսեսուարներ.</w:t>
            </w:r>
          </w:p>
          <w:p w14:paraId="0541377D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Ստանդարտ հետազոտման սեղմակներ՝ </w:t>
            </w:r>
          </w:p>
          <w:p w14:paraId="31FA76B3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24x29 սմ սկրինինգ սեղմակ</w:t>
            </w:r>
          </w:p>
          <w:p w14:paraId="70A88505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18x24 սմ սկրինինգ սեղմակ</w:t>
            </w:r>
          </w:p>
          <w:p w14:paraId="0C040269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lastRenderedPageBreak/>
              <w:t>10 սմ կոնտակտային սեղմակ</w:t>
            </w:r>
          </w:p>
          <w:p w14:paraId="10DD37B6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10 սմ խոշորացնող սեղմակ</w:t>
            </w:r>
          </w:p>
          <w:p w14:paraId="11AEF220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Կոնվեկցիոն Պաշտպանիչ դիմակ</w:t>
            </w:r>
          </w:p>
          <w:p w14:paraId="7F8B6128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Ինտեգրված կապար-ակրիլային պաշտպանիչ վահան՝ չափսերը 203 x 86 սմ ,Կապարի համարժեքությունը՝ 0,5 մմ</w:t>
            </w:r>
          </w:p>
          <w:p w14:paraId="211B29D4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Մեծացնող սեղմակի առկայություն</w:t>
            </w:r>
          </w:p>
          <w:p w14:paraId="2A206BE1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Երկֆունկցիոն ոտքի սեղմակի առկայություն</w:t>
            </w:r>
          </w:p>
          <w:p w14:paraId="38D7639E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Կարգաբերման ֆանտոմի առկայություն</w:t>
            </w:r>
          </w:p>
          <w:p w14:paraId="3A1565D0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Լրակազմ և պարագաներ</w:t>
            </w:r>
            <w:r w:rsidRPr="00300022">
              <w:rPr>
                <w:rFonts w:ascii="Cambria Math" w:hAnsi="Cambria Math" w:cs="Cambria Math"/>
                <w:iCs/>
                <w:color w:val="000000"/>
                <w:sz w:val="18"/>
                <w:szCs w:val="18"/>
                <w:lang w:val="hy-AM"/>
              </w:rPr>
              <w:t>․</w:t>
            </w:r>
          </w:p>
          <w:p w14:paraId="61EFA5FE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Մոնտաժային անհրաժեշտ նյութերի, մալուխների առկայություն համակարգի տեղադրման համար</w:t>
            </w:r>
          </w:p>
          <w:p w14:paraId="41BFDB6A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Օգտագործողի ձեռնարկները, տեխնիկական և սպասարկման ձեռնարկները, թղթային և էլեկտրոնային պատճենները, կտրամադրվեն անգլերեն լեզվով։ </w:t>
            </w:r>
          </w:p>
          <w:p w14:paraId="785138B0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Երաշխիքային սպասարկում</w:t>
            </w:r>
            <w:r w:rsidRPr="00300022">
              <w:rPr>
                <w:rFonts w:ascii="Cambria Math" w:hAnsi="Cambria Math" w:cs="Cambria Math"/>
                <w:iCs/>
                <w:color w:val="000000"/>
                <w:sz w:val="18"/>
                <w:szCs w:val="18"/>
                <w:lang w:val="hy-AM"/>
              </w:rPr>
              <w:t>․</w:t>
            </w:r>
          </w:p>
          <w:p w14:paraId="5EF8A734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24 ամիս երաշխիք ամբողջ համակարգի համար </w:t>
            </w:r>
          </w:p>
          <w:p w14:paraId="04336C0E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Սարքավորման խափանման դեպքում վերանորոգում 10 օրվա ընթացքում։ Ռենտգենյան խողովակի կամ դետեկտորի խափանման դեպքում վերանորոգում 30 օրվա ընթացքում</w:t>
            </w:r>
          </w:p>
          <w:p w14:paraId="43C519B8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Երաշխիքի ընթացքում սերտիֆիկացված մասնագետի կողմից առավելագույնը 6 ամիսը մեկ անգամ պրոֆիլակտիկ տեխնիկական սպասարկման իրականացում</w:t>
            </w:r>
          </w:p>
          <w:p w14:paraId="7B78905E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Երաշխիքային սպասարկման ընթացքում արտադրողի կողմից սահմանված ժամանակացույցին համապատասխան տեխնիկական սպասարկման իրականացում անհրաժեշտ պահեստամասերի պարտադիր փոխարինմամբ  </w:t>
            </w:r>
          </w:p>
          <w:p w14:paraId="5B474EE6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Այլ պայմաններ</w:t>
            </w:r>
            <w:r w:rsidRPr="00300022">
              <w:rPr>
                <w:rFonts w:ascii="Cambria Math" w:hAnsi="Cambria Math" w:cs="Cambria Math"/>
                <w:iCs/>
                <w:color w:val="000000"/>
                <w:sz w:val="18"/>
                <w:szCs w:val="18"/>
                <w:lang w:val="hy-AM"/>
              </w:rPr>
              <w:t>․</w:t>
            </w:r>
          </w:p>
          <w:p w14:paraId="59AAA4FF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Համակարգը ամբողջությամբ նոր է, չօգտագործված, գործարանային փաթեթավորմամբ։</w:t>
            </w:r>
          </w:p>
          <w:p w14:paraId="0288A381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Ապրանքը արտադրված է ոչ ուշ քան պայմանագիրը ուժի մեջ մտնելու օրվանից 12 ամսվա ընթացքում </w:t>
            </w:r>
          </w:p>
          <w:p w14:paraId="4EF54FAC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Սարքավորման տեղադրում, մեկնարկ և աշխատակիցների 4-օրյա ուսուցում սերտիֆիկացված մասնագետի կողմից։ </w:t>
            </w:r>
          </w:p>
          <w:p w14:paraId="33FE6216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ՀՀ-ում Սերվիս կենտրոնի առկայություն</w:t>
            </w:r>
          </w:p>
          <w:p w14:paraId="4105C65A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Արտադրողի կողմից 2 սերտիֆիկացված ինժեներների առկայություն</w:t>
            </w:r>
          </w:p>
          <w:p w14:paraId="159734CD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Որակի վկայականներ (առկայություն)</w:t>
            </w:r>
          </w:p>
          <w:p w14:paraId="64D16899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1</w:t>
            </w:r>
            <w:r w:rsidRPr="00300022">
              <w:rPr>
                <w:rFonts w:ascii="Cambria Math" w:hAnsi="Cambria Math" w:cs="Cambria Math"/>
                <w:iCs/>
                <w:color w:val="000000"/>
                <w:sz w:val="18"/>
                <w:szCs w:val="18"/>
                <w:lang w:val="hy-AM"/>
              </w:rPr>
              <w:t>․</w:t>
            </w: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 ISO13485</w:t>
            </w:r>
          </w:p>
          <w:p w14:paraId="50A6A466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2</w:t>
            </w:r>
            <w:r w:rsidRPr="00300022">
              <w:rPr>
                <w:rFonts w:ascii="Cambria Math" w:hAnsi="Cambria Math" w:cs="Cambria Math"/>
                <w:iCs/>
                <w:color w:val="000000"/>
                <w:sz w:val="18"/>
                <w:szCs w:val="18"/>
                <w:lang w:val="hy-AM"/>
              </w:rPr>
              <w:t>․</w:t>
            </w: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 ISO 9001</w:t>
            </w:r>
          </w:p>
          <w:p w14:paraId="23FDCFB2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3. IIb ռիսկայնության դասի բժշկական սարքավորումների համար` 93/42/EEC դիրեկտիվայով պահանջվող բոլոր անհրաժեշտ փորձարկումներն անցած  CE սերտիֆիկատ, բոլոր անհրաժեշտ փորձարկումներն անցած FDA սերտիֆիկատ </w:t>
            </w:r>
          </w:p>
          <w:p w14:paraId="5B15B60E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Հրահանգներ մրցույթի մասնակիցներին.</w:t>
            </w:r>
          </w:p>
          <w:p w14:paraId="6AF6217B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Մրցույթի արդյունքում առաջին տեղ զբաղեցրած ընկերությունը կներկայացնի սարքի տեխնիկական անձնագիրը, որը հաստատում է տեխնիկական բնութագրերը:</w:t>
            </w:r>
          </w:p>
          <w:p w14:paraId="7F6F692F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Մրցույթի արդյունքում պատվիրատուի հետ մատակարարման համաձայնագիր ստորագրած ընկերությունը մշտապես տեղեկատվություն կտրամադրի մատակարարման ընթացքի վերաբերյալ</w:t>
            </w:r>
          </w:p>
          <w:p w14:paraId="702339DD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Մրցույթի արդյունքում պատվիրատուի հետ մատակարարման համաձայնագիր ստորագրած ընկերությունը իսարքերի ՀՀ ներմուծման օրը կտեղեկացնի պատվիրատուին</w:t>
            </w:r>
          </w:p>
          <w:p w14:paraId="126FD4FD" w14:textId="77777777" w:rsidR="00115D41" w:rsidRPr="004C01F7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Մրցույթի արդյունքում պատվիրատուի հետ մատակարարման համաձայնագիր ստորագրած ընկերությունը սարքերի արկղերը կբացի բացառապես պատվիրատուի ներկայացուցիչների ներկայությամբ</w:t>
            </w:r>
          </w:p>
        </w:tc>
      </w:tr>
      <w:tr w:rsidR="00115D41" w:rsidRPr="00115D41" w14:paraId="32AA88AE" w14:textId="77777777" w:rsidTr="007A2985">
        <w:trPr>
          <w:trHeight w:val="2051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B08B4" w14:textId="77777777" w:rsidR="00115D41" w:rsidRPr="004C01F7" w:rsidRDefault="00115D41" w:rsidP="00115D41">
            <w:pPr>
              <w:spacing w:before="0" w:after="0" w:line="220" w:lineRule="exact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D9B2FC" w14:textId="77777777" w:rsidR="00115D41" w:rsidRPr="00115D41" w:rsidRDefault="00115D41" w:rsidP="00115D41">
            <w:pPr>
              <w:spacing w:before="0" w:after="0" w:line="220" w:lineRule="exact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D47EF0">
              <w:rPr>
                <w:rFonts w:ascii="GHEA Grapalat" w:hAnsi="GHEA Grapalat"/>
                <w:i/>
                <w:sz w:val="18"/>
                <w:szCs w:val="18"/>
                <w:lang w:val="hy-AM"/>
              </w:rPr>
              <w:t>Մամմոգրաֆ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B46655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Սկրինինգային 2D մամմոգրաֆիկ համալիր՝ տոմոսինթեզի ռեժիմով</w:t>
            </w:r>
          </w:p>
          <w:p w14:paraId="38C69D3A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Դետեկտոր.</w:t>
            </w:r>
          </w:p>
          <w:p w14:paraId="368A8573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Ամբողջական հարթ-պանելային դետեկտոր</w:t>
            </w:r>
          </w:p>
          <w:p w14:paraId="7B2E5C46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Դետեկտորի նյութը` ամորֆսելեն</w:t>
            </w:r>
          </w:p>
          <w:p w14:paraId="3C96DEEB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Պիքսելի չափը  70 մկմ, առանց պիքսելների համակցման</w:t>
            </w:r>
          </w:p>
          <w:p w14:paraId="02F2B005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Դետեկտորի ֆորմատը 24x29 սմ</w:t>
            </w:r>
          </w:p>
          <w:p w14:paraId="335770B5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Դետեկտորի պիքսելների քանակը հորիզոնական և ուղղահայաց ուղղություններով 3328 х 4096</w:t>
            </w:r>
          </w:p>
          <w:p w14:paraId="3C8B8EC5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Անալոգա-թվային փոխակերպման կարգայնությունը 14 բիթ</w:t>
            </w:r>
          </w:p>
          <w:p w14:paraId="50F10331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Ցրող ցանցի բարձրություն/լայնություն հարաբերակցությունը 6։1</w:t>
            </w:r>
          </w:p>
          <w:p w14:paraId="491450A8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Դետեկտորի քվանտային արդյունավետության գործակիցը 0,5lp/mm-ի դեպքում՝ DQE-ն 62%</w:t>
            </w:r>
          </w:p>
          <w:p w14:paraId="2B671F6A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Դետեկտորի ակտիվ սառեցման համակարգի առկայություն</w:t>
            </w:r>
          </w:p>
          <w:p w14:paraId="2E2CEBF1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Տեսադաշտի չափերը ` 24x29 սմ և 18x24 սմ</w:t>
            </w:r>
          </w:p>
          <w:p w14:paraId="0C644C81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Դետեկտորի պիքսելի տեսակը՝ քառակուսի</w:t>
            </w:r>
          </w:p>
          <w:p w14:paraId="7ED79D11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Էքսպոզիցիայի ավտոմատ վերահսկում, իմպլանտանտների պատկերավորման ապահովումով</w:t>
            </w:r>
          </w:p>
          <w:p w14:paraId="30B19BD3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Գեներատոր և խողովակ.</w:t>
            </w:r>
          </w:p>
          <w:p w14:paraId="28B3B0DD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Ռենտգենյան խողովակի անոդի հիմնական նյութը՝ վոլֆրամ</w:t>
            </w:r>
          </w:p>
          <w:p w14:paraId="1094E581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Մեծ ֆոկուսի համար անոդային լարման առավելագույն նշանակությունը 49կՎ</w:t>
            </w:r>
          </w:p>
          <w:p w14:paraId="3B3549D3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Փոքր ֆոկուսի համար անոդային լարման առավելագույն նշանակությունը 39կՎ</w:t>
            </w:r>
          </w:p>
          <w:p w14:paraId="065DF3D4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Անոդի ջերմունակությունը 300000 ջերմային միավոր</w:t>
            </w:r>
          </w:p>
          <w:p w14:paraId="5D5FCD20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lastRenderedPageBreak/>
              <w:t>Ռենտգենյան ճառագայթման ֆիլտրերի քանակը ՝ 4</w:t>
            </w:r>
          </w:p>
          <w:p w14:paraId="3F4D3EE9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Փոքր ֆոկուսային հետքի չափը ՝ ՖՀ - 0,1 մմ</w:t>
            </w:r>
          </w:p>
          <w:p w14:paraId="117334E8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Մեծ ֆոկուսային հետքի չափը՝  ՖՀ - 0,3 մմ</w:t>
            </w:r>
          </w:p>
          <w:p w14:paraId="0BC16DF8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Գեներատորի տեսակը՝ ինվերտորային, բարձր հաստատուն պոտենցիալով</w:t>
            </w:r>
          </w:p>
          <w:p w14:paraId="16A473BA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Գեներատորի կոնստրուկցիան՝ C-աղեղի կանգնակի մեջ ներկառուցված </w:t>
            </w:r>
          </w:p>
          <w:p w14:paraId="3DF855A0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Ռենտգենէքսպոնոմետրի առկայություն</w:t>
            </w:r>
          </w:p>
          <w:p w14:paraId="7AF9B7A8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Ճառագայթման դոզայի ավտոմատ կարգավորման ապահովման հնարավորության առկայություն</w:t>
            </w:r>
          </w:p>
          <w:p w14:paraId="5907B4BF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Գեներատորի անոդային լարման տիրույթը 23-49կՎ</w:t>
            </w:r>
          </w:p>
          <w:p w14:paraId="17ADE206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Գենտրիի առանձնահատկությունները.</w:t>
            </w:r>
          </w:p>
          <w:p w14:paraId="04C4C378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Ուղղահայաց շարժման տիրույթը 70,5սմ </w:t>
            </w:r>
          </w:p>
          <w:p w14:paraId="0B8B8A6B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Ֆոկուսային հեռավորությունը 700մմ</w:t>
            </w:r>
          </w:p>
          <w:p w14:paraId="0349EAB7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Ուղղահայաց շարժման ղեկավարումը՝ էլեկտրական եղանակով</w:t>
            </w:r>
          </w:p>
          <w:p w14:paraId="45BE18AA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Պտույտի կարգավորումը՝ էլեկտրական եղանակով</w:t>
            </w:r>
          </w:p>
          <w:p w14:paraId="28C515B7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Պտույտը +195° -ից -155° տիրույթում (ընդհանուրը 350°)</w:t>
            </w:r>
          </w:p>
          <w:p w14:paraId="2BDEE3CD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Ֆիքսված պաշտպանիչ դիմակ պացիենտի համար, որը չի պտտվում աղեղի հետ</w:t>
            </w:r>
          </w:p>
          <w:p w14:paraId="20D5EC8B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Կրծքի կոմպրեսիա. </w:t>
            </w:r>
          </w:p>
          <w:p w14:paraId="49E04565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Հատուկ կոր սեղմակի առկայություն</w:t>
            </w:r>
          </w:p>
          <w:p w14:paraId="3BD316AC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Լրիվ մոտորիզացված կոմպրեսիոն տիրույթը 89-178Ն</w:t>
            </w:r>
          </w:p>
          <w:p w14:paraId="2C199C4D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Երկկոմպրեսիոն փուլային ֆունկցիայի առկայություն</w:t>
            </w:r>
          </w:p>
          <w:p w14:paraId="6D8E0B50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Մեխանիկական կոմպրեսիայի սահմանափակում, առավելագույն վերին սահմանը 300Ն</w:t>
            </w:r>
          </w:p>
          <w:p w14:paraId="7D54F7FE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Խոշորացում. </w:t>
            </w:r>
          </w:p>
          <w:p w14:paraId="3FBAB5E6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Թեթև ածխածնի օպտիկա մանրաթելային շրջանակով հարթակ, խոշորացման ֆակտորները 1,5x, 1,8x</w:t>
            </w:r>
          </w:p>
          <w:p w14:paraId="78E0FE4F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Ռենտգեն կոլիմացիա ավտոմատ կամ մանուալ, ղեկավարվող սահմանված չափսերը 24x29 սմ և 18x24սմ</w:t>
            </w:r>
          </w:p>
          <w:p w14:paraId="6A892105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FDA հավաստագրված տոմոսինթեզի ռեժիմի առկայություն</w:t>
            </w:r>
          </w:p>
          <w:p w14:paraId="29C4B4A1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Առկա տոմոսինթեզի ռեժիմի համար կիրառելի պարամետրերը՝ </w:t>
            </w:r>
          </w:p>
          <w:p w14:paraId="7A5248F8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Շտատիվի պտույտի աստիճանը տոմոսինթեզի ժամանակ 15° (+7,5° / -7,5°)</w:t>
            </w:r>
          </w:p>
          <w:p w14:paraId="41C6530C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Սկանավորման ժամանակ պրոեկցիաների քանակը 15</w:t>
            </w:r>
          </w:p>
          <w:p w14:paraId="706CBE0F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Տոմոսինթեզի շերտի հաստությունը 1մմ</w:t>
            </w:r>
          </w:p>
          <w:p w14:paraId="16C44953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Տոմոսինթեզի ռեժիմում սկանավորման ժամանակ պիքսելի չափսը 70մկմ</w:t>
            </w:r>
          </w:p>
          <w:p w14:paraId="033DC302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Կոմբինացված 2D և տոմոսինթեզի ռեժիմ մեկ կոմպրեսիայի ժամանակ (սինթետիկ 2D), FDA հավաստագրված</w:t>
            </w:r>
          </w:p>
          <w:p w14:paraId="736ECCA2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Տոմոսինթեզի ամբողջական հետազոտության ժամանակ ճառագայթման դոզան 1,87mGy</w:t>
            </w:r>
          </w:p>
          <w:p w14:paraId="7CAD69CC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Կոնտրաստային սպեկտրալ մամմոգրաֆիայի ռեժիմի առկայություն</w:t>
            </w:r>
          </w:p>
          <w:p w14:paraId="23C0AD20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2D ստերեոտակտիկ բիոպսիայի ծրագրային փաթեթի առկայություն</w:t>
            </w:r>
          </w:p>
          <w:p w14:paraId="31BE5B66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3D ստերեոտակտիկ բիոպսիայի ծրագրային փաթեթի առկայություն</w:t>
            </w:r>
          </w:p>
          <w:p w14:paraId="6EC5296D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Հետագայում ավելացվող ռեժիմների համար կիրառելի պարամետրերը՝</w:t>
            </w:r>
          </w:p>
          <w:p w14:paraId="1CD31E7B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2D և/կամ 3D ստերեոտակտիկ բիոպսիայի համար անհրաժեշտ ստերեոտակտիկ հարմարանքի ավելացման հնարավորություն</w:t>
            </w:r>
          </w:p>
          <w:p w14:paraId="6A450D1A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Ուղղահայաց բիոպսիայի ծավալը (x, y, z կոորդինատներով) 60x70x100մմ</w:t>
            </w:r>
          </w:p>
          <w:p w14:paraId="76149607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Ստերեոտակտիկ հարմարանքի վրա ստերեոտակտիկ ատրճանակի ամրացման հնարավորություն</w:t>
            </w:r>
          </w:p>
          <w:p w14:paraId="0ECC86DA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Աշխատանքային կայանից ստացված կոորդինատներով դեպի լոկալիզացված նշանակակետ բիոպսիայի ասեղի ավտոմատացված դիրքավորման հնարավորություն</w:t>
            </w:r>
          </w:p>
          <w:p w14:paraId="575E19DB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Ուղղահայաց և լատերալ ստերեոտակտիկ բիոպսիայի անցկացման հնարավորություն</w:t>
            </w:r>
          </w:p>
          <w:p w14:paraId="5012DD65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Բոլոր երեք առանցքներով բիոպտատի վերցման համար դիրքավորման ճշգրտությունը +/-1մմ</w:t>
            </w:r>
          </w:p>
          <w:p w14:paraId="7EC448AD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Ստերեոտակտիկ հետազոտության ընթացքում շտատիվի ավտոմատացված պտտման և կանգառի հնարավորության առկայություն -15 և +15 աստիճանների վրա</w:t>
            </w:r>
          </w:p>
          <w:p w14:paraId="4B24FEA5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Վակուում օժանդակությամբ բիոպսիայի տարբեր սարքավորումների հետ սինխրոնիզացված աշխատանքի ծրագրային փաթեթի առկայություն</w:t>
            </w:r>
          </w:p>
          <w:p w14:paraId="6549EC10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Հանգույցների ավտոմատ համակարգչային հայտնաբերման ծրագրային փաթեթի առկայություն, FDA հավաստագրված</w:t>
            </w:r>
          </w:p>
          <w:p w14:paraId="5FF1FFC5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Բիոպսիայի նմուշի կամ վիրահատության ընթացքում հեռացված հյուսվածքների նմուշների ճշգրիտ պատկերավորման ֆունկցիայի առկայություն</w:t>
            </w:r>
          </w:p>
          <w:p w14:paraId="61EE203A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Հիմնական սկանավորման եղանակներ 2D սկրինիգ, 3D ախտորոշում</w:t>
            </w:r>
          </w:p>
          <w:p w14:paraId="07572DFC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Արհեստական բանականության ծրագրային փաթեթների առկայություն</w:t>
            </w:r>
          </w:p>
          <w:p w14:paraId="368BD904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Ղեկավարման աշխատանքային կայանի առկայություն.</w:t>
            </w:r>
          </w:p>
          <w:p w14:paraId="2E113855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Աշխատանքային կայանի համակարգչային բլոկ</w:t>
            </w:r>
          </w:p>
          <w:p w14:paraId="65AAF276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Օպերատիվ հիշողությունը 32 ԳԲ</w:t>
            </w:r>
          </w:p>
          <w:p w14:paraId="6A24940C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Կոշտ սկավառակը 1 ՏԲ</w:t>
            </w:r>
          </w:p>
          <w:p w14:paraId="185081E1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 DVD +/- R/W</w:t>
            </w:r>
          </w:p>
          <w:p w14:paraId="63934F55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1 թվային մոնիտորի առկայություն, 21՛՛ էկրանով, թողունակությունը 2048х1536</w:t>
            </w:r>
          </w:p>
          <w:p w14:paraId="25574B5E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Պատկերի ստացման նվազագույն ժամանակը 3,7 վ </w:t>
            </w:r>
          </w:p>
          <w:p w14:paraId="20F326AC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Երկու ճառագայթումների միջև ժամանակը 26 վրկ</w:t>
            </w:r>
          </w:p>
          <w:p w14:paraId="2B1F5FF0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Ղեկավարման աշխատանքային կայանի ծրագրային ապահովում</w:t>
            </w:r>
          </w:p>
          <w:p w14:paraId="6DB050A7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Թվային մամմոգրաֆիկ համալիրի և նրա բաղադրիչների աշխատանքի ռեժիմների ղեկավարման հնարավորության առկայություն</w:t>
            </w:r>
          </w:p>
          <w:p w14:paraId="20130809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lastRenderedPageBreak/>
              <w:t>Համակարգի աշխատանքի ռեժիմների ընտրության հնարավորության առկայություն, ներառյալ հետևյալ ռեժիմները</w:t>
            </w:r>
            <w:r w:rsidRPr="00300022">
              <w:rPr>
                <w:rFonts w:ascii="Cambria Math" w:hAnsi="Cambria Math" w:cs="Cambria Math"/>
                <w:iCs/>
                <w:color w:val="000000"/>
                <w:sz w:val="18"/>
                <w:szCs w:val="18"/>
                <w:lang w:val="hy-AM"/>
              </w:rPr>
              <w:t>․</w:t>
            </w: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 </w:t>
            </w:r>
          </w:p>
          <w:p w14:paraId="1528145E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թվային մամմոգրաֆիա</w:t>
            </w:r>
          </w:p>
          <w:p w14:paraId="3DA21E7C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տոմոսինթեզ (ռեժիմի առկայության դեպքում)</w:t>
            </w:r>
          </w:p>
          <w:p w14:paraId="0F7847B4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կոմբինացված (թվային մամմոգրաֆիա + տոմոսինթեզ) (տոմոսինթեզի ռեժիմի առկայության դեպքում)</w:t>
            </w:r>
          </w:p>
          <w:p w14:paraId="146370E7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կոնտրաստային սպեկտրալ մամմոգրաֆիա (առկայության դեպքում)</w:t>
            </w:r>
          </w:p>
          <w:p w14:paraId="45EEFD59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ստերեոտակտիկ բիոպսիա (առկայության դեպքում)</w:t>
            </w:r>
          </w:p>
          <w:p w14:paraId="7C7A1858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պացիենտների և նրանց հետազոտությունների արդյունքների տվյալների բազայի վարում՝ ներառյալ յուրաքանչյուր պատկերի և ընդհանուր հետազոտության ընթացքում ստացած ճառագայթման դոզայի մակնշմամբ</w:t>
            </w:r>
          </w:p>
          <w:p w14:paraId="7304E013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ամբողջ պատկերի մասշտաբի փոփոխություն</w:t>
            </w:r>
          </w:p>
          <w:p w14:paraId="1D153FB3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ամբողջ պատկերի ինվերտացում (պոզիտիվ/նեգատիվ)</w:t>
            </w:r>
          </w:p>
          <w:p w14:paraId="5339872D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մոնիտորի վրա դիտվող պատկերի պայծառության և կոնտրաստի ավտոմատ բարելավում</w:t>
            </w:r>
          </w:p>
          <w:p w14:paraId="61039852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ամբողջ պատկերի պայծառության և կոնտրաստի փոփոխություն</w:t>
            </w:r>
          </w:p>
          <w:p w14:paraId="61F76CDC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պատկերի վրա չափումների իրականացում </w:t>
            </w:r>
          </w:p>
          <w:p w14:paraId="6C18236A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գեոմետրիկ չափսերի փոփոխության հնարավորությամբ ստերեոտակտիկ հարմարանքների ու ասեղների ներկառուցված տվյալների բազայի առկայություն</w:t>
            </w:r>
          </w:p>
          <w:p w14:paraId="75137E22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գոյացության կոորդինատների (x, y, z)  ավտոմատ հաշվարկում և ուղարկում ստերեոտակտիկ հարմարանքի վրա (ստերեոտակտիկ հարմարանքի առկայության դեպքում)</w:t>
            </w:r>
          </w:p>
          <w:p w14:paraId="07DADC76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Բժիշկի համար նախատեսված աշխատանքային կայան, որը նախատեսված է մամոգրաֆիկ թվային պատկերներների և տոմոսինթեզի դիտարկման  (տոմոսինթեզի ռեժիմի առկայության դեպքում), մշակման, գնահատման և մեկնաբանման համար</w:t>
            </w:r>
          </w:p>
          <w:p w14:paraId="724842F3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Աշխատանքային կայանի համակարգչային բլոկ</w:t>
            </w:r>
          </w:p>
          <w:p w14:paraId="593D6B4C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2 հատ բժշկական մոնոքրոմ մոնիտորների առկայություն</w:t>
            </w:r>
          </w:p>
          <w:p w14:paraId="244A28BD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Մոնիտորների թողունակությունը 5,8Մպ</w:t>
            </w:r>
          </w:p>
          <w:p w14:paraId="4C09A43D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Բժշկի աշխատանքային կայանի ծրագրային ապահովում</w:t>
            </w:r>
          </w:p>
          <w:p w14:paraId="28EEA03D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տոմոսինթեզի ռեժիմում կրծքագեղձի պատկերների դիտման ծրագրային փաթեթ (տոմոսինթեզի ռեժիմի առկայության դեպքում)</w:t>
            </w:r>
          </w:p>
          <w:p w14:paraId="65860319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ամբողջ պատկերի մասշտաբի փոփոխություն</w:t>
            </w:r>
          </w:p>
          <w:p w14:paraId="6131C619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ամբողջ պատկերի ինվերտացում (պոզիտիվ/նեգատիվ)</w:t>
            </w:r>
          </w:p>
          <w:p w14:paraId="4D899C20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մոնիտորի վրա դիտվող պատկերի պայծառության և կոնտրաստի ավտոմատ բարելավում</w:t>
            </w:r>
          </w:p>
          <w:p w14:paraId="333758CF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ամբողջ պատկերի պայծառության և կոնտրաստի փոփոխություն</w:t>
            </w:r>
          </w:p>
          <w:p w14:paraId="6D56C73A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պատկերի վրա չափումների իրականացում </w:t>
            </w:r>
          </w:p>
          <w:p w14:paraId="3525E798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Պատկերների և ուղեկցող տվյալների ձևավորում DICOM ֆորմատով՝ դրանք տպելու կամ արտաքին կրիչների վրա փոխանցելու համար</w:t>
            </w:r>
          </w:p>
          <w:p w14:paraId="0A327EE0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Լրացուցիչ աքսեսուարներ.</w:t>
            </w:r>
          </w:p>
          <w:p w14:paraId="4E3A03E2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Ստանդարտ հետազոտման սեղմակներ՝ </w:t>
            </w:r>
          </w:p>
          <w:p w14:paraId="22B3CAE6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24x29 սմ սկրինինգ սեղմակ</w:t>
            </w:r>
          </w:p>
          <w:p w14:paraId="667B8C34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18x24 սմ սկրինինգ սեղմակ</w:t>
            </w:r>
          </w:p>
          <w:p w14:paraId="2CBE9F01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10 սմ կոնտակտային սեղմակ</w:t>
            </w:r>
          </w:p>
          <w:p w14:paraId="27E6A35C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10 սմ խոշորացնող սեղմակ</w:t>
            </w:r>
          </w:p>
          <w:p w14:paraId="5615CA86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 Կոնվեկցիոն Պաշտպանիչ դիմակ</w:t>
            </w:r>
          </w:p>
          <w:p w14:paraId="1D07692C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Ինտեգրված կապար-ակրիլային պաշտպանիչ վահան՝ չափսերը 203 x 86 սմ ,Կապարի համարժեքությունը՝ 0,5 մմ</w:t>
            </w:r>
          </w:p>
          <w:p w14:paraId="405A8571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Մեծացնող սեղմակի առկայություն</w:t>
            </w:r>
          </w:p>
          <w:p w14:paraId="6BBE0C53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Երկֆունկցիոն ոտքի սեղմակի առկայություն</w:t>
            </w:r>
          </w:p>
          <w:p w14:paraId="74EBC8E8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Կարգաբերման ֆանտոմի առկայություն</w:t>
            </w:r>
          </w:p>
          <w:p w14:paraId="148756C2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Լրակազմ և պարագաներ</w:t>
            </w:r>
            <w:r w:rsidRPr="00300022">
              <w:rPr>
                <w:rFonts w:ascii="Cambria Math" w:hAnsi="Cambria Math" w:cs="Cambria Math"/>
                <w:iCs/>
                <w:color w:val="000000"/>
                <w:sz w:val="18"/>
                <w:szCs w:val="18"/>
                <w:lang w:val="hy-AM"/>
              </w:rPr>
              <w:t>․</w:t>
            </w:r>
          </w:p>
          <w:p w14:paraId="2718084D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Մոնտաժային անհրաժեշտ նյութերի, մալուխների առկայություն համակարգի տեղադրման համար</w:t>
            </w:r>
          </w:p>
          <w:p w14:paraId="600331CF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Օգտագործողի ձեռնարկները, տեխնիկական և սպասարկման ձեռնարկները, թղթային և էլեկտրոնային պատճենները, կտրամադրվեն անգլերեն լեզվով։ </w:t>
            </w:r>
          </w:p>
          <w:p w14:paraId="759AC91C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Երաշխիքային սպասարկում</w:t>
            </w:r>
            <w:r w:rsidRPr="00300022">
              <w:rPr>
                <w:rFonts w:ascii="Cambria Math" w:hAnsi="Cambria Math" w:cs="Cambria Math"/>
                <w:iCs/>
                <w:color w:val="000000"/>
                <w:sz w:val="18"/>
                <w:szCs w:val="18"/>
                <w:lang w:val="hy-AM"/>
              </w:rPr>
              <w:t>․</w:t>
            </w:r>
          </w:p>
          <w:p w14:paraId="4E221B20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24 ամիս երաշխիք ամբողջ համակարգի համար </w:t>
            </w:r>
          </w:p>
          <w:p w14:paraId="0D778075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Սարքավորման խափանման դեպքում վերանորոգում 10 օրվա ընթացքում։ Ռենտգենյան խողովակի կամ դետեկտորի խափանման դեպքում վերանորոգում 30 օրվա ընթացքում</w:t>
            </w:r>
          </w:p>
          <w:p w14:paraId="3C87B636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Երաշխիքի ընթացքում սերտիֆիկացված մասնագետի կողմից առավելագույնը 6 ամիսը մեկ անգամ պրոֆիլակտիկ տեխնիկական սպասարկման իրականացում</w:t>
            </w:r>
          </w:p>
          <w:p w14:paraId="3D6607D0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Երաշխիքային սպասարկման ընթացքում արտադրողի կողմից սահմանված ժամանակացույցին համապատասխան տեխնիկական սպասարկման իրականացում անհրաժեշտ պահեստամասերի պարտադիր փոխարինմամբ  </w:t>
            </w:r>
          </w:p>
          <w:p w14:paraId="0E469A5F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Այլ պայմաններ</w:t>
            </w:r>
            <w:r w:rsidRPr="00300022">
              <w:rPr>
                <w:rFonts w:ascii="Cambria Math" w:hAnsi="Cambria Math" w:cs="Cambria Math"/>
                <w:iCs/>
                <w:color w:val="000000"/>
                <w:sz w:val="18"/>
                <w:szCs w:val="18"/>
                <w:lang w:val="hy-AM"/>
              </w:rPr>
              <w:t>․</w:t>
            </w:r>
          </w:p>
          <w:p w14:paraId="459CDFE4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Համակարգը ամբողջությամբ նոր է, չօգտագործված, գործարանային փաթեթավորմամբ։</w:t>
            </w:r>
          </w:p>
          <w:p w14:paraId="2E45FC34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Ապրանքը արտադրված է ոչ ուշ քան պայմանագիրը ուժի մեջ մտնելու օրվանից 12 ամսվա ընթացքում </w:t>
            </w:r>
          </w:p>
          <w:p w14:paraId="4DE93094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Սարքավորման տեղադրում, մեկնարկ և աշխատակիցների 4-օրյա ուսուցում </w:t>
            </w: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lastRenderedPageBreak/>
              <w:t xml:space="preserve">սերտիֆիկացված մասնագետի կողմից։ </w:t>
            </w:r>
          </w:p>
          <w:p w14:paraId="05F987DE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ՀՀ-ում Սերվիս կենտրոնի առկայություն</w:t>
            </w:r>
          </w:p>
          <w:p w14:paraId="50DE0AEB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Արտադրողի կողմից 2 սերտիֆիկացված ինժեներների առկայություն</w:t>
            </w:r>
          </w:p>
          <w:p w14:paraId="7155A6D8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Որակի վկայականներ (առկայություն)</w:t>
            </w:r>
          </w:p>
          <w:p w14:paraId="7DEEA5A0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1</w:t>
            </w:r>
            <w:r w:rsidRPr="00300022">
              <w:rPr>
                <w:rFonts w:ascii="Cambria Math" w:hAnsi="Cambria Math" w:cs="Cambria Math"/>
                <w:iCs/>
                <w:color w:val="000000"/>
                <w:sz w:val="18"/>
                <w:szCs w:val="18"/>
                <w:lang w:val="hy-AM"/>
              </w:rPr>
              <w:t>․</w:t>
            </w: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 ISO13485</w:t>
            </w:r>
          </w:p>
          <w:p w14:paraId="4754E063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2</w:t>
            </w:r>
            <w:r w:rsidRPr="00300022">
              <w:rPr>
                <w:rFonts w:ascii="Cambria Math" w:hAnsi="Cambria Math" w:cs="Cambria Math"/>
                <w:iCs/>
                <w:color w:val="000000"/>
                <w:sz w:val="18"/>
                <w:szCs w:val="18"/>
                <w:lang w:val="hy-AM"/>
              </w:rPr>
              <w:t>․</w:t>
            </w: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 ISO 9001</w:t>
            </w:r>
          </w:p>
          <w:p w14:paraId="1E311A25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3. IIb ռիսկայնության դասի բժշկական սարքավորումների համար` 93/42/EEC դիրեկտիվայով պահանջվող բոլոր անհրաժեշտ փորձարկումներն անցած  CE սերտիֆիկատ , բոլոր անհրաժեշտ փորձարկումներն անցած FDA սերտիֆիկատ </w:t>
            </w:r>
          </w:p>
          <w:p w14:paraId="5CC4D1A9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Հրահանգներ մրցույթի մասնակիցներին.</w:t>
            </w:r>
          </w:p>
          <w:p w14:paraId="05AC2088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Մրցույթի արդյունքում առաջին տեղ զբաղեցրած ընկերությունը կներկայացնի սարքի տեխնիկական անձնագիրը, որը հաստատում է տեխնիկական բնութագրերը:</w:t>
            </w:r>
          </w:p>
          <w:p w14:paraId="3768B69B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Մրցույթի արդյունքում պատվիրատուի հետ մատակարարման համաձայնագիր ստորագրած ընկերությունը մշտապես տեղեկատվություն կտրամադրի մատակարարման ընթացքի վերաբերյալ</w:t>
            </w:r>
          </w:p>
          <w:p w14:paraId="473230CC" w14:textId="77777777" w:rsidR="00115D41" w:rsidRPr="00300022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Մրցույթի արդյունքում պատվիրատուի հետ մատակարարման համաձայնագիր ստորագրած ընկերությունը իսարքերի ՀՀ ներմուծման օրը կտեղեկացնի պատվիրատուին</w:t>
            </w:r>
          </w:p>
          <w:p w14:paraId="6B86EFCD" w14:textId="77777777" w:rsidR="00115D41" w:rsidRPr="004C01F7" w:rsidRDefault="00115D41" w:rsidP="00115D41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300022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Մրցույթի արդյունքում պատվիրատուի հետ մատակարարման համաձայնագիր ստորագրած ընկերությունը սարքերի արկղերը կբացի բացառապես պատվիրատուի ներկայացուցիչների ներկայությամբ</w:t>
            </w:r>
          </w:p>
        </w:tc>
      </w:tr>
      <w:tr w:rsidR="007A2985" w:rsidRPr="007A2985" w14:paraId="078C2156" w14:textId="77777777" w:rsidTr="007A2985">
        <w:trPr>
          <w:trHeight w:val="2051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93DCE" w14:textId="77777777" w:rsidR="007A2985" w:rsidRPr="004C01F7" w:rsidRDefault="007A2985" w:rsidP="007A2985">
            <w:pPr>
              <w:spacing w:before="0" w:after="0" w:line="220" w:lineRule="exact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C50D0F" w14:textId="77777777" w:rsidR="007A2985" w:rsidRPr="007A2985" w:rsidRDefault="007A2985" w:rsidP="007A2985">
            <w:pPr>
              <w:spacing w:before="0" w:after="0" w:line="220" w:lineRule="exact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7A2985">
              <w:rPr>
                <w:rFonts w:ascii="GHEA Grapalat" w:hAnsi="GHEA Grapalat"/>
                <w:i/>
                <w:sz w:val="18"/>
                <w:szCs w:val="18"/>
                <w:lang w:val="hy-AM"/>
              </w:rPr>
              <w:t>Էնդոսկոպիկ համակարգ՝ Տեսագաստրոսկոպ և տեսակոլոնոսկոպ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92D0CA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Տեսանյութերի պրոցեսոր</w:t>
            </w:r>
          </w:p>
          <w:p w14:paraId="7A60B523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FHD վիդեո պրոցեսոր 1920x1080 տարլուծումով</w:t>
            </w:r>
          </w:p>
          <w:p w14:paraId="6B12054F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Ունի բարձր հստակության տեսանյութ</w:t>
            </w:r>
          </w:p>
          <w:p w14:paraId="2D62A2CF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Ունի աղմուկի նվազեցում և պատկերի բարելավում</w:t>
            </w:r>
          </w:p>
          <w:p w14:paraId="3C0CA376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Ունի պայծառության ավտոմատ հավասարեցում</w:t>
            </w:r>
          </w:p>
          <w:p w14:paraId="4BE7AB8D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Ունի  4x պատկերի մեծացման հնարավորություն</w:t>
            </w:r>
          </w:p>
          <w:p w14:paraId="11AD1738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Թվային վիդեո ելքեր.  DVI</w:t>
            </w:r>
          </w:p>
          <w:p w14:paraId="38606E66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USB արտաքին կրիչում ֆոտո և վիդեո պահպանման հնարավորություն, առանց հավելյալ սարքավորումների միացման</w:t>
            </w:r>
          </w:p>
          <w:p w14:paraId="66781B97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Ինտեգրացիա ցանցում՝ DICOM ստանդարտով</w:t>
            </w:r>
          </w:p>
          <w:p w14:paraId="28C75636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Ստեղնաշարի առկայություն</w:t>
            </w:r>
          </w:p>
          <w:p w14:paraId="02430DBE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Էնդոսկոպիկ լույսի աղբյուրը՝ ներկառուցված վիդեո պրոցեսսորի մեջ </w:t>
            </w:r>
          </w:p>
          <w:p w14:paraId="6172E75F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Ձեռքով և ավտոմատ պայծառության կառավարում</w:t>
            </w:r>
          </w:p>
          <w:p w14:paraId="10230DF2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Ներկառուցված պոմպ</w:t>
            </w:r>
          </w:p>
          <w:p w14:paraId="2BDAACA5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Օդի մղման ինտենսիվության կարգավորման մակարդակների առկայություն</w:t>
            </w:r>
          </w:p>
          <w:p w14:paraId="7F1E0476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Լույսի ինտեսիվության փոփոխաման հնարավորություն</w:t>
            </w:r>
          </w:p>
          <w:p w14:paraId="3D9E30DB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Լույսի պայծառության կարգավորումը  հնարավոր է իրականացնել կառավարման վահանակից</w:t>
            </w:r>
          </w:p>
          <w:p w14:paraId="78C5237D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Պայծառության մակարդակի ցուցիչ</w:t>
            </w:r>
          </w:p>
          <w:p w14:paraId="3DEF5BC3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Լուսավորության պայծառության կարճաժամկետ ուժեղացման հնարավորություն</w:t>
            </w:r>
          </w:p>
          <w:p w14:paraId="22A00A4E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Ջրի տարայի առկայություն</w:t>
            </w:r>
          </w:p>
          <w:p w14:paraId="70B80A3B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Գույների կարգավորում</w:t>
            </w:r>
          </w:p>
          <w:p w14:paraId="5F6D669A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Հիմնական լույսի աղբյուրը LED տեսակի,  10,000 ժամ աշխատանքի հնարավորությամբ</w:t>
            </w:r>
          </w:p>
          <w:p w14:paraId="030614D0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Կապույտ/կարմիր գույների կարգավորում</w:t>
            </w:r>
          </w:p>
          <w:p w14:paraId="1B593480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Պատկերի էլեկտրոնային խոշորացման հնարավորություն</w:t>
            </w:r>
          </w:p>
          <w:p w14:paraId="483FCA2D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Ստոպ-կադր ռեժիմի առկայություն՝ բուֆերիզացիայի էֆեկտով</w:t>
            </w:r>
          </w:p>
          <w:p w14:paraId="523BE941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Էնդոսկոպի բռնակի վրա ծրագրավորվող  5 կոճակների առկայություն</w:t>
            </w:r>
          </w:p>
          <w:p w14:paraId="5F703256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Հիվանդի տվյալները մուտքագրելու և պահպանելու հնարավորություն</w:t>
            </w:r>
          </w:p>
          <w:p w14:paraId="6E47F145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Օգտագործողի տվյալները մուտքագրելու և պահպանելու հնարավորություն</w:t>
            </w:r>
          </w:p>
          <w:p w14:paraId="58FFD0B6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Օգտագործողների պրոֆիլների արտահանում ֆլեշ կրիչի վրա</w:t>
            </w:r>
          </w:p>
          <w:p w14:paraId="68F6BEA4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Մեկնաբանություններ ավելացնելու հնարավորություն</w:t>
            </w:r>
          </w:p>
          <w:p w14:paraId="5CFC8254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Էնդոսկոպի նույնականացման գործառույթ</w:t>
            </w:r>
          </w:p>
          <w:p w14:paraId="5E20A7CE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Վիդեոպրոցեսսորին միացման մասում էնդոսկոպի միացման լարը 180 աստիճան պտտման հնարավորություն</w:t>
            </w:r>
          </w:p>
          <w:p w14:paraId="25D27B21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Վիդեոպրոցեսսորի կառավարման հնարավորություն ոտնակի, ստեղնաշարի և պրոցեսսորի էկրանից</w:t>
            </w:r>
          </w:p>
          <w:p w14:paraId="16CA6D0B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Սպիտակի հավասարակշռում մեկ հպումով</w:t>
            </w:r>
          </w:p>
          <w:p w14:paraId="6EC6007B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Տարբեր տեսակի վիդեո էնդոսկոպների միացման հնարավորություն՝ վիդեոգաստրոսկոպներ, վիդեո կոլոնոսկոպներ, վիդեոդուոդենոսկոպներ ,վիդեոբրոնխոսկոպներ, օպտիկական խոշորացմամբ էնդոսկեպներ, ՔԿԱ էնդոսկոպներ</w:t>
            </w:r>
          </w:p>
          <w:p w14:paraId="3D0D6572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"Համատեղելիություն արհեստական բանականության համակարգի հետ, որը նախատեսված է ավտոմատ կերպով բացահայտելու հետազոտության ընթացքում հնարավոր նորագոյացությունները կոլոնոսկոպիաի և գաստրոսկոպիայի համար՝ օգտագործելով հատուկ ալգորիթմ՝ հայտնաբերված նորագոյացությունների նույնականացմամբ"</w:t>
            </w:r>
          </w:p>
          <w:p w14:paraId="45F99C82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Թվային օպտիկական քրոմոսկոպիայի տեխնոլոգիա</w:t>
            </w:r>
          </w:p>
          <w:p w14:paraId="13F5F5C1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Քրոմոսկոպիայի սահմանված արժեքների խմբագրման հնարավորություն</w:t>
            </w:r>
          </w:p>
          <w:p w14:paraId="5DE1AE60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Մակերեւույթի պատկերի կառուցվածքային տարրերի և ուրվագծերի ընդգծման/առանձնացման գործառույթ</w:t>
            </w:r>
          </w:p>
          <w:p w14:paraId="35EB7ABB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lastRenderedPageBreak/>
              <w:t>Կոնտրաստի ավելացման գործառույթ</w:t>
            </w:r>
          </w:p>
          <w:p w14:paraId="25D03A51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Լորձաթաղանթների և արյան անոթների միջև պատկերի գունային երանգը ուժեղացնելու գործառույթ</w:t>
            </w:r>
          </w:p>
          <w:p w14:paraId="4059FBDC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Լուսանկարների և տեսանյութերի արտածում տեսապրոցեսորի հիշողությունից</w:t>
            </w:r>
          </w:p>
          <w:p w14:paraId="571FF6DF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Լուսանկարների և տեսանյութերի մեծացման գործառույթ</w:t>
            </w:r>
          </w:p>
          <w:p w14:paraId="004E9B96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Սրության էլեկտրոնային ուժեղացման կարգավորվող ռեժիմների առկայություն </w:t>
            </w:r>
          </w:p>
          <w:p w14:paraId="62B38369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Գաստրոսկոպ</w:t>
            </w:r>
          </w:p>
          <w:p w14:paraId="1BC53CA6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Աշխատանքային երկարությունը`  1100 մմ</w:t>
            </w:r>
          </w:p>
          <w:p w14:paraId="78B46493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Ընդհանուր երկարությունը`  1400 մմ</w:t>
            </w:r>
          </w:p>
          <w:p w14:paraId="3B83450D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Դիստալ վերջույթի տրամագիծը`  9,2 մմ</w:t>
            </w:r>
          </w:p>
          <w:p w14:paraId="35FCE20F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Ներդիրի հատվածի առավելագույն արտաքին տրամագիծը՝  9,2 մմ</w:t>
            </w:r>
          </w:p>
          <w:p w14:paraId="4179273A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Դաշտի խորության տիրույթը՝  2-100 մմ </w:t>
            </w:r>
          </w:p>
          <w:p w14:paraId="5FE2A460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Գործիքային անցքի տրամագիծը`  2,8 մմ</w:t>
            </w:r>
          </w:p>
          <w:p w14:paraId="14C8DB95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Դաշտի տեսարան՝  145o</w:t>
            </w:r>
          </w:p>
          <w:p w14:paraId="789C9B66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Դիտման ուղղությունը՝ ուղիղ դիտում</w:t>
            </w:r>
          </w:p>
          <w:p w14:paraId="2B0281B5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Վերջույթի շեղում.</w:t>
            </w:r>
          </w:p>
          <w:p w14:paraId="1A36B4BA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Վերև/ներք՝  210o/ 120o</w:t>
            </w:r>
          </w:p>
          <w:p w14:paraId="3FC01159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Ձախ/աջ՝  100o/100o</w:t>
            </w:r>
          </w:p>
          <w:p w14:paraId="46664BA3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Էնդոսկոպի բռնակի վրա ծրագրավորվող 5 կոճակների առկայություն</w:t>
            </w:r>
          </w:p>
          <w:p w14:paraId="5D7090EB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Էնդոսկոպի ճանաչման ֆունկցիայի առկայություն</w:t>
            </w:r>
          </w:p>
          <w:p w14:paraId="42746601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Ջրամատակարարման լրացուցիչ ուղի</w:t>
            </w:r>
          </w:p>
          <w:p w14:paraId="067A1E04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Վիդեոպրոցեսսորին միացման մասը անջրաթափանց է</w:t>
            </w:r>
          </w:p>
          <w:p w14:paraId="15DE3747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Դիստալ ծայրին ներկառուցված բարձր որակի գունավոր մատրիցա</w:t>
            </w:r>
          </w:p>
          <w:p w14:paraId="08FB5EA3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Էնդոսկոպի գործիքային ուղով բիոպսիայի, մասնահատման, դիսեկցիայի, լազերային կոտերիզացիայի կատարման հնարավորություն</w:t>
            </w:r>
          </w:p>
          <w:p w14:paraId="2E6A3D67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Կոլոնոսկոպ</w:t>
            </w:r>
          </w:p>
          <w:p w14:paraId="3CC25602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Աշխատանքային երկարությունը`  1700 մմ</w:t>
            </w:r>
          </w:p>
          <w:p w14:paraId="066A7068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Ընդհանուր երկարությունը`  2000 մմ</w:t>
            </w:r>
          </w:p>
          <w:p w14:paraId="3C670BEA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Դիստալ վերջույթի տրամագիծը`  12,2 մմ</w:t>
            </w:r>
          </w:p>
          <w:p w14:paraId="5840EA72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Ներդիրի հատվածի առավելագույն արտաքին տրամագիծը՝  12 մմ</w:t>
            </w:r>
          </w:p>
          <w:p w14:paraId="4D6EFA78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Դաշտի խորության տիրույթը՝  2-100 մմ </w:t>
            </w:r>
          </w:p>
          <w:p w14:paraId="358BAC61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Գործիքային անցքի տրամագիծը` 3,8 մմ </w:t>
            </w:r>
          </w:p>
          <w:p w14:paraId="4A60D676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Դաշտի տեսարան՝  170o</w:t>
            </w:r>
          </w:p>
          <w:p w14:paraId="001042D0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Դիտման ուղղությունը՝ ուղիղ դիտում</w:t>
            </w:r>
          </w:p>
          <w:p w14:paraId="0ADFE627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Վերջույթի շեղում.</w:t>
            </w:r>
          </w:p>
          <w:p w14:paraId="4A8D2FAC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Վերև/ներք՝  180o/180o</w:t>
            </w:r>
          </w:p>
          <w:p w14:paraId="256AC840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Ձախ/աջ՝  160o/160o</w:t>
            </w:r>
          </w:p>
          <w:p w14:paraId="0C90FCB2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Էնդոսկոպի բռնակի վրա ծրագրավորվող 5 կոճակների առկայություն</w:t>
            </w:r>
          </w:p>
          <w:p w14:paraId="313AEA0B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Էնդոսկոպի ճանաչման ֆունկցիայի առկայություն</w:t>
            </w:r>
          </w:p>
          <w:p w14:paraId="3C31765F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Ջրամատակարարման լրացուցիչ ուղի</w:t>
            </w:r>
          </w:p>
          <w:p w14:paraId="5096F433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Ներդրվող հատվածի կոշտությունը քառափուլ և կարգավորվող</w:t>
            </w:r>
          </w:p>
          <w:p w14:paraId="4A2332A0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Վիդեոպրոցեսսորին միացման մասը անջրաթափանց է</w:t>
            </w:r>
          </w:p>
          <w:p w14:paraId="435A05C2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Դիստալ ծայրին ներկառուցված բարձր որակի գունավոր մատրիցա</w:t>
            </w:r>
          </w:p>
          <w:p w14:paraId="6F9BB0F3" w14:textId="77777777" w:rsidR="007A2985" w:rsidRPr="009173F8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9173F8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Էնդոսկոպի գործիքային ուղով բիոպսիայի, մասնահատման, դիսեկցիայի, լազերային կոտերիզացիայի կատարման հնարավորություն</w:t>
            </w:r>
          </w:p>
          <w:p w14:paraId="42E05370" w14:textId="77777777" w:rsidR="007A2985" w:rsidRPr="009173F8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9173F8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Այլ պարագաներ</w:t>
            </w:r>
            <w:r w:rsidRPr="007A2985">
              <w:rPr>
                <w:rFonts w:ascii="Cambria Math" w:hAnsi="Cambria Math" w:cs="Cambria Math"/>
                <w:iCs/>
                <w:color w:val="000000"/>
                <w:sz w:val="18"/>
                <w:szCs w:val="18"/>
                <w:lang w:val="hy-AM"/>
              </w:rPr>
              <w:t>․</w:t>
            </w:r>
          </w:p>
          <w:p w14:paraId="32EDBE97" w14:textId="77777777" w:rsidR="007A2985" w:rsidRPr="009173F8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9173F8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4 անիվներով շարժական սայլակի առկայություն անհրաժեշտ մասերով</w:t>
            </w:r>
          </w:p>
          <w:p w14:paraId="65B56498" w14:textId="77777777" w:rsidR="007A2985" w:rsidRPr="009173F8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9173F8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Ունի հատուկ բժշկական մոնիտոր՝  27"</w:t>
            </w:r>
          </w:p>
          <w:p w14:paraId="7AE10ED4" w14:textId="77777777" w:rsidR="007A2985" w:rsidRPr="009173F8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9173F8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Հերմետիկության ստուգիչի առկայություն</w:t>
            </w:r>
          </w:p>
          <w:p w14:paraId="2702E5A3" w14:textId="77777777" w:rsidR="007A2985" w:rsidRPr="009173F8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9173F8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Ախտահանման նկատմամբ կայուն ստեղնաշար</w:t>
            </w:r>
          </w:p>
          <w:p w14:paraId="35305331" w14:textId="77777777" w:rsidR="007A2985" w:rsidRPr="009173F8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9173F8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Էնդոսկոպիկ իրրիգացիոն պոմպ </w:t>
            </w:r>
          </w:p>
          <w:p w14:paraId="19F44264" w14:textId="77777777" w:rsidR="007A2985" w:rsidRPr="009173F8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9173F8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Ցուցման և կառավարման ստեղներ սարքի առջևի վահանակի վրա՝ միացման/անջատման ստեղն, բռնակ՝ հեղուկի հոսքի արագությունը կարգավորելու համար</w:t>
            </w:r>
          </w:p>
          <w:p w14:paraId="4AA3A3A9" w14:textId="77777777" w:rsidR="007A2985" w:rsidRPr="009173F8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9173F8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Հեղուկի հոսքի սահմանված արագության ցուցադրում</w:t>
            </w:r>
          </w:p>
          <w:p w14:paraId="02CA601E" w14:textId="77777777" w:rsidR="007A2985" w:rsidRPr="009173F8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9173F8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Հեղուկի հոսքի արագությունը  0-0,45 լ/րոպե միջակայքում</w:t>
            </w:r>
          </w:p>
          <w:p w14:paraId="28D60A95" w14:textId="77777777" w:rsidR="007A2985" w:rsidRPr="009173F8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9173F8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"Լրակազմը պարունակում է՝</w:t>
            </w:r>
          </w:p>
          <w:p w14:paraId="3660CC00" w14:textId="77777777" w:rsidR="007A2985" w:rsidRPr="009173F8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9173F8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Էնդոսկոպիկ իրրիգացիոն պոմպ - 1 հատ, </w:t>
            </w:r>
          </w:p>
          <w:p w14:paraId="3A7EECA0" w14:textId="77777777" w:rsidR="007A2985" w:rsidRPr="009173F8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9173F8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ոտնակ - 1 հատ, </w:t>
            </w:r>
          </w:p>
          <w:p w14:paraId="32487AB0" w14:textId="77777777" w:rsidR="007A2985" w:rsidRPr="009173F8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9173F8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հոսանքի լար - 1 հատ, </w:t>
            </w:r>
          </w:p>
          <w:p w14:paraId="21976D22" w14:textId="77777777" w:rsidR="007A2985" w:rsidRPr="009173F8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9173F8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միացնող խողովակ - 2 հատ, </w:t>
            </w:r>
          </w:p>
          <w:p w14:paraId="494277DC" w14:textId="77777777" w:rsidR="007A2985" w:rsidRPr="009173F8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9173F8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կափարիչով տարրա - 1 հատ, </w:t>
            </w:r>
          </w:p>
          <w:p w14:paraId="15FD09D7" w14:textId="77777777" w:rsidR="007A2985" w:rsidRPr="009173F8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9173F8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միացնող ադապտեր - 1 հատ, </w:t>
            </w:r>
          </w:p>
          <w:p w14:paraId="276F4B8F" w14:textId="77777777" w:rsidR="007A2985" w:rsidRPr="009173F8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9173F8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բռնակ տարրայի համար - 1 հատ, </w:t>
            </w:r>
          </w:p>
          <w:p w14:paraId="73B2673E" w14:textId="77777777" w:rsidR="007A2985" w:rsidRPr="009173F8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9173F8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շահագործման ձեռնարկ - 1 հատ"</w:t>
            </w:r>
          </w:p>
          <w:p w14:paraId="1E2F9B81" w14:textId="77777777" w:rsidR="007A2985" w:rsidRPr="009173F8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9173F8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Լրակազմ և պարագաներ</w:t>
            </w:r>
            <w:r w:rsidRPr="007A2985">
              <w:rPr>
                <w:rFonts w:ascii="Cambria Math" w:hAnsi="Cambria Math" w:cs="Cambria Math"/>
                <w:iCs/>
                <w:color w:val="000000"/>
                <w:sz w:val="18"/>
                <w:szCs w:val="18"/>
                <w:lang w:val="hy-AM"/>
              </w:rPr>
              <w:t>․</w:t>
            </w:r>
          </w:p>
          <w:p w14:paraId="236D5F95" w14:textId="77777777" w:rsidR="007A2985" w:rsidRPr="009173F8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9173F8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Մոնտաժային անհրաժեշտ նյութերի, մալուխների առկայություն համակարգի տեղադրման համար</w:t>
            </w:r>
          </w:p>
          <w:p w14:paraId="35F8A80D" w14:textId="77777777" w:rsidR="007A2985" w:rsidRPr="009173F8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9173F8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Օգտագործողի ձեռնարկները, տեխնիկական և սպասարկման ձեռնարկները, թղթային և էլեկտրոնային պատճենները, տրամադրվում են անգլերեն լեզվով։ </w:t>
            </w:r>
          </w:p>
          <w:p w14:paraId="1F53DB28" w14:textId="77777777" w:rsidR="007A2985" w:rsidRPr="009173F8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9173F8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Երաշխիքային սպասարկում</w:t>
            </w:r>
            <w:r w:rsidRPr="007A2985">
              <w:rPr>
                <w:rFonts w:ascii="Cambria Math" w:hAnsi="Cambria Math" w:cs="Cambria Math"/>
                <w:iCs/>
                <w:color w:val="000000"/>
                <w:sz w:val="18"/>
                <w:szCs w:val="18"/>
                <w:lang w:val="hy-AM"/>
              </w:rPr>
              <w:t>․</w:t>
            </w:r>
          </w:p>
          <w:p w14:paraId="6F0B5E9A" w14:textId="77777777" w:rsidR="007A2985" w:rsidRPr="009173F8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9173F8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 24 ամիս երաշխիք ամբողջ համակարգի համար </w:t>
            </w:r>
          </w:p>
          <w:p w14:paraId="22392851" w14:textId="77777777" w:rsidR="007A2985" w:rsidRPr="009173F8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9173F8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lastRenderedPageBreak/>
              <w:t>Սարքավորման խափանման դեպքում վերանորոգում 10 օրվա ընթացքում։</w:t>
            </w:r>
          </w:p>
          <w:p w14:paraId="05CC7456" w14:textId="77777777" w:rsidR="007A2985" w:rsidRPr="009173F8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9173F8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Էնդոսկոպների փոխարինման ֆոնդի առկայություն մատակարարի սերվիս կենտրոնում էնդոսկոպների վերանորոգման ընթացքում անխափան աշխատանք ապահովելու համար</w:t>
            </w:r>
          </w:p>
          <w:p w14:paraId="0F97B09B" w14:textId="77777777" w:rsidR="007A2985" w:rsidRPr="009173F8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9173F8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Երաշխիքի ընթացքում սերտիֆիկացված մասնագետի կողմից առավելագույնը 6 ամիսը մեկ անգամ պրոֆիլակտիկ տեխնիկական սպասարկման իրականացում</w:t>
            </w:r>
          </w:p>
          <w:p w14:paraId="495EE7F9" w14:textId="77777777" w:rsidR="007A2985" w:rsidRPr="009173F8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9173F8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Երաշխիքային սպասարկման ընթացքում արտադրողի կողմից սահմանված ժամանակացույցին համապատասխան տեխնիկական սպասարկման իրականացում անհրաժեշտ պահեստամասերի պարտադիր փոխարինմամբ  </w:t>
            </w:r>
          </w:p>
          <w:p w14:paraId="58F6281A" w14:textId="77777777" w:rsidR="007A2985" w:rsidRPr="009173F8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9173F8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Այլ պայմաններ</w:t>
            </w:r>
            <w:r w:rsidRPr="007A2985">
              <w:rPr>
                <w:rFonts w:ascii="Cambria Math" w:hAnsi="Cambria Math" w:cs="Cambria Math"/>
                <w:iCs/>
                <w:color w:val="000000"/>
                <w:sz w:val="18"/>
                <w:szCs w:val="18"/>
                <w:lang w:val="hy-AM"/>
              </w:rPr>
              <w:t>․</w:t>
            </w:r>
          </w:p>
          <w:p w14:paraId="766D55D1" w14:textId="77777777" w:rsidR="007A2985" w:rsidRPr="009173F8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9173F8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Համակարգը ամբողջությամբ նոր է, չօգտագործված, գործարանային փաթեթավորմամբ։</w:t>
            </w:r>
          </w:p>
          <w:p w14:paraId="5B82341A" w14:textId="77777777" w:rsidR="007A2985" w:rsidRPr="009173F8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9173F8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Ապրանքը արտադրված ոչ ուշ քան պայմանագիրը ուժի մեջ մտնելու օրվանից 12 ամսվա ընթացքում </w:t>
            </w:r>
          </w:p>
          <w:p w14:paraId="2D15A8FB" w14:textId="77777777" w:rsidR="007A2985" w:rsidRPr="009173F8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9173F8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Սարքավորման տեղադրում, մեկնարկ և աշխատակիցների 4-օրյա ուսուցում սերտիֆիկացված մասնագետի կողմից։ </w:t>
            </w:r>
          </w:p>
          <w:p w14:paraId="33006F5D" w14:textId="77777777" w:rsidR="007A2985" w:rsidRPr="009173F8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9173F8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ՀՀ-ում Սերվիս կենտրոնի առկայություն</w:t>
            </w:r>
          </w:p>
          <w:p w14:paraId="32BD15E2" w14:textId="77777777" w:rsidR="007A2985" w:rsidRPr="009173F8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9173F8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Սերվիս կենտրոնը  կահավորված է առաջարկվող էնդոսկոպների լիարժեք վերանորոգման համար պահանջվող գույքով և սարքավորումներով  ներառյալ վերանորոգումները, որոնք պահանջում են էնդոսկոպի ամբողջական քանդում (ներառյալ աշխատանքային մասը)</w:t>
            </w:r>
          </w:p>
          <w:p w14:paraId="1AFD4370" w14:textId="77777777" w:rsidR="007A2985" w:rsidRPr="009173F8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9173F8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Արտադրողի կողմից առնվազն 2 սերտիֆիկացված ինժեներների առկայություն</w:t>
            </w:r>
          </w:p>
          <w:p w14:paraId="0110EC58" w14:textId="77777777" w:rsidR="007A2985" w:rsidRPr="009173F8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9173F8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Մատակարար ընկերությունը սարքավորման երաշխիքային սպասարկման ժամկետի ընթացքում ունի առաջարկված էնդոսկոպների սպասարկում իրականացնող  2 հավաստագրված ինժեներ։</w:t>
            </w:r>
          </w:p>
          <w:p w14:paraId="0147987B" w14:textId="77777777" w:rsidR="007A2985" w:rsidRPr="009173F8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9173F8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Որակի վկայականներ (առկայություն)</w:t>
            </w:r>
          </w:p>
          <w:p w14:paraId="32B1561E" w14:textId="77777777" w:rsidR="007A2985" w:rsidRPr="009173F8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9173F8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1</w:t>
            </w:r>
            <w:r w:rsidRPr="007A2985">
              <w:rPr>
                <w:rFonts w:ascii="Cambria Math" w:hAnsi="Cambria Math" w:cs="Cambria Math"/>
                <w:iCs/>
                <w:color w:val="000000"/>
                <w:sz w:val="18"/>
                <w:szCs w:val="18"/>
                <w:lang w:val="hy-AM"/>
              </w:rPr>
              <w:t>․</w:t>
            </w:r>
            <w:r w:rsidRPr="009173F8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 ISO13485 </w:t>
            </w:r>
          </w:p>
          <w:p w14:paraId="58417B0C" w14:textId="77777777" w:rsidR="007A2985" w:rsidRPr="009173F8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9173F8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2</w:t>
            </w:r>
            <w:r w:rsidRPr="007A2985">
              <w:rPr>
                <w:rFonts w:ascii="Cambria Math" w:hAnsi="Cambria Math" w:cs="Cambria Math"/>
                <w:iCs/>
                <w:color w:val="000000"/>
                <w:sz w:val="18"/>
                <w:szCs w:val="18"/>
                <w:lang w:val="hy-AM"/>
              </w:rPr>
              <w:t>․</w:t>
            </w:r>
            <w:r w:rsidRPr="009173F8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 Բժշկական սարքավորումների համար` MDR Regulation (EU) 2017/745 սերտիֆիկատ </w:t>
            </w:r>
          </w:p>
          <w:p w14:paraId="631A6B1D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</w:p>
        </w:tc>
      </w:tr>
      <w:tr w:rsidR="007A2985" w:rsidRPr="007A2985" w14:paraId="62519BD1" w14:textId="77777777" w:rsidTr="007A2985">
        <w:trPr>
          <w:trHeight w:val="2051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7A601" w14:textId="77777777" w:rsidR="007A2985" w:rsidRPr="004C01F7" w:rsidRDefault="007A2985" w:rsidP="007A2985">
            <w:pPr>
              <w:spacing w:before="0" w:after="0" w:line="220" w:lineRule="exact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D82BF6" w14:textId="77777777" w:rsidR="007A2985" w:rsidRPr="007A2985" w:rsidRDefault="007A2985" w:rsidP="007A2985">
            <w:pPr>
              <w:spacing w:before="0" w:after="0" w:line="220" w:lineRule="exact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7A2985">
              <w:rPr>
                <w:rFonts w:ascii="GHEA Grapalat" w:hAnsi="GHEA Grapalat"/>
                <w:i/>
                <w:sz w:val="18"/>
                <w:szCs w:val="18"/>
                <w:lang w:val="hy-AM"/>
              </w:rPr>
              <w:t>Տեսակոլպոսկոպ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1B4DA9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Բինօկուլյար կոլպոսկոպիկ համակարգ թվային տեսախցիկով և ծրագրակազմով</w:t>
            </w:r>
          </w:p>
          <w:p w14:paraId="047F4FAC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Լրակազմում՝ 45 աստիճան բինօկուլյար կոլպոսկոպ շարժական թևով կանգնակով, տեսախցիկ LED լույսի աղբյուրով, կանգնակ մոնիտորով, պատկերների և տվյալների կառավարման ծրագրաշար, համակարգիչ, ստեղնաշար, մկնիկ</w:t>
            </w:r>
          </w:p>
          <w:p w14:paraId="232035F4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Պատկերների և տվյալների կառավարման ծրագրաշարը  թույլ է տալիս կոլպոսկոպիայի պատկերները պահպանել և կարգաբերել հիվանդի ինքնամփոփ գրառումներում։</w:t>
            </w:r>
          </w:p>
          <w:p w14:paraId="25C29B86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Միաժամանակ օպտիկական և թվային դիտման հնարավորություն</w:t>
            </w:r>
          </w:p>
          <w:p w14:paraId="35D51AE7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Ծրագրային գործառույթները ՝ համակարգի ամբողջական անվտանգություն գաղտնաբառի միջոցով, հատուկ կլինիկական պահանջներին և նախասիրությունների ներգրված ծրագրեր, Full HD տեսանկարահանման հնարավորություն, վիճակագրական վերլուծություն, պատկերի չափումներ և նշումներ, ավտոմատ կերպով հաշվետվությունների ստեղծման գործառույթ։ </w:t>
            </w:r>
          </w:p>
          <w:p w14:paraId="4B75E4BD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Լեզուները անգլերեն, ռուսերեն, ֆրանսերեն, իսպաներեն, իտալերեն</w:t>
            </w:r>
          </w:p>
          <w:p w14:paraId="04D4F1D1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Համատեղելի է Windows 10 կամ ավելի նոր օպերացիոն համակարգերի հետ</w:t>
            </w:r>
          </w:p>
          <w:p w14:paraId="784D9984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Բինօկուլյար կոլպոսկոպը ավտոմատ և ձեռքով, ժամանակաչափ յոդի թեստերի համար, պատկերի սառեցնում էկրանին, պատկերի մեծացում, պատկերի փոքրացում։</w:t>
            </w:r>
          </w:p>
          <w:p w14:paraId="54075ECE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Պիքսելների քանակը 2,100,000</w:t>
            </w:r>
          </w:p>
          <w:p w14:paraId="39CCD66F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Ավտոմատ սպիտակ գույնի կարգաբերման գործառույթ</w:t>
            </w:r>
          </w:p>
          <w:p w14:paraId="024B32C0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Ընդհանուր խոշորացման տիրույթը 50 անգամ</w:t>
            </w:r>
          </w:p>
          <w:p w14:paraId="19E69BBC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Օպտիկական խոշորացման տիրույթը 17 անգամ </w:t>
            </w:r>
          </w:p>
          <w:p w14:paraId="3EF146AD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Թվային հակավիբրացիոն գործառույթի առկայություն</w:t>
            </w:r>
          </w:p>
          <w:p w14:paraId="49314159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Միացումներ և ելքեր ՝ USB</w:t>
            </w:r>
          </w:p>
          <w:p w14:paraId="01A4DFC2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Վիդեո ելքը  USB և HDMI Video</w:t>
            </w:r>
          </w:p>
          <w:p w14:paraId="2D28C296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Լույսի աղբյուրը LED տեսակի, գույները սպիտակ, լուսավորությունը 30000 լյուքս, ջերմաստիճանը 5600 Կելվին, լամպի կյանքը 60000 ժամ</w:t>
            </w:r>
          </w:p>
          <w:p w14:paraId="0FBDB54F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Մատրիցայի տարլուծումը 1920x1080 պիքսել 30 կադր/վ</w:t>
            </w:r>
          </w:p>
          <w:p w14:paraId="7BE15B3E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Աշխատանքային հեռավորությունը 250 մմ - 300 մմ տիրույթում</w:t>
            </w:r>
          </w:p>
          <w:p w14:paraId="0F766348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Դիտման խորության տիրույթը 5 մմ - 135 մմ </w:t>
            </w:r>
          </w:p>
          <w:p w14:paraId="4BCB85DD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Տեսանյութերի և լուսանկարների հնարավորություն</w:t>
            </w:r>
          </w:p>
          <w:p w14:paraId="59DB5EC7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Տեսադաշտը 12,5-80մմ տիրույթում</w:t>
            </w:r>
          </w:p>
          <w:p w14:paraId="4FCFDCEC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Բինօկուլյար միջբբային կարգաբերման տիրույթը 55-75մմ</w:t>
            </w:r>
          </w:p>
          <w:p w14:paraId="745B2166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Դիոպտրի կարգաբերման տիրույթը -5D</w:t>
            </w:r>
            <w:r w:rsidRPr="007A2985">
              <w:rPr>
                <w:rFonts w:ascii="MS Gothic" w:eastAsia="MS Gothic" w:hAnsi="MS Gothic" w:cs="MS Gothic" w:hint="eastAsia"/>
                <w:iCs/>
                <w:color w:val="000000"/>
                <w:sz w:val="18"/>
                <w:szCs w:val="18"/>
                <w:lang w:val="hy-AM"/>
              </w:rPr>
              <w:t>～</w:t>
            </w: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+5D </w:t>
            </w:r>
          </w:p>
          <w:p w14:paraId="671D33D3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5 ֆիքսված մեծացման առկայություն 0.4  0.6  1.0  1.6  2.5</w:t>
            </w:r>
          </w:p>
          <w:p w14:paraId="665A0389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Ավտոմատ և ձեռքով ֆոկուսի գործառույթ</w:t>
            </w:r>
          </w:p>
          <w:p w14:paraId="26468F77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Պատկերի սառեցման գործառույթ</w:t>
            </w:r>
          </w:p>
          <w:p w14:paraId="7BFA82E5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LED էկրան կանգնակի վրա վրա 27 դյույմ անկյունագծով </w:t>
            </w:r>
          </w:p>
          <w:p w14:paraId="547C9402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Կանգնակը</w:t>
            </w:r>
            <w:r w:rsidRPr="007A2985">
              <w:rPr>
                <w:rFonts w:ascii="Cambria Math" w:hAnsi="Cambria Math" w:cs="Cambria Math"/>
                <w:iCs/>
                <w:color w:val="000000"/>
                <w:sz w:val="18"/>
                <w:szCs w:val="18"/>
                <w:lang w:val="hy-AM"/>
              </w:rPr>
              <w:t>․</w:t>
            </w: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 առավելագույն բարձրությունը՝ 1300 մմ, նվազագույն բարձրությունը 1000մմ, բարձրությունը կարգավորելի և ֆիքսվող՝ 350 մմ տիրույթում, կանգնած 5 անիվների վրա որոնցից  2-ը արգելակներով</w:t>
            </w:r>
          </w:p>
          <w:p w14:paraId="4A4704A4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Կանգնակը շարժական թևով, թևի երկարությունը 630 մմ</w:t>
            </w:r>
          </w:p>
          <w:p w14:paraId="2189E158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500 ԳԲ մշտական և 8 ԳԲ օպերատիվ հիշողությամբ համակարգիչ, որը հիմնված է 2023-2025 սերնդի պրոցեսորների վրա, Windows 10 օպերացիոն համակարգով</w:t>
            </w:r>
          </w:p>
          <w:p w14:paraId="4196B7AC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lastRenderedPageBreak/>
              <w:t>Համատեղելիություն DICOM ինտերֆեյսի հետ</w:t>
            </w:r>
          </w:p>
          <w:p w14:paraId="4E111EFF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PACS համակարգին ինտեգրվելու հնարավորություն</w:t>
            </w:r>
          </w:p>
          <w:p w14:paraId="01DEEA7E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Էլեկտրասնուցումը 220-240Վ, 50/60 Հց </w:t>
            </w:r>
          </w:p>
          <w:p w14:paraId="5FD68CAF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Այլ պայմաններ</w:t>
            </w:r>
            <w:r w:rsidRPr="007A2985">
              <w:rPr>
                <w:rFonts w:ascii="Cambria Math" w:hAnsi="Cambria Math" w:cs="Cambria Math"/>
                <w:iCs/>
                <w:color w:val="000000"/>
                <w:sz w:val="18"/>
                <w:szCs w:val="18"/>
                <w:lang w:val="hy-AM"/>
              </w:rPr>
              <w:t>․</w:t>
            </w:r>
          </w:p>
          <w:p w14:paraId="44DFF629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Տեղադրում և մեկնարկ: </w:t>
            </w:r>
          </w:p>
          <w:p w14:paraId="5EF3528B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Աշխատակազմի ուսուցում տեղում: </w:t>
            </w:r>
          </w:p>
          <w:p w14:paraId="37B27B8F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Օգտագործման ձեռնարկ անգլերեն </w:t>
            </w:r>
          </w:p>
          <w:p w14:paraId="553AE75A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Սարքավորումը նոր է, չօգտագործված:</w:t>
            </w:r>
          </w:p>
          <w:p w14:paraId="4FCA4FB2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Լրակազմը ներառում է բոլոր անհրաժեշտ լրացուցիչ սարքերը և պարագաները, որոնք անհրաժեշտ են լիարժեք գործունեության համար։</w:t>
            </w:r>
          </w:p>
          <w:p w14:paraId="1F603E00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Երաշխիքը  24 ամիս:</w:t>
            </w:r>
          </w:p>
          <w:p w14:paraId="4A3753C6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Որակի վկայականներ (առկայություն).</w:t>
            </w:r>
          </w:p>
          <w:p w14:paraId="4795C199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1. ISO13485 </w:t>
            </w:r>
          </w:p>
          <w:p w14:paraId="5730EF49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2. Բոլոր անհրաժեշտ փորձարկումներ անցած FDA սերտիֆիկատ</w:t>
            </w:r>
          </w:p>
          <w:p w14:paraId="0B58A228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</w:p>
        </w:tc>
      </w:tr>
      <w:tr w:rsidR="007A2985" w:rsidRPr="007A2985" w14:paraId="0466537A" w14:textId="77777777" w:rsidTr="007A2985">
        <w:trPr>
          <w:trHeight w:val="2051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37F1C" w14:textId="77777777" w:rsidR="007A2985" w:rsidRPr="004C01F7" w:rsidRDefault="007A2985" w:rsidP="007A2985">
            <w:pPr>
              <w:spacing w:before="0" w:after="0" w:line="220" w:lineRule="exact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lastRenderedPageBreak/>
              <w:t>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C03B60" w14:textId="77777777" w:rsidR="007A2985" w:rsidRPr="007A2985" w:rsidRDefault="007A2985" w:rsidP="007A2985">
            <w:pPr>
              <w:spacing w:before="0" w:after="0" w:line="220" w:lineRule="exact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7A2985">
              <w:rPr>
                <w:rFonts w:ascii="GHEA Grapalat" w:hAnsi="GHEA Grapalat"/>
                <w:i/>
                <w:sz w:val="18"/>
                <w:szCs w:val="18"/>
                <w:lang w:val="hy-AM"/>
              </w:rPr>
              <w:t>Թվային աուդիոմետր տիմպանոմետրով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B2A26D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Լսողության ստուգման համակարգ</w:t>
            </w:r>
          </w:p>
          <w:p w14:paraId="5C0DED30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Նախատեսված մեծահասակների երեխաների և նորածինների օդային, ոսկրային լսողության ստուգման, ինչպես նաև տիմպանոմետրիայի համար</w:t>
            </w:r>
          </w:p>
          <w:p w14:paraId="1D51301E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Տիմպանոմետրիա</w:t>
            </w:r>
          </w:p>
          <w:p w14:paraId="4EAFB508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Տվիչի հաճախականությունները առնվազն՝ </w:t>
            </w:r>
          </w:p>
          <w:p w14:paraId="45C0CE58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226 Հց, 85 դԲԱՃՄ </w:t>
            </w:r>
          </w:p>
          <w:p w14:paraId="10B8E907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678 Հց  72 դԲԱՃՄ</w:t>
            </w:r>
          </w:p>
          <w:p w14:paraId="20D069F7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800 Հց , 70,5 դԲԱՃՄ </w:t>
            </w:r>
          </w:p>
          <w:p w14:paraId="767DF9F3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Լրացուցիչ բարձր հաճախականություն 1 կՀց, 69 դԲԱՃՄ </w:t>
            </w:r>
          </w:p>
          <w:p w14:paraId="59EADB95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Ճնշման միջակայքը - 600-ից + 400 դեՊա։</w:t>
            </w:r>
          </w:p>
          <w:p w14:paraId="21F6CA28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Ճնշման ճշգրտությունը ± 5 %  ։</w:t>
            </w:r>
          </w:p>
          <w:p w14:paraId="13B63102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Ծավալի միջակայքը 0-ից 6,0 մլ (փոխհատուցված)։</w:t>
            </w:r>
          </w:p>
          <w:p w14:paraId="4F82D059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Համապատասխանության միջակայք՝ 0.1-ից 8.0 մլ 226 Հց հաճախականության համար ։</w:t>
            </w:r>
          </w:p>
          <w:p w14:paraId="687FD021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Ռեակտիվ հաղորդականության միջակայքը 0,1-ից 15,0 mmho 678, 800 և 1000 Հց հաճախականության համար։</w:t>
            </w:r>
          </w:p>
          <w:p w14:paraId="0A606E1D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Ծավալի ճշգրտությունը ոչ ավել քան ± 5 % կամ 0,1 մլ։</w:t>
            </w:r>
          </w:p>
          <w:p w14:paraId="306D0622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Չափման ժամանակը 5 վայրկյան։</w:t>
            </w:r>
          </w:p>
          <w:p w14:paraId="619117A6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Ակուստիկ ռեֆլեքս</w:t>
            </w:r>
          </w:p>
          <w:p w14:paraId="16451838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Փորձարկման հաճախականությունները 0,5, 1, 2, 4 կՀց ։</w:t>
            </w:r>
          </w:p>
          <w:p w14:paraId="73BED8CF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Թեստային աղմուկներ ՝ BB, LP, HP։</w:t>
            </w:r>
          </w:p>
          <w:p w14:paraId="7B906D70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Փորձարկման մեթոդներ իպսիլատերալ, կոնտրալատերալ։</w:t>
            </w:r>
          </w:p>
          <w:p w14:paraId="6EC365C9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Իպսիլատերալ մակարդակը 70-ից 105 դԲԼՄ միջակայքում։</w:t>
            </w:r>
          </w:p>
          <w:p w14:paraId="5924B2D9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Կոնտրալատերալ մակարդակը 70-ից 120 դԲԼՄ միջակայքում։</w:t>
            </w:r>
          </w:p>
          <w:p w14:paraId="6FEE1F26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Մակարդակի կարգավորումը ավտոմատ և ֆիքսված։</w:t>
            </w:r>
          </w:p>
          <w:p w14:paraId="1D2DD95C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Ռեֆլեքսային անկում</w:t>
            </w:r>
          </w:p>
          <w:p w14:paraId="02F86F46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Ստանդարտ տվիչի հաճախականությունը 226 Հց </w:t>
            </w:r>
          </w:p>
          <w:p w14:paraId="0FD18389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Փորձարկման հաճախականությունները ։0,5, 1, 2, 4 կՀց ։</w:t>
            </w:r>
          </w:p>
          <w:p w14:paraId="73AFCD99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Թեստային աղմուկներ ՝ BB, LP, HP։</w:t>
            </w:r>
          </w:p>
          <w:p w14:paraId="3A6F6B95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Իպսիլատերալ մակարդակը 70-ից 105 դԲԼՄ միջակայքում։</w:t>
            </w:r>
          </w:p>
          <w:p w14:paraId="5F7EF67D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Կոնտրալատերալ մակարդակը 70-ից 120 դԲԼՄ միջակայքում։</w:t>
            </w:r>
          </w:p>
          <w:p w14:paraId="24C2FE91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Եվստախյան փողի թեստ </w:t>
            </w:r>
          </w:p>
          <w:p w14:paraId="67ACBC64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Փորձարկման մեթոդները ինտակտ և «ծակոտկեն»։</w:t>
            </w:r>
          </w:p>
          <w:p w14:paraId="68C43F9D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Ճնշման միջակայքը - 600-ից + 400 դեՊա։</w:t>
            </w:r>
          </w:p>
          <w:p w14:paraId="4BC94A78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Աուդիոմետրիա </w:t>
            </w:r>
          </w:p>
          <w:p w14:paraId="043AAEAC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Փորձարկման ազդանշանները՝ սինուսային և տատանվող տոն։</w:t>
            </w:r>
          </w:p>
          <w:p w14:paraId="5A4B9E20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Փորձարկման ազդանշանների ռեժիմները՝ պուլսային և շարունակական։</w:t>
            </w:r>
          </w:p>
          <w:p w14:paraId="21FE20D2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Օդային լսողության փորձարկման հաճախականությունները՝ 125, 250, 500, 750, 1000, 1500, 2000, 3000, 4000, 6000, 8000 Հց ։</w:t>
            </w:r>
          </w:p>
          <w:p w14:paraId="2D3DE10C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Ոսկրային լսողության թեստերի հաճախականությունները 250, 500, 750, 1000, 1500, 2000, 3000, 4000, 6000, 8000 Հց ։</w:t>
            </w:r>
          </w:p>
          <w:p w14:paraId="39EF4B26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Մակարդակի քայլերը 1 դԲ։</w:t>
            </w:r>
          </w:p>
          <w:p w14:paraId="2C22B6B7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Օդային լսողության մակարդակի միջակայքը -10-ից 120 դԲԼՄ։</w:t>
            </w:r>
          </w:p>
          <w:p w14:paraId="4AC85003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Ոսկրային լսողության մակարդակի միջակայքը -10-ից 80 դԲԼՄ։</w:t>
            </w:r>
          </w:p>
          <w:p w14:paraId="01B27283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Քողարկման աղմուկները՝ «նեղ գոտի», «սպիտակ աղմուկ» </w:t>
            </w:r>
          </w:p>
          <w:p w14:paraId="35DFC2E3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Սարքի ընդհանուր բնութագրիչներ </w:t>
            </w:r>
          </w:p>
          <w:p w14:paraId="64445A41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Էկրանը 10 դյույմ, տիպը LED, սենսորային կառավարմամբ։</w:t>
            </w:r>
          </w:p>
          <w:p w14:paraId="2D474DA6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Համակարգչային ինտերֆեյսը USB։</w:t>
            </w:r>
          </w:p>
          <w:p w14:paraId="237AB193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Տվիչը  գլխին կամ ուսին ամրացվող, թեստավորողի ձեռքերը ազատ պահելու համար, ներկառուցված կառավարման լույսով և անջատիչով։</w:t>
            </w:r>
          </w:p>
          <w:p w14:paraId="34FB06D5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Ներկառուցված ջերմային տպիչ ստանդարտ աուդիոմետրիայի թղթի համար։</w:t>
            </w:r>
          </w:p>
          <w:p w14:paraId="1D41D639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Էլեկտրամատակարարումը 100-ից 240 Վ ± 10 %, 50 - 60 Հց ± 10 % ցանցից ։</w:t>
            </w:r>
          </w:p>
          <w:p w14:paraId="01C40F12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Լեզուներ՝ առնվազն ռուսերեն, անգլերեն</w:t>
            </w:r>
          </w:p>
          <w:p w14:paraId="5982C828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Տիմպանոմետրիայի համապատասխանություն ըստ IEC 60645-5, Տիպ 2</w:t>
            </w:r>
          </w:p>
          <w:p w14:paraId="09457D3B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Աուդիոմետրիայի համապատասխանություն ըստ IEC 60645-1, Տիպ 3</w:t>
            </w:r>
          </w:p>
          <w:p w14:paraId="49E1EA9E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Անվտանգության համապատասխանություն ըստ IEC 60601-1</w:t>
            </w:r>
          </w:p>
          <w:p w14:paraId="7AF29359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Կիրառելի մասեր</w:t>
            </w:r>
          </w:p>
          <w:p w14:paraId="470BC95F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lastRenderedPageBreak/>
              <w:t>Տիմպանոմետրիայի համապատասխանություն ըստ IEC 60645-5, Տիպ 2</w:t>
            </w:r>
          </w:p>
          <w:p w14:paraId="2A392E16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Համատեղելիություն էլեկտրամագնիսական միջավայրի հետ (EMC) ըստ IEC 60601-1-2</w:t>
            </w:r>
          </w:p>
          <w:p w14:paraId="6EA9BD08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Այլ պայմաններ</w:t>
            </w:r>
          </w:p>
          <w:p w14:paraId="00C5E135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36 ամիս երաշխիք ամբողջ համակարգի համար</w:t>
            </w:r>
          </w:p>
          <w:p w14:paraId="425D6720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Տեղադրման աշխատանքների կատարում մասնագետի կողմից</w:t>
            </w:r>
          </w:p>
          <w:p w14:paraId="144A0B4C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Աշխատակազմի ուսուցում տեղում, մասնագետի կողմից</w:t>
            </w:r>
          </w:p>
          <w:p w14:paraId="77A02B49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Օգտագործման ձեռնարկ ռուսերեն և անգլերեն</w:t>
            </w:r>
          </w:p>
          <w:p w14:paraId="56A99710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Ապրանքը նոր է, չօգտագործված</w:t>
            </w:r>
          </w:p>
          <w:p w14:paraId="43153148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Ապրանքը արտադրված է լինելու ոչ ուշ քան մատակարարման օրվանից 12 ամսվա ընթացքում </w:t>
            </w:r>
          </w:p>
          <w:p w14:paraId="1F106349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Լրակազմը ներառում է բոլոր անհրաժեշտ լրացուցիչ սարքերը և պարագաները, որոնք անհրաժեշտ են լիարժեք գործունեության համար, այդ թվում բոլոր պարագաները օդային, ոսկրային լսողության ստուգման, ինչպես նաև տիմպանոմետրիայի համար: </w:t>
            </w:r>
          </w:p>
          <w:p w14:paraId="52BDAFF9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Որակի և անվտանգության ստանդարտների վկայականներ </w:t>
            </w:r>
          </w:p>
          <w:p w14:paraId="5214D619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ANSI/ AAMI ES/ IEC/ EN 60601-1, դաս I, տեսակ B, IEC 60645-5, ANSI S3.39, տեսակ 2, IEC 60645-1, տեսակ 3 ANSI S3.6, տեսակ 3, IIa դաս՝ համաձայն ԵՄ բժշկական սարքերի 93/42/EEC հրահանգի, ISO13485, MDSAP</w:t>
            </w:r>
          </w:p>
        </w:tc>
      </w:tr>
      <w:tr w:rsidR="007A2985" w:rsidRPr="007A2985" w14:paraId="767930AC" w14:textId="77777777" w:rsidTr="007A2985">
        <w:trPr>
          <w:trHeight w:val="2051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D335A" w14:textId="77777777" w:rsidR="007A2985" w:rsidRPr="004C01F7" w:rsidRDefault="007A2985" w:rsidP="007A2985">
            <w:pPr>
              <w:spacing w:before="0" w:after="0" w:line="220" w:lineRule="exact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C80132" w14:textId="77777777" w:rsidR="007A2985" w:rsidRPr="007A2985" w:rsidRDefault="007A2985" w:rsidP="007A2985">
            <w:pPr>
              <w:spacing w:before="0" w:after="0" w:line="220" w:lineRule="exact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7A2985">
              <w:rPr>
                <w:rFonts w:ascii="GHEA Grapalat" w:hAnsi="GHEA Grapalat"/>
                <w:i/>
                <w:sz w:val="18"/>
                <w:szCs w:val="18"/>
                <w:lang w:val="hy-AM"/>
              </w:rPr>
              <w:t>Օտոակուստիկ էմիսիայի սարք (OAE)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E2E4E1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Օտօակուստիկ էմիսիայի  սկրինինգային և ախտորոշիչ թեստավորման սարք</w:t>
            </w:r>
          </w:p>
          <w:p w14:paraId="2773868C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Նախատեսված TEOAE-ի և DPOAE-ի սքրինինգ և ախտորոշիչ չափումների համար</w:t>
            </w:r>
          </w:p>
          <w:p w14:paraId="15FD779D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Արագ ավտոմատ թեստավորում PASS կամ REFER արդյունքով</w:t>
            </w:r>
          </w:p>
          <w:p w14:paraId="37E271D7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Պայծառ, գունավոր OLED էկրանով</w:t>
            </w:r>
          </w:p>
          <w:p w14:paraId="05361A9A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Արդյունքների գրաֆիկական ցուցադրման հնարավորություն </w:t>
            </w:r>
          </w:p>
          <w:p w14:paraId="07A74317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Բարձր աղմուկի մեջ՝ նորմալ կլինիկական միջավայրում շահագործման համար</w:t>
            </w:r>
          </w:p>
          <w:p w14:paraId="36C58539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Չափման ռեժիմները DPOAE , TEOAE </w:t>
            </w:r>
          </w:p>
          <w:p w14:paraId="5294BA91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Հաճախականության միջակայքերը սկրինինգային տարբերակ</w:t>
            </w:r>
          </w:p>
          <w:p w14:paraId="2EC624DE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DPOAE-ի համար՝ 2 կՀց-ից 5 կՀց, </w:t>
            </w:r>
          </w:p>
          <w:p w14:paraId="02812A79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TEOAE-ի համար՝ 1,5 կՀց-ից 4,0 կՀց</w:t>
            </w:r>
          </w:p>
          <w:p w14:paraId="304724EC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Հաճախականության միջակայքերը ախտորոշիչ տարբերակ</w:t>
            </w:r>
          </w:p>
          <w:p w14:paraId="346037B9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DPOAE-ի համար՝ 1,5 կՀց-ից 12,0 կՀց, </w:t>
            </w:r>
          </w:p>
          <w:p w14:paraId="6A467159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TEOAE-ի համար՝ 0,7 կՀց-ից 4,0 կՀց</w:t>
            </w:r>
          </w:p>
          <w:p w14:paraId="2B774591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Խթանման ինտենսիվության միջակայքերը առնվազն՝ </w:t>
            </w:r>
          </w:p>
          <w:p w14:paraId="19B4842D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DPOAE-ի համար՝ 40 դԲ  ՁՃՄ-ից մինչև 70 դԲ ՁՃՄ,  </w:t>
            </w:r>
          </w:p>
          <w:p w14:paraId="3D3F642D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TEOAE-ի համար՝ 60 դԲ  ՁՃՄ-ից մինչև 83 դԲ ՁՃՄ </w:t>
            </w:r>
          </w:p>
          <w:p w14:paraId="43F2E42B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Լեզուներ՝ անգլերեն և ռուսերեն </w:t>
            </w:r>
          </w:p>
          <w:p w14:paraId="58282CF2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Պահպանումը 500 թեստի համար</w:t>
            </w:r>
          </w:p>
          <w:p w14:paraId="18512C43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համակարգչային ինտերֆեյս USB, տվյալների անլար փոխանցում համակարգչի ծրագրակազմին</w:t>
            </w:r>
          </w:p>
          <w:p w14:paraId="7D1BD2D7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Էլեկտրասնուցումը՝ 220-240 Վ, 50/60 Հց և վերալիցքավորվող մարտկոց</w:t>
            </w:r>
          </w:p>
          <w:p w14:paraId="2F746D67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Մարտկոցի աշխատաժամանանակը 15 ժամ շարունակական աշխատանք մեկ լիցքավորման համար,1000 փորձարկում մեկ լիցքավորման համար</w:t>
            </w:r>
          </w:p>
          <w:p w14:paraId="2095E675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Լիցքավորիչի առկայություն</w:t>
            </w:r>
          </w:p>
          <w:p w14:paraId="31B6C868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Ներկառուցված USB միացում՝ մարտկոցը լիցքավորելու և համակարգչի հետ հաղորդակցվելու համար</w:t>
            </w:r>
          </w:p>
          <w:p w14:paraId="4C331692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Միկրո-զոնդի բնութագրերը՝ -20 դԲ ՁՃՄ 2 կՀց (1 Հց թողունակություն) - 13 դԲ ՁՃՄ 1 կՀց (1 Հց թողունակություն)</w:t>
            </w:r>
          </w:p>
          <w:p w14:paraId="5EF5C23E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Մալուխի երկարությունը 1 մ</w:t>
            </w:r>
          </w:p>
          <w:p w14:paraId="1529B13F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bookmarkStart w:id="0" w:name="_Hlk201164877"/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Ծրագրակազմ թեստավորման և հիվանդի տվյալների գրանցման, պահպանման, և տպելու համար, համատեղելի windows 10 կամ ավելի թարմ համագարգերի հետ</w:t>
            </w:r>
          </w:p>
          <w:bookmarkEnd w:id="0"/>
          <w:p w14:paraId="7B8186DD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Ստանդարտներ</w:t>
            </w:r>
          </w:p>
          <w:p w14:paraId="331FC957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Օտօակուստիկ էմիսիայի համապատասխանություն ըստ IEC 60645-6, Տիպ 2 ստանդարտի</w:t>
            </w:r>
          </w:p>
          <w:p w14:paraId="657BEE96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Ազդանշանային թեստ ըստ IEC 60645-1, IEC 60645-3</w:t>
            </w:r>
          </w:p>
          <w:p w14:paraId="5E7CE47B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Անվտանգության համապատասխանություն ըստ IEC 60601-1</w:t>
            </w:r>
          </w:p>
          <w:p w14:paraId="7856236A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Ապրանքը նոր է, չօգտագործված</w:t>
            </w:r>
          </w:p>
          <w:p w14:paraId="1B998675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Տեղադրում և մեկնարկ, աշխատակազմի ուսուցում տեղում, օգտագործման ձեռնարկ անգլերեն</w:t>
            </w:r>
          </w:p>
          <w:p w14:paraId="6BC7EE2C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Լրակազմը ներառում է բոլոր անհրաժեշտ լրացուցիչ սարքերը և պարագաները, որոնք անհրաժեշտ են լիարժեք գործունեության համար:</w:t>
            </w:r>
          </w:p>
          <w:p w14:paraId="70090C9C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Երաշխիքը 36 ամիս</w:t>
            </w:r>
          </w:p>
          <w:p w14:paraId="2635BBFA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Որակի և անվտանգության ապահովման հավաստագրեր ՝ IEC 60645-1, IEC 60645-3, IEC 60601-1, տեսակ B,  CE 2017/745, II դասի, ISO 13485:2016, MDSAP</w:t>
            </w:r>
          </w:p>
        </w:tc>
      </w:tr>
      <w:tr w:rsidR="007A2985" w:rsidRPr="007A2985" w14:paraId="5B89AADB" w14:textId="77777777" w:rsidTr="007A2985">
        <w:trPr>
          <w:trHeight w:val="2051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D21EF" w14:textId="77777777" w:rsidR="007A2985" w:rsidRPr="004C01F7" w:rsidRDefault="007A2985" w:rsidP="007A2985">
            <w:pPr>
              <w:spacing w:before="0" w:after="0" w:line="220" w:lineRule="exact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1B9396" w14:textId="77777777" w:rsidR="007A2985" w:rsidRPr="007A2985" w:rsidRDefault="007A2985" w:rsidP="007A2985">
            <w:pPr>
              <w:spacing w:before="0" w:after="0" w:line="220" w:lineRule="exact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7A2985">
              <w:rPr>
                <w:rFonts w:ascii="GHEA Grapalat" w:hAnsi="GHEA Grapalat"/>
                <w:i/>
                <w:sz w:val="18"/>
                <w:szCs w:val="18"/>
                <w:lang w:val="hy-AM"/>
              </w:rPr>
              <w:t>Օտոակուստիկ էմիսիայի (OAE) և ուղեղի ցողունի լսողական արձագանքի (ABR) սարք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F99917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Համակցված ABR + OAE նորածնային, երեխաների և մեծահասակների լսողության սկրինինգային և ախտորոշիչ սարքավորում</w:t>
            </w:r>
          </w:p>
          <w:p w14:paraId="7272D8A6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Թեսթավորման տիպը</w:t>
            </w:r>
            <w:r w:rsidRPr="007A2985">
              <w:rPr>
                <w:rFonts w:ascii="Cambria Math" w:hAnsi="Cambria Math" w:cs="Cambria Math"/>
                <w:iCs/>
                <w:color w:val="000000"/>
                <w:sz w:val="18"/>
                <w:szCs w:val="18"/>
                <w:lang w:val="hy-AM"/>
              </w:rPr>
              <w:t>․</w:t>
            </w: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 ավտոմատ թեսթավորում</w:t>
            </w:r>
          </w:p>
          <w:p w14:paraId="3AEE5B94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Էկրանը՝ 4.3 դյույմ գունավոր սենսորային էկրան</w:t>
            </w:r>
          </w:p>
          <w:p w14:paraId="653C1F98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Հասանելի լեզուները՝ անգլերեն, ռուսերեն</w:t>
            </w:r>
          </w:p>
          <w:p w14:paraId="4E94FA76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Տվյալների պահեստավորումը՝ 250 հիվանդ՝ յուրաքանչյուրը 50 թեստով</w:t>
            </w:r>
          </w:p>
          <w:p w14:paraId="44595E74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Համակարգչային ինտերֆեյսը՝ միկրո USB </w:t>
            </w:r>
          </w:p>
          <w:p w14:paraId="33895CF6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Ներկառուցված վերալիցքավորվող լիթիում-իոնային մարտկոց, 200 թեսթի ժամանակով</w:t>
            </w:r>
          </w:p>
          <w:p w14:paraId="37C01485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ABR՝ </w:t>
            </w:r>
          </w:p>
          <w:p w14:paraId="5EE01346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Ստիմուլյացիան՝ կտտոց</w:t>
            </w:r>
          </w:p>
          <w:p w14:paraId="55503FEB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lastRenderedPageBreak/>
              <w:t>Խթանման հաճախականությունը՝ 90 կտտոց /վ</w:t>
            </w:r>
          </w:p>
          <w:p w14:paraId="02B0EBE6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Փորձարկման ռեժիմը՝ մոնո/բինաուրալ</w:t>
            </w:r>
          </w:p>
          <w:p w14:paraId="58567BA5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Մակարդակի միջակայքը՝ 25 դԲ nHL-ից մինչև 45 դԲ nHL</w:t>
            </w:r>
          </w:p>
          <w:p w14:paraId="08D23F6A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Իմպեդանսի թեստ՝ ավտոմատ նախնական թեստով</w:t>
            </w:r>
          </w:p>
          <w:p w14:paraId="04D78128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Փորձարկման տևողությունը՝ 10-ից մինչև 180 վրկ</w:t>
            </w:r>
          </w:p>
          <w:p w14:paraId="5A827F1F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Արտեֆակտների մերժման մակարդակը՝ 100-110 մկՎ</w:t>
            </w:r>
          </w:p>
          <w:p w14:paraId="5B53ACD0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Տվիչը 3 էլեկտրոդներով, բազմակի օգտագործման, առանց հավելյալ մեկանգամյա օգտագործման էլեկտրոդների և ծախսանյութերի, ներկառուցված դինամիկ խոսափողով</w:t>
            </w:r>
          </w:p>
          <w:p w14:paraId="34199EA0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Կառավարման կոճակ տվիչի վրա՝ թեստը սկսելու/դադարեցնելու համար</w:t>
            </w:r>
          </w:p>
          <w:p w14:paraId="55E72BA7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LED լուսատուներ տվիչի վրա ՝ թեստային ականջը, էլեկտրոդի դիմադրությունը և թեստի կարգավիճակը ցույց տալու համար</w:t>
            </w:r>
          </w:p>
          <w:p w14:paraId="2082831B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CMR հարաբերակցությունը 10 դԲ 100 Հց-ում</w:t>
            </w:r>
          </w:p>
          <w:p w14:paraId="49EC69B1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OAE՝ TEOAE և DPOAE ռեժիմներով</w:t>
            </w:r>
          </w:p>
          <w:p w14:paraId="0D9F7EB3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TEOAE՝</w:t>
            </w:r>
          </w:p>
          <w:p w14:paraId="3ACC52DF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Խթանի տեսակը՝ ոչ գծային կտտոց</w:t>
            </w:r>
          </w:p>
          <w:p w14:paraId="4B94178B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Մակարդակի միջակայքը՝ 60 դԲ peSPL-ից մինչև 83 դԲ peSPL</w:t>
            </w:r>
          </w:p>
          <w:p w14:paraId="0B5803DE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 xml:space="preserve">Վերլուծության գոտիները՝ 1.4, 2, 2.8 և 4 կՀց </w:t>
            </w:r>
          </w:p>
          <w:p w14:paraId="4A99235B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Փորձարկման տևողությունը՝ 4-ից մինչև 60 վրկ</w:t>
            </w:r>
          </w:p>
          <w:p w14:paraId="6FEE2D60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DPOAE՝</w:t>
            </w:r>
          </w:p>
          <w:p w14:paraId="1F4FBB7B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Խթանի տեսակ՝ մաքուր զույգ տոներ</w:t>
            </w:r>
          </w:p>
          <w:p w14:paraId="50D81E0C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Մակարդակի միջակայքը՝ 50 դԲ SPL-ից մինչև 65 դԲ SPL</w:t>
            </w:r>
          </w:p>
          <w:p w14:paraId="0E058D53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Հաճախականության միջակայքը՝ 1.5 կՀց-ից մինչև 6 կՀց</w:t>
            </w:r>
          </w:p>
          <w:p w14:paraId="060B7043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F2/f1 հարաբերակցություն՝ 1.22</w:t>
            </w:r>
          </w:p>
          <w:p w14:paraId="7FDE7C46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Փորձարկման տևողությունը՝ 4-ից մինչև 60 վրկ</w:t>
            </w:r>
          </w:p>
          <w:p w14:paraId="155283A4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Տվիչի լարի երկարությունը 120սմ</w:t>
            </w:r>
          </w:p>
          <w:p w14:paraId="1990E7F2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ABR թեստի համապատասխանում համաձայն IEC 60645-7 Type 2 ստանդարտի</w:t>
            </w:r>
          </w:p>
          <w:p w14:paraId="671EFFAF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OAE թեստի համապատասխանում համաձայն IEC 60645-6, Type 2 ստանդարտի</w:t>
            </w:r>
          </w:p>
          <w:p w14:paraId="2B43D56F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Ազդանշանային թեստ ըստ IEC 60645-1, IEC 60645-3</w:t>
            </w:r>
          </w:p>
          <w:p w14:paraId="645FDCA3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Այլ պայմաններ</w:t>
            </w:r>
          </w:p>
          <w:p w14:paraId="4CA046D6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Տեղադրում և մեկնարկ:</w:t>
            </w:r>
          </w:p>
          <w:p w14:paraId="3BCA4F9E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Աշխատակազմի ուսուցում տեղում:</w:t>
            </w:r>
          </w:p>
          <w:p w14:paraId="5B5D2C00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Օգտագործման ձեռնարկ անգլերեն</w:t>
            </w:r>
          </w:p>
          <w:p w14:paraId="206DE068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Ծրագրակազմ թեստավորման և հիվանդի տվյալների գրանցման, պահպանման, և տպելու համար, համատեղելի windows 10 կամ ավելի թարմ համակարգերի հետ</w:t>
            </w:r>
          </w:p>
          <w:p w14:paraId="3246B88B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Ապրանքը նոր է, չօգտագործված</w:t>
            </w:r>
          </w:p>
          <w:p w14:paraId="5E228044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Լրակազմը ներառում է բոլոր անհրաժեշտ լրացուցիչ սարքերը և պարագաները, որոնք անհրաժեշտ են լիարժեք գործունեության համար:</w:t>
            </w:r>
          </w:p>
          <w:p w14:paraId="6C9F8D63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Երաշխիքը 24 ամիս</w:t>
            </w:r>
          </w:p>
          <w:p w14:paraId="40000341" w14:textId="77777777" w:rsidR="007A2985" w:rsidRPr="004C01F7" w:rsidRDefault="007A2985" w:rsidP="007A2985">
            <w:pPr>
              <w:spacing w:before="0" w:after="0" w:line="220" w:lineRule="exact"/>
              <w:ind w:left="0" w:firstLine="0"/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</w:pPr>
            <w:r w:rsidRPr="004C01F7">
              <w:rPr>
                <w:rFonts w:ascii="GHEA Grapalat" w:hAnsi="GHEA Grapalat" w:cs="Calibri"/>
                <w:iCs/>
                <w:color w:val="000000"/>
                <w:sz w:val="18"/>
                <w:szCs w:val="18"/>
                <w:lang w:val="hy-AM"/>
              </w:rPr>
              <w:t>Որակի և անվտանգության ապահովման հավաստագրեր ՝ IEC 60645-1, IEC 60645-3, IEC 60601-1, տեսակ B,  CE 2017/745, II դասի, ISO 13485:2016, 93/42/EEC դիրեկտիվայով պահանջվող բոլոր անհրաժեշտ փորձարկումներն անցած  CE սերտիֆիկատ, MDSAP</w:t>
            </w:r>
          </w:p>
        </w:tc>
      </w:tr>
    </w:tbl>
    <w:p w14:paraId="18F23796" w14:textId="1F4B4571" w:rsidR="001021B0" w:rsidRPr="001A1999" w:rsidRDefault="001021B0" w:rsidP="00A91CC0">
      <w:pPr>
        <w:spacing w:before="0" w:after="0" w:line="240" w:lineRule="exact"/>
        <w:ind w:left="8" w:firstLine="6"/>
        <w:jc w:val="right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7E5E55">
      <w:pgSz w:w="11907" w:h="16840" w:code="9"/>
      <w:pgMar w:top="568" w:right="567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451C5" w14:textId="77777777" w:rsidR="00262848" w:rsidRDefault="00262848" w:rsidP="0022631D">
      <w:pPr>
        <w:spacing w:before="0" w:after="0"/>
      </w:pPr>
      <w:r>
        <w:separator/>
      </w:r>
    </w:p>
  </w:endnote>
  <w:endnote w:type="continuationSeparator" w:id="0">
    <w:p w14:paraId="5B944E93" w14:textId="77777777" w:rsidR="00262848" w:rsidRDefault="0026284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16CA5" w14:textId="77777777" w:rsidR="00262848" w:rsidRDefault="00262848" w:rsidP="0022631D">
      <w:pPr>
        <w:spacing w:before="0" w:after="0"/>
      </w:pPr>
      <w:r>
        <w:separator/>
      </w:r>
    </w:p>
  </w:footnote>
  <w:footnote w:type="continuationSeparator" w:id="0">
    <w:p w14:paraId="09EE4D1C" w14:textId="77777777" w:rsidR="00262848" w:rsidRDefault="00262848" w:rsidP="0022631D">
      <w:pPr>
        <w:spacing w:before="0" w:after="0"/>
      </w:pPr>
      <w:r>
        <w:continuationSeparator/>
      </w:r>
    </w:p>
  </w:footnote>
  <w:footnote w:id="1">
    <w:p w14:paraId="73E33F31" w14:textId="77777777" w:rsidR="00116A15" w:rsidRPr="00541A77" w:rsidRDefault="00116A15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116A15" w:rsidRPr="002D0BF6" w:rsidRDefault="00116A15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116A15" w:rsidRPr="002D0BF6" w:rsidRDefault="00116A15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6D5994" w:rsidRPr="002D0BF6" w:rsidRDefault="006D5994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D5994" w:rsidRPr="002D0BF6" w:rsidRDefault="006D5994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406E57" w:rsidRPr="00871366" w:rsidRDefault="00406E57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9C19DA" w:rsidRPr="002D0BF6" w:rsidRDefault="009C19DA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342334"/>
    <w:multiLevelType w:val="hybridMultilevel"/>
    <w:tmpl w:val="73F89220"/>
    <w:lvl w:ilvl="0" w:tplc="F1A85E36">
      <w:start w:val="1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3D35C1C"/>
    <w:multiLevelType w:val="multilevel"/>
    <w:tmpl w:val="D17280F6"/>
    <w:lvl w:ilvl="0">
      <w:numFmt w:val="bullet"/>
      <w:lvlText w:val="-"/>
      <w:lvlJc w:val="left"/>
      <w:pPr>
        <w:ind w:left="629" w:hanging="360"/>
      </w:pPr>
      <w:rPr>
        <w:rFonts w:ascii="GHEA Grapalat" w:eastAsia="GHEA Grapalat" w:hAnsi="GHEA Grapalat" w:cs="GHEA Grapalat"/>
      </w:rPr>
    </w:lvl>
    <w:lvl w:ilvl="1">
      <w:start w:val="1"/>
      <w:numFmt w:val="bullet"/>
      <w:lvlText w:val="o"/>
      <w:lvlJc w:val="left"/>
      <w:pPr>
        <w:ind w:left="13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89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6DF5A58"/>
    <w:multiLevelType w:val="hybridMultilevel"/>
    <w:tmpl w:val="61602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C031F"/>
    <w:multiLevelType w:val="hybridMultilevel"/>
    <w:tmpl w:val="CE96CCEE"/>
    <w:lvl w:ilvl="0" w:tplc="2E221FE8">
      <w:start w:val="12"/>
      <w:numFmt w:val="bullet"/>
      <w:lvlText w:val="-"/>
      <w:lvlJc w:val="left"/>
      <w:pPr>
        <w:ind w:left="989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5" w15:restartNumberingAfterBreak="0">
    <w:nsid w:val="0BB67E36"/>
    <w:multiLevelType w:val="multilevel"/>
    <w:tmpl w:val="531831F2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CFE0EED"/>
    <w:multiLevelType w:val="hybridMultilevel"/>
    <w:tmpl w:val="8DF687D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C60FF2"/>
    <w:multiLevelType w:val="hybridMultilevel"/>
    <w:tmpl w:val="085AA2FE"/>
    <w:lvl w:ilvl="0" w:tplc="2E221FE8">
      <w:start w:val="12"/>
      <w:numFmt w:val="bullet"/>
      <w:lvlText w:val="-"/>
      <w:lvlJc w:val="left"/>
      <w:pPr>
        <w:ind w:left="720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4B0C28"/>
    <w:multiLevelType w:val="hybridMultilevel"/>
    <w:tmpl w:val="33FA747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046734A"/>
    <w:multiLevelType w:val="multilevel"/>
    <w:tmpl w:val="7EAC34FE"/>
    <w:lvl w:ilvl="0">
      <w:start w:val="12"/>
      <w:numFmt w:val="bullet"/>
      <w:lvlText w:val="-"/>
      <w:lvlJc w:val="left"/>
      <w:pPr>
        <w:ind w:left="989" w:hanging="360"/>
      </w:pPr>
      <w:rPr>
        <w:rFonts w:ascii="GHEA Grapalat" w:eastAsia="GHEA Grapalat" w:hAnsi="GHEA Grapalat" w:cs="GHEA Grapalat"/>
      </w:rPr>
    </w:lvl>
    <w:lvl w:ilvl="1">
      <w:start w:val="1"/>
      <w:numFmt w:val="bullet"/>
      <w:lvlText w:val="o"/>
      <w:lvlJc w:val="left"/>
      <w:pPr>
        <w:ind w:left="170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2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4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6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8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0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2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49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058235B"/>
    <w:multiLevelType w:val="hybridMultilevel"/>
    <w:tmpl w:val="5308B156"/>
    <w:lvl w:ilvl="0" w:tplc="C8607F3C">
      <w:start w:val="1"/>
      <w:numFmt w:val="decimal"/>
      <w:lvlText w:val="%1."/>
      <w:lvlJc w:val="left"/>
      <w:pPr>
        <w:ind w:left="1156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76" w:hanging="360"/>
      </w:pPr>
    </w:lvl>
    <w:lvl w:ilvl="2" w:tplc="0409001B" w:tentative="1">
      <w:start w:val="1"/>
      <w:numFmt w:val="lowerRoman"/>
      <w:lvlText w:val="%3."/>
      <w:lvlJc w:val="right"/>
      <w:pPr>
        <w:ind w:left="2596" w:hanging="180"/>
      </w:pPr>
    </w:lvl>
    <w:lvl w:ilvl="3" w:tplc="0409000F" w:tentative="1">
      <w:start w:val="1"/>
      <w:numFmt w:val="decimal"/>
      <w:lvlText w:val="%4."/>
      <w:lvlJc w:val="left"/>
      <w:pPr>
        <w:ind w:left="3316" w:hanging="360"/>
      </w:pPr>
    </w:lvl>
    <w:lvl w:ilvl="4" w:tplc="04090019" w:tentative="1">
      <w:start w:val="1"/>
      <w:numFmt w:val="lowerLetter"/>
      <w:lvlText w:val="%5."/>
      <w:lvlJc w:val="left"/>
      <w:pPr>
        <w:ind w:left="4036" w:hanging="360"/>
      </w:pPr>
    </w:lvl>
    <w:lvl w:ilvl="5" w:tplc="0409001B" w:tentative="1">
      <w:start w:val="1"/>
      <w:numFmt w:val="lowerRoman"/>
      <w:lvlText w:val="%6."/>
      <w:lvlJc w:val="right"/>
      <w:pPr>
        <w:ind w:left="4756" w:hanging="180"/>
      </w:pPr>
    </w:lvl>
    <w:lvl w:ilvl="6" w:tplc="0409000F" w:tentative="1">
      <w:start w:val="1"/>
      <w:numFmt w:val="decimal"/>
      <w:lvlText w:val="%7."/>
      <w:lvlJc w:val="left"/>
      <w:pPr>
        <w:ind w:left="5476" w:hanging="360"/>
      </w:pPr>
    </w:lvl>
    <w:lvl w:ilvl="7" w:tplc="04090019" w:tentative="1">
      <w:start w:val="1"/>
      <w:numFmt w:val="lowerLetter"/>
      <w:lvlText w:val="%8."/>
      <w:lvlJc w:val="left"/>
      <w:pPr>
        <w:ind w:left="6196" w:hanging="360"/>
      </w:pPr>
    </w:lvl>
    <w:lvl w:ilvl="8" w:tplc="040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1" w15:restartNumberingAfterBreak="0">
    <w:nsid w:val="12F97BD0"/>
    <w:multiLevelType w:val="multilevel"/>
    <w:tmpl w:val="64FA304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36E04E2"/>
    <w:multiLevelType w:val="hybridMultilevel"/>
    <w:tmpl w:val="D99E2F04"/>
    <w:lvl w:ilvl="0" w:tplc="453EAAE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6A590D"/>
    <w:multiLevelType w:val="hybridMultilevel"/>
    <w:tmpl w:val="1ABCF0F6"/>
    <w:lvl w:ilvl="0" w:tplc="0409000F">
      <w:start w:val="1"/>
      <w:numFmt w:val="decimal"/>
      <w:lvlText w:val="%1."/>
      <w:lvlJc w:val="left"/>
      <w:pPr>
        <w:ind w:left="1156" w:hanging="360"/>
      </w:pPr>
    </w:lvl>
    <w:lvl w:ilvl="1" w:tplc="04090019" w:tentative="1">
      <w:start w:val="1"/>
      <w:numFmt w:val="lowerLetter"/>
      <w:lvlText w:val="%2."/>
      <w:lvlJc w:val="left"/>
      <w:pPr>
        <w:ind w:left="1876" w:hanging="360"/>
      </w:pPr>
    </w:lvl>
    <w:lvl w:ilvl="2" w:tplc="0409001B" w:tentative="1">
      <w:start w:val="1"/>
      <w:numFmt w:val="lowerRoman"/>
      <w:lvlText w:val="%3."/>
      <w:lvlJc w:val="right"/>
      <w:pPr>
        <w:ind w:left="2596" w:hanging="180"/>
      </w:pPr>
    </w:lvl>
    <w:lvl w:ilvl="3" w:tplc="0409000F" w:tentative="1">
      <w:start w:val="1"/>
      <w:numFmt w:val="decimal"/>
      <w:lvlText w:val="%4."/>
      <w:lvlJc w:val="left"/>
      <w:pPr>
        <w:ind w:left="3316" w:hanging="360"/>
      </w:pPr>
    </w:lvl>
    <w:lvl w:ilvl="4" w:tplc="04090019" w:tentative="1">
      <w:start w:val="1"/>
      <w:numFmt w:val="lowerLetter"/>
      <w:lvlText w:val="%5."/>
      <w:lvlJc w:val="left"/>
      <w:pPr>
        <w:ind w:left="4036" w:hanging="360"/>
      </w:pPr>
    </w:lvl>
    <w:lvl w:ilvl="5" w:tplc="0409001B" w:tentative="1">
      <w:start w:val="1"/>
      <w:numFmt w:val="lowerRoman"/>
      <w:lvlText w:val="%6."/>
      <w:lvlJc w:val="right"/>
      <w:pPr>
        <w:ind w:left="4756" w:hanging="180"/>
      </w:pPr>
    </w:lvl>
    <w:lvl w:ilvl="6" w:tplc="0409000F" w:tentative="1">
      <w:start w:val="1"/>
      <w:numFmt w:val="decimal"/>
      <w:lvlText w:val="%7."/>
      <w:lvlJc w:val="left"/>
      <w:pPr>
        <w:ind w:left="5476" w:hanging="360"/>
      </w:pPr>
    </w:lvl>
    <w:lvl w:ilvl="7" w:tplc="04090019" w:tentative="1">
      <w:start w:val="1"/>
      <w:numFmt w:val="lowerLetter"/>
      <w:lvlText w:val="%8."/>
      <w:lvlJc w:val="left"/>
      <w:pPr>
        <w:ind w:left="6196" w:hanging="360"/>
      </w:pPr>
    </w:lvl>
    <w:lvl w:ilvl="8" w:tplc="040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4" w15:restartNumberingAfterBreak="0">
    <w:nsid w:val="15271B96"/>
    <w:multiLevelType w:val="hybridMultilevel"/>
    <w:tmpl w:val="330CDC6A"/>
    <w:lvl w:ilvl="0" w:tplc="9570580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1A1A0D"/>
    <w:multiLevelType w:val="hybridMultilevel"/>
    <w:tmpl w:val="C156B2C0"/>
    <w:lvl w:ilvl="0" w:tplc="A95E1A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311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5864358"/>
    <w:multiLevelType w:val="multilevel"/>
    <w:tmpl w:val="95FA18BA"/>
    <w:lvl w:ilvl="0">
      <w:start w:val="1"/>
      <w:numFmt w:val="decimal"/>
      <w:lvlText w:val="%1."/>
      <w:lvlJc w:val="left"/>
      <w:pPr>
        <w:ind w:left="73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18" w15:restartNumberingAfterBreak="0">
    <w:nsid w:val="275765A1"/>
    <w:multiLevelType w:val="multilevel"/>
    <w:tmpl w:val="265E25CC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29B8315D"/>
    <w:multiLevelType w:val="hybridMultilevel"/>
    <w:tmpl w:val="44BC6A0E"/>
    <w:lvl w:ilvl="0" w:tplc="22C08198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2B0E777F"/>
    <w:multiLevelType w:val="hybridMultilevel"/>
    <w:tmpl w:val="C5FAC0DA"/>
    <w:lvl w:ilvl="0" w:tplc="190E873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597D7F"/>
    <w:multiLevelType w:val="hybridMultilevel"/>
    <w:tmpl w:val="6764043C"/>
    <w:lvl w:ilvl="0" w:tplc="F2705070">
      <w:numFmt w:val="bullet"/>
      <w:lvlText w:val="-"/>
      <w:lvlJc w:val="left"/>
      <w:pPr>
        <w:ind w:left="629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3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9" w:hanging="360"/>
      </w:pPr>
      <w:rPr>
        <w:rFonts w:ascii="Wingdings" w:hAnsi="Wingdings" w:hint="default"/>
      </w:rPr>
    </w:lvl>
  </w:abstractNum>
  <w:abstractNum w:abstractNumId="22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23" w15:restartNumberingAfterBreak="0">
    <w:nsid w:val="349A30A6"/>
    <w:multiLevelType w:val="hybridMultilevel"/>
    <w:tmpl w:val="9D263F24"/>
    <w:lvl w:ilvl="0" w:tplc="C0A4CC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535B22"/>
    <w:multiLevelType w:val="multilevel"/>
    <w:tmpl w:val="D8723B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38F4382F"/>
    <w:multiLevelType w:val="hybridMultilevel"/>
    <w:tmpl w:val="1846733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0F4679"/>
    <w:multiLevelType w:val="hybridMultilevel"/>
    <w:tmpl w:val="6106998A"/>
    <w:lvl w:ilvl="0" w:tplc="0F489CA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0F44FC"/>
    <w:multiLevelType w:val="hybridMultilevel"/>
    <w:tmpl w:val="8D40530C"/>
    <w:lvl w:ilvl="0" w:tplc="2FD2F4E2">
      <w:start w:val="2"/>
      <w:numFmt w:val="bullet"/>
      <w:lvlText w:val="-"/>
      <w:lvlJc w:val="left"/>
      <w:pPr>
        <w:ind w:left="989" w:hanging="360"/>
      </w:pPr>
      <w:rPr>
        <w:rFonts w:ascii="GHEA Grapalat" w:eastAsia="Times New Roman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29" w15:restartNumberingAfterBreak="0">
    <w:nsid w:val="493419EE"/>
    <w:multiLevelType w:val="hybridMultilevel"/>
    <w:tmpl w:val="BC7A0E5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9D5DB5"/>
    <w:multiLevelType w:val="multilevel"/>
    <w:tmpl w:val="4BCE9600"/>
    <w:lvl w:ilvl="0">
      <w:start w:val="12"/>
      <w:numFmt w:val="bullet"/>
      <w:lvlText w:val="-"/>
      <w:lvlJc w:val="left"/>
      <w:pPr>
        <w:ind w:left="720" w:hanging="360"/>
      </w:pPr>
      <w:rPr>
        <w:rFonts w:ascii="GHEA Grapalat" w:eastAsia="GHEA Grapalat" w:hAnsi="GHEA Grapalat" w:cs="GHEA Grapala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4D2003C3"/>
    <w:multiLevelType w:val="multilevel"/>
    <w:tmpl w:val="DB78163E"/>
    <w:lvl w:ilvl="0">
      <w:start w:val="2"/>
      <w:numFmt w:val="bullet"/>
      <w:lvlText w:val="-"/>
      <w:lvlJc w:val="left"/>
      <w:pPr>
        <w:ind w:left="989" w:hanging="360"/>
      </w:pPr>
      <w:rPr>
        <w:rFonts w:ascii="GHEA Grapalat" w:eastAsia="GHEA Grapalat" w:hAnsi="GHEA Grapalat" w:cs="GHEA Grapalat"/>
      </w:rPr>
    </w:lvl>
    <w:lvl w:ilvl="1">
      <w:start w:val="1"/>
      <w:numFmt w:val="bullet"/>
      <w:lvlText w:val="o"/>
      <w:lvlJc w:val="left"/>
      <w:pPr>
        <w:ind w:left="170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2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4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6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8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0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2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49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4EDE51DD"/>
    <w:multiLevelType w:val="hybridMultilevel"/>
    <w:tmpl w:val="260626FE"/>
    <w:lvl w:ilvl="0" w:tplc="6414D850">
      <w:start w:val="25"/>
      <w:numFmt w:val="bullet"/>
      <w:lvlText w:val="-"/>
      <w:lvlJc w:val="left"/>
      <w:pPr>
        <w:ind w:left="1572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3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34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8367E3"/>
    <w:multiLevelType w:val="hybridMultilevel"/>
    <w:tmpl w:val="4E7690EA"/>
    <w:lvl w:ilvl="0" w:tplc="B6D0DE1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C6632C"/>
    <w:multiLevelType w:val="multilevel"/>
    <w:tmpl w:val="AFE69328"/>
    <w:lvl w:ilvl="0">
      <w:start w:val="1"/>
      <w:numFmt w:val="decimal"/>
      <w:lvlText w:val="%1."/>
      <w:lvlJc w:val="left"/>
      <w:pPr>
        <w:ind w:left="234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593A42DE"/>
    <w:multiLevelType w:val="hybridMultilevel"/>
    <w:tmpl w:val="E1E21998"/>
    <w:lvl w:ilvl="0" w:tplc="0409000B">
      <w:start w:val="1"/>
      <w:numFmt w:val="bullet"/>
      <w:lvlText w:val=""/>
      <w:lvlJc w:val="left"/>
      <w:pPr>
        <w:ind w:left="6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abstractNum w:abstractNumId="38" w15:restartNumberingAfterBreak="0">
    <w:nsid w:val="5F446F06"/>
    <w:multiLevelType w:val="multilevel"/>
    <w:tmpl w:val="FE42F862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61FD6349"/>
    <w:multiLevelType w:val="hybridMultilevel"/>
    <w:tmpl w:val="53BCD66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64C22A40"/>
    <w:multiLevelType w:val="hybridMultilevel"/>
    <w:tmpl w:val="32148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154CA0"/>
    <w:multiLevelType w:val="hybridMultilevel"/>
    <w:tmpl w:val="E03CEF1C"/>
    <w:lvl w:ilvl="0" w:tplc="C9241750">
      <w:numFmt w:val="bullet"/>
      <w:lvlText w:val="-"/>
      <w:lvlJc w:val="left"/>
      <w:pPr>
        <w:ind w:left="934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42" w15:restartNumberingAfterBreak="0">
    <w:nsid w:val="6E186B38"/>
    <w:multiLevelType w:val="hybridMultilevel"/>
    <w:tmpl w:val="0EFAD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8D5630"/>
    <w:multiLevelType w:val="hybridMultilevel"/>
    <w:tmpl w:val="27846CA0"/>
    <w:lvl w:ilvl="0" w:tplc="EB781ECE">
      <w:start w:val="5"/>
      <w:numFmt w:val="decimal"/>
      <w:lvlText w:val="%1."/>
      <w:lvlJc w:val="left"/>
      <w:pPr>
        <w:ind w:left="15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4" w15:restartNumberingAfterBreak="0">
    <w:nsid w:val="79BC68A5"/>
    <w:multiLevelType w:val="hybridMultilevel"/>
    <w:tmpl w:val="9000F0D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BED0D20"/>
    <w:multiLevelType w:val="hybridMultilevel"/>
    <w:tmpl w:val="FC0286F8"/>
    <w:lvl w:ilvl="0" w:tplc="190E8738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8D777A"/>
    <w:multiLevelType w:val="multilevel"/>
    <w:tmpl w:val="A0F0A7F2"/>
    <w:lvl w:ilvl="0">
      <w:numFmt w:val="bullet"/>
      <w:lvlText w:val="-"/>
      <w:lvlJc w:val="left"/>
      <w:pPr>
        <w:ind w:left="934" w:hanging="360"/>
      </w:pPr>
      <w:rPr>
        <w:rFonts w:ascii="GHEA Grapalat" w:eastAsia="GHEA Grapalat" w:hAnsi="GHEA Grapalat" w:cs="GHEA Grapalat"/>
      </w:rPr>
    </w:lvl>
    <w:lvl w:ilvl="1">
      <w:start w:val="1"/>
      <w:numFmt w:val="bullet"/>
      <w:lvlText w:val="o"/>
      <w:lvlJc w:val="left"/>
      <w:pPr>
        <w:ind w:left="16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94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9"/>
  </w:num>
  <w:num w:numId="4">
    <w:abstractNumId w:val="17"/>
  </w:num>
  <w:num w:numId="5">
    <w:abstractNumId w:val="46"/>
  </w:num>
  <w:num w:numId="6">
    <w:abstractNumId w:val="24"/>
  </w:num>
  <w:num w:numId="7">
    <w:abstractNumId w:val="31"/>
  </w:num>
  <w:num w:numId="8">
    <w:abstractNumId w:val="36"/>
  </w:num>
  <w:num w:numId="9">
    <w:abstractNumId w:val="2"/>
  </w:num>
  <w:num w:numId="10">
    <w:abstractNumId w:val="5"/>
  </w:num>
  <w:num w:numId="11">
    <w:abstractNumId w:val="33"/>
  </w:num>
  <w:num w:numId="12">
    <w:abstractNumId w:val="3"/>
  </w:num>
  <w:num w:numId="13">
    <w:abstractNumId w:val="27"/>
  </w:num>
  <w:num w:numId="14">
    <w:abstractNumId w:val="16"/>
  </w:num>
  <w:num w:numId="15">
    <w:abstractNumId w:val="22"/>
  </w:num>
  <w:num w:numId="16">
    <w:abstractNumId w:val="34"/>
  </w:num>
  <w:num w:numId="17">
    <w:abstractNumId w:val="23"/>
  </w:num>
  <w:num w:numId="18">
    <w:abstractNumId w:val="10"/>
  </w:num>
  <w:num w:numId="19">
    <w:abstractNumId w:val="8"/>
  </w:num>
  <w:num w:numId="20">
    <w:abstractNumId w:val="44"/>
  </w:num>
  <w:num w:numId="21">
    <w:abstractNumId w:val="32"/>
  </w:num>
  <w:num w:numId="22">
    <w:abstractNumId w:val="6"/>
  </w:num>
  <w:num w:numId="23">
    <w:abstractNumId w:val="37"/>
  </w:num>
  <w:num w:numId="24">
    <w:abstractNumId w:val="13"/>
  </w:num>
  <w:num w:numId="25">
    <w:abstractNumId w:val="7"/>
  </w:num>
  <w:num w:numId="26">
    <w:abstractNumId w:val="41"/>
  </w:num>
  <w:num w:numId="27">
    <w:abstractNumId w:val="28"/>
  </w:num>
  <w:num w:numId="28">
    <w:abstractNumId w:val="21"/>
  </w:num>
  <w:num w:numId="29">
    <w:abstractNumId w:val="4"/>
  </w:num>
  <w:num w:numId="30">
    <w:abstractNumId w:val="42"/>
  </w:num>
  <w:num w:numId="31">
    <w:abstractNumId w:val="12"/>
  </w:num>
  <w:num w:numId="32">
    <w:abstractNumId w:val="29"/>
  </w:num>
  <w:num w:numId="33">
    <w:abstractNumId w:val="14"/>
  </w:num>
  <w:num w:numId="34">
    <w:abstractNumId w:val="15"/>
  </w:num>
  <w:num w:numId="35">
    <w:abstractNumId w:val="19"/>
  </w:num>
  <w:num w:numId="36">
    <w:abstractNumId w:val="1"/>
  </w:num>
  <w:num w:numId="37">
    <w:abstractNumId w:val="39"/>
  </w:num>
  <w:num w:numId="38">
    <w:abstractNumId w:val="40"/>
  </w:num>
  <w:num w:numId="39">
    <w:abstractNumId w:val="45"/>
  </w:num>
  <w:num w:numId="40">
    <w:abstractNumId w:val="25"/>
  </w:num>
  <w:num w:numId="41">
    <w:abstractNumId w:val="26"/>
  </w:num>
  <w:num w:numId="42">
    <w:abstractNumId w:val="35"/>
  </w:num>
  <w:num w:numId="43">
    <w:abstractNumId w:val="20"/>
  </w:num>
  <w:num w:numId="44">
    <w:abstractNumId w:val="43"/>
  </w:num>
  <w:num w:numId="45">
    <w:abstractNumId w:val="18"/>
  </w:num>
  <w:num w:numId="46">
    <w:abstractNumId w:val="38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hideSpelling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3373"/>
    <w:rsid w:val="00012170"/>
    <w:rsid w:val="00044EA8"/>
    <w:rsid w:val="00046CCF"/>
    <w:rsid w:val="0005116A"/>
    <w:rsid w:val="00051ECE"/>
    <w:rsid w:val="0007090E"/>
    <w:rsid w:val="00073D66"/>
    <w:rsid w:val="00092989"/>
    <w:rsid w:val="000B0199"/>
    <w:rsid w:val="000E4FF1"/>
    <w:rsid w:val="000F376D"/>
    <w:rsid w:val="00100E62"/>
    <w:rsid w:val="001021B0"/>
    <w:rsid w:val="001113A2"/>
    <w:rsid w:val="00115D41"/>
    <w:rsid w:val="00116A15"/>
    <w:rsid w:val="00130215"/>
    <w:rsid w:val="00151B64"/>
    <w:rsid w:val="00156C77"/>
    <w:rsid w:val="001578A5"/>
    <w:rsid w:val="0017309A"/>
    <w:rsid w:val="0018422F"/>
    <w:rsid w:val="001A1999"/>
    <w:rsid w:val="001C1BE1"/>
    <w:rsid w:val="001E0091"/>
    <w:rsid w:val="001E0712"/>
    <w:rsid w:val="001F4487"/>
    <w:rsid w:val="00202528"/>
    <w:rsid w:val="0022631D"/>
    <w:rsid w:val="00262848"/>
    <w:rsid w:val="00286FCF"/>
    <w:rsid w:val="00290E95"/>
    <w:rsid w:val="0029434A"/>
    <w:rsid w:val="00295B92"/>
    <w:rsid w:val="002E4E6F"/>
    <w:rsid w:val="002F16CC"/>
    <w:rsid w:val="002F1FEB"/>
    <w:rsid w:val="002F238B"/>
    <w:rsid w:val="00371B1D"/>
    <w:rsid w:val="00396D33"/>
    <w:rsid w:val="003B2758"/>
    <w:rsid w:val="003B42CF"/>
    <w:rsid w:val="003E3D40"/>
    <w:rsid w:val="003E6978"/>
    <w:rsid w:val="00406E57"/>
    <w:rsid w:val="00433E3C"/>
    <w:rsid w:val="00472069"/>
    <w:rsid w:val="004746E6"/>
    <w:rsid w:val="00474C2F"/>
    <w:rsid w:val="004764CD"/>
    <w:rsid w:val="004875E0"/>
    <w:rsid w:val="004C37DE"/>
    <w:rsid w:val="004D078F"/>
    <w:rsid w:val="004E376E"/>
    <w:rsid w:val="004F1632"/>
    <w:rsid w:val="00503BCC"/>
    <w:rsid w:val="00532716"/>
    <w:rsid w:val="00546023"/>
    <w:rsid w:val="005558EC"/>
    <w:rsid w:val="00563AA4"/>
    <w:rsid w:val="00563EDB"/>
    <w:rsid w:val="00565826"/>
    <w:rsid w:val="005737F9"/>
    <w:rsid w:val="005B6887"/>
    <w:rsid w:val="005D5FBD"/>
    <w:rsid w:val="00607C9A"/>
    <w:rsid w:val="00646760"/>
    <w:rsid w:val="00686BCF"/>
    <w:rsid w:val="00690ECB"/>
    <w:rsid w:val="006A38B4"/>
    <w:rsid w:val="006B2E21"/>
    <w:rsid w:val="006C0266"/>
    <w:rsid w:val="006D5994"/>
    <w:rsid w:val="006E0D92"/>
    <w:rsid w:val="006E1A83"/>
    <w:rsid w:val="006F2779"/>
    <w:rsid w:val="007060FC"/>
    <w:rsid w:val="007444E6"/>
    <w:rsid w:val="00764DA9"/>
    <w:rsid w:val="007732E7"/>
    <w:rsid w:val="0078682E"/>
    <w:rsid w:val="007A2985"/>
    <w:rsid w:val="007C53BD"/>
    <w:rsid w:val="007E5E55"/>
    <w:rsid w:val="007E664D"/>
    <w:rsid w:val="007F0864"/>
    <w:rsid w:val="0080101F"/>
    <w:rsid w:val="0081264B"/>
    <w:rsid w:val="0081420B"/>
    <w:rsid w:val="00847E60"/>
    <w:rsid w:val="00882DB3"/>
    <w:rsid w:val="00893A11"/>
    <w:rsid w:val="008A2D14"/>
    <w:rsid w:val="008C3BD4"/>
    <w:rsid w:val="008C4E62"/>
    <w:rsid w:val="008E493A"/>
    <w:rsid w:val="00951216"/>
    <w:rsid w:val="0096212E"/>
    <w:rsid w:val="009C19DA"/>
    <w:rsid w:val="009C5E0F"/>
    <w:rsid w:val="009E069F"/>
    <w:rsid w:val="009E75FF"/>
    <w:rsid w:val="009F39F5"/>
    <w:rsid w:val="00A306F5"/>
    <w:rsid w:val="00A31820"/>
    <w:rsid w:val="00A708CC"/>
    <w:rsid w:val="00A91CC0"/>
    <w:rsid w:val="00AA32E4"/>
    <w:rsid w:val="00AC4B2B"/>
    <w:rsid w:val="00AD07B9"/>
    <w:rsid w:val="00AD59DC"/>
    <w:rsid w:val="00AD6F21"/>
    <w:rsid w:val="00B272E5"/>
    <w:rsid w:val="00B53F3D"/>
    <w:rsid w:val="00B75762"/>
    <w:rsid w:val="00B7584C"/>
    <w:rsid w:val="00B90FA7"/>
    <w:rsid w:val="00B91B53"/>
    <w:rsid w:val="00B91DE2"/>
    <w:rsid w:val="00B94EA2"/>
    <w:rsid w:val="00BA03B0"/>
    <w:rsid w:val="00BB0A93"/>
    <w:rsid w:val="00BD3D4E"/>
    <w:rsid w:val="00BD3FF0"/>
    <w:rsid w:val="00BF1465"/>
    <w:rsid w:val="00BF4745"/>
    <w:rsid w:val="00C1277D"/>
    <w:rsid w:val="00C44EFE"/>
    <w:rsid w:val="00C825FA"/>
    <w:rsid w:val="00C84DF7"/>
    <w:rsid w:val="00C9189F"/>
    <w:rsid w:val="00C96337"/>
    <w:rsid w:val="00C96BED"/>
    <w:rsid w:val="00CA6314"/>
    <w:rsid w:val="00CB44D2"/>
    <w:rsid w:val="00CB4F68"/>
    <w:rsid w:val="00CC1F23"/>
    <w:rsid w:val="00CD6DE0"/>
    <w:rsid w:val="00CF1C11"/>
    <w:rsid w:val="00CF1F70"/>
    <w:rsid w:val="00CF1F71"/>
    <w:rsid w:val="00D00F37"/>
    <w:rsid w:val="00D350DE"/>
    <w:rsid w:val="00D36189"/>
    <w:rsid w:val="00D80C64"/>
    <w:rsid w:val="00DA49C4"/>
    <w:rsid w:val="00DB261B"/>
    <w:rsid w:val="00DC75D7"/>
    <w:rsid w:val="00DE06F1"/>
    <w:rsid w:val="00E06331"/>
    <w:rsid w:val="00E243EA"/>
    <w:rsid w:val="00E32D58"/>
    <w:rsid w:val="00E33A25"/>
    <w:rsid w:val="00E4188B"/>
    <w:rsid w:val="00E54C4D"/>
    <w:rsid w:val="00E56328"/>
    <w:rsid w:val="00E85013"/>
    <w:rsid w:val="00EA01A2"/>
    <w:rsid w:val="00EA568C"/>
    <w:rsid w:val="00EA767F"/>
    <w:rsid w:val="00EB59EE"/>
    <w:rsid w:val="00EF16D0"/>
    <w:rsid w:val="00EF3BBA"/>
    <w:rsid w:val="00EF4E82"/>
    <w:rsid w:val="00EF7CB8"/>
    <w:rsid w:val="00F10AFE"/>
    <w:rsid w:val="00F11395"/>
    <w:rsid w:val="00F14341"/>
    <w:rsid w:val="00F31004"/>
    <w:rsid w:val="00F4416F"/>
    <w:rsid w:val="00F64167"/>
    <w:rsid w:val="00F6673B"/>
    <w:rsid w:val="00F77AAD"/>
    <w:rsid w:val="00F916C4"/>
    <w:rsid w:val="00FA49DB"/>
    <w:rsid w:val="00FB097B"/>
    <w:rsid w:val="00FB75A7"/>
    <w:rsid w:val="00FE1CD7"/>
    <w:rsid w:val="00FF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67CD737F-6D4E-45A1-BC12-6F40FE3B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116A15"/>
    <w:pPr>
      <w:keepNext/>
      <w:spacing w:before="0" w:after="0"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16A15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116A15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116A15"/>
    <w:pPr>
      <w:keepNext/>
      <w:spacing w:before="0" w:after="0"/>
      <w:ind w:left="0" w:firstLine="0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116A15"/>
    <w:pPr>
      <w:keepNext/>
      <w:spacing w:before="0" w:after="0"/>
      <w:ind w:left="0" w:firstLine="0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116A15"/>
    <w:pPr>
      <w:keepNext/>
      <w:spacing w:before="0" w:after="0"/>
      <w:ind w:left="-66" w:firstLine="0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116A15"/>
    <w:pPr>
      <w:keepNext/>
      <w:spacing w:before="0" w:after="0"/>
      <w:ind w:left="0" w:firstLine="0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116A15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116A15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116A1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116A15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116A15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116A15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116A15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116A15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116A15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ADB List Paragraph,Colorful List - Accent 11"/>
    <w:basedOn w:val="Normal"/>
    <w:link w:val="ListParagraphChar"/>
    <w:uiPriority w:val="34"/>
    <w:qFormat/>
    <w:rsid w:val="00433E3C"/>
    <w:pPr>
      <w:ind w:left="720"/>
      <w:contextualSpacing/>
    </w:pPr>
  </w:style>
  <w:style w:type="character" w:customStyle="1" w:styleId="ListParagraphChar">
    <w:name w:val="List Paragraph Char"/>
    <w:aliases w:val="ADB List Paragraph Char,Colorful List - Accent 11 Char"/>
    <w:link w:val="ListParagraph"/>
    <w:uiPriority w:val="34"/>
    <w:locked/>
    <w:rsid w:val="00F14341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F1E07"/>
    <w:rPr>
      <w:color w:val="0563C1" w:themeColor="hyperlink"/>
      <w:u w:val="single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116A15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116A15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116A15"/>
    <w:pPr>
      <w:tabs>
        <w:tab w:val="center" w:pos="4320"/>
        <w:tab w:val="right" w:pos="8640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116A15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116A15"/>
    <w:pPr>
      <w:spacing w:before="0" w:after="0" w:line="360" w:lineRule="auto"/>
      <w:ind w:left="0" w:firstLine="567"/>
      <w:jc w:val="both"/>
    </w:pPr>
    <w:rPr>
      <w:rFonts w:ascii="Times Armenian" w:eastAsia="Times New Rom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116A15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116A15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116A15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116A15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116A15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116A15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rsid w:val="00116A15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16A1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116A15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116A1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116A15"/>
    <w:pPr>
      <w:spacing w:before="0" w:after="0"/>
      <w:ind w:left="0" w:firstLine="0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116A15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116A15"/>
    <w:pPr>
      <w:spacing w:before="0" w:after="0"/>
      <w:ind w:left="0" w:firstLine="0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116A15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116A15"/>
  </w:style>
  <w:style w:type="paragraph" w:customStyle="1" w:styleId="CharCharCharCharCharCharCharCharCharCharCharChar">
    <w:name w:val="Char Char Char Char Char Char Char Char Char Char Char Char"/>
    <w:basedOn w:val="Normal"/>
    <w:rsid w:val="00116A15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116A15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normChar">
    <w:name w:val="norm Char"/>
    <w:locked/>
    <w:rsid w:val="00116A1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116A1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116A15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116A15"/>
    <w:rPr>
      <w:b/>
      <w:bCs/>
    </w:rPr>
  </w:style>
  <w:style w:type="character" w:customStyle="1" w:styleId="CharChar22">
    <w:name w:val="Char Char22"/>
    <w:rsid w:val="00116A15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16A15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16A15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16A15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16A15"/>
    <w:rPr>
      <w:rFonts w:ascii="Arial Armenian" w:hAnsi="Arial Armenian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116A1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Text">
    <w:name w:val="annotation text"/>
    <w:basedOn w:val="Normal"/>
    <w:link w:val="CommentTextChar"/>
    <w:semiHidden/>
    <w:rsid w:val="00116A15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116A15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16A15"/>
    <w:rPr>
      <w:b/>
      <w:bCs/>
    </w:rPr>
  </w:style>
  <w:style w:type="character" w:customStyle="1" w:styleId="EndnoteTextChar">
    <w:name w:val="Endnote Text Char"/>
    <w:basedOn w:val="DefaultParagraphFont"/>
    <w:link w:val="EndnoteText"/>
    <w:semiHidden/>
    <w:rsid w:val="00116A1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116A15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116A1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DocumentMap">
    <w:name w:val="Document Map"/>
    <w:basedOn w:val="Normal"/>
    <w:link w:val="DocumentMapChar"/>
    <w:semiHidden/>
    <w:rsid w:val="00116A15"/>
    <w:pPr>
      <w:shd w:val="clear" w:color="auto" w:fill="000080"/>
      <w:spacing w:before="0" w:after="0"/>
      <w:ind w:left="0" w:firstLine="0"/>
    </w:pPr>
    <w:rPr>
      <w:rFonts w:ascii="Tahoma" w:eastAsia="Times New Roman" w:hAnsi="Tahoma" w:cs="Tahoma"/>
      <w:sz w:val="20"/>
      <w:szCs w:val="20"/>
      <w:lang w:eastAsia="ru-RU"/>
    </w:rPr>
  </w:style>
  <w:style w:type="table" w:styleId="TableGrid">
    <w:name w:val="Table Grid"/>
    <w:basedOn w:val="TableNormal"/>
    <w:uiPriority w:val="39"/>
    <w:rsid w:val="00116A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116A15"/>
    <w:pPr>
      <w:spacing w:before="0" w:after="160" w:line="240" w:lineRule="exact"/>
      <w:ind w:left="0" w:firstLine="0"/>
    </w:pPr>
    <w:rPr>
      <w:rFonts w:ascii="Verdana" w:eastAsia="Times New Roman" w:hAnsi="Verdana"/>
      <w:sz w:val="20"/>
      <w:szCs w:val="20"/>
    </w:rPr>
  </w:style>
  <w:style w:type="paragraph" w:customStyle="1" w:styleId="Style2">
    <w:name w:val="Style2"/>
    <w:basedOn w:val="Normal"/>
    <w:rsid w:val="00116A15"/>
    <w:pPr>
      <w:spacing w:before="0" w:after="0"/>
      <w:ind w:left="0" w:firstLine="0"/>
      <w:jc w:val="center"/>
    </w:pPr>
    <w:rPr>
      <w:rFonts w:ascii="Arial Armenian" w:eastAsia="Times New Roman" w:hAnsi="Arial Armenian"/>
      <w:w w:val="90"/>
      <w:szCs w:val="20"/>
      <w:lang w:eastAsia="ru-RU"/>
    </w:rPr>
  </w:style>
  <w:style w:type="character" w:customStyle="1" w:styleId="CharChar23">
    <w:name w:val="Char Char23"/>
    <w:rsid w:val="00116A15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116A15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116A15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116A15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116A15"/>
    <w:pPr>
      <w:overflowPunct w:val="0"/>
      <w:autoSpaceDE w:val="0"/>
      <w:autoSpaceDN w:val="0"/>
      <w:adjustRightInd w:val="0"/>
      <w:spacing w:before="0" w:after="0"/>
      <w:ind w:left="4500" w:right="98" w:firstLine="0"/>
      <w:jc w:val="right"/>
      <w:textAlignment w:val="baseline"/>
    </w:pPr>
    <w:rPr>
      <w:rFonts w:ascii="Arial Armenian" w:eastAsia="Times New Rom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116A15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116A15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116A15"/>
    <w:pPr>
      <w:widowControl w:val="0"/>
      <w:bidi/>
      <w:adjustRightInd w:val="0"/>
      <w:spacing w:before="0" w:after="160" w:line="240" w:lineRule="exact"/>
      <w:ind w:left="0" w:firstLine="0"/>
    </w:pPr>
    <w:rPr>
      <w:rFonts w:ascii="Times New Roman" w:eastAsia="Times New Roman" w:hAnsi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116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116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116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116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116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116A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116A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116A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116A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116A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116A15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116A15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116A15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116A15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116A15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116A15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116A15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116A15"/>
    <w:pPr>
      <w:spacing w:before="100" w:beforeAutospacing="1" w:after="100" w:afterAutospacing="1"/>
      <w:ind w:left="0" w:firstLine="0"/>
    </w:pPr>
    <w:rPr>
      <w:rFonts w:ascii="Times New Roman" w:eastAsia="Arial Unicode MS" w:hAnsi="Times New Roman"/>
      <w:sz w:val="16"/>
      <w:szCs w:val="16"/>
    </w:rPr>
  </w:style>
  <w:style w:type="paragraph" w:customStyle="1" w:styleId="font13">
    <w:name w:val="font13"/>
    <w:basedOn w:val="Normal"/>
    <w:rsid w:val="00116A15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116A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116A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116A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116A15"/>
    <w:pPr>
      <w:suppressAutoHyphens/>
      <w:spacing w:before="0" w:after="0" w:line="100" w:lineRule="atLeast"/>
      <w:ind w:left="240" w:hanging="240"/>
    </w:pPr>
    <w:rPr>
      <w:rFonts w:ascii="Times Armenian" w:eastAsia="Times New Rom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116A15"/>
    <w:pPr>
      <w:suppressAutoHyphens/>
      <w:spacing w:before="0" w:after="0" w:line="100" w:lineRule="atLeast"/>
      <w:ind w:left="0" w:firstLine="0"/>
    </w:pPr>
    <w:rPr>
      <w:rFonts w:ascii="Times New Roman" w:eastAsia="Times New Roman" w:hAnsi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116A15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116A15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116A15"/>
    <w:rPr>
      <w:lang w:val="en-US" w:eastAsia="en-US" w:bidi="ar-SA"/>
    </w:rPr>
  </w:style>
  <w:style w:type="character" w:styleId="Emphasis">
    <w:name w:val="Emphasis"/>
    <w:qFormat/>
    <w:rsid w:val="00116A15"/>
    <w:rPr>
      <w:i/>
      <w:iCs/>
    </w:rPr>
  </w:style>
  <w:style w:type="character" w:customStyle="1" w:styleId="CharChar4">
    <w:name w:val="Char Char4"/>
    <w:locked/>
    <w:rsid w:val="00116A15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116A15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CharChar5">
    <w:name w:val="Char Char5"/>
    <w:locked/>
    <w:rsid w:val="00116A15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wyer@diavant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enders@margpharm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57D0D-4018-45E7-8933-6B8146086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15</Pages>
  <Words>6289</Words>
  <Characters>35850</Characters>
  <Application>Microsoft Office Word</Application>
  <DocSecurity>0</DocSecurity>
  <Lines>298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Armine Galustyan</cp:lastModifiedBy>
  <cp:revision>46</cp:revision>
  <cp:lastPrinted>2021-04-06T07:47:00Z</cp:lastPrinted>
  <dcterms:created xsi:type="dcterms:W3CDTF">2021-06-28T12:08:00Z</dcterms:created>
  <dcterms:modified xsi:type="dcterms:W3CDTF">2026-02-16T08:16:00Z</dcterms:modified>
</cp:coreProperties>
</file>