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E6C2A" w14:textId="16A1531E" w:rsidR="007D7032" w:rsidRDefault="007D7032" w:rsidP="007D7032">
      <w:pPr>
        <w:pStyle w:val="a3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45474B">
        <w:rPr>
          <w:rFonts w:ascii="GHEA Grapalat" w:hAnsi="GHEA Grapalat"/>
          <w:b/>
          <w:bCs/>
          <w:sz w:val="20"/>
          <w:szCs w:val="20"/>
          <w:lang w:val="hy-AM"/>
        </w:rPr>
        <w:t>Техническое задание</w:t>
      </w:r>
    </w:p>
    <w:p w14:paraId="45FE5A20" w14:textId="77777777" w:rsidR="00157157" w:rsidRPr="0045474B" w:rsidRDefault="00157157" w:rsidP="007D7032">
      <w:pPr>
        <w:pStyle w:val="a3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04683E09" w14:textId="77777777" w:rsidR="007D7032" w:rsidRDefault="007D7032" w:rsidP="007D7032">
      <w:pPr>
        <w:pStyle w:val="a3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45474B">
        <w:rPr>
          <w:rFonts w:ascii="GHEA Grapalat" w:hAnsi="GHEA Grapalat"/>
          <w:b/>
          <w:bCs/>
          <w:sz w:val="20"/>
          <w:szCs w:val="20"/>
          <w:lang w:val="hy-AM"/>
        </w:rPr>
        <w:t>Монтаж новой системы декоративного освещения на Ереванской телебашне H=311м</w:t>
      </w:r>
    </w:p>
    <w:p w14:paraId="2E208A48" w14:textId="77777777" w:rsidR="007D7032" w:rsidRPr="0045474B" w:rsidRDefault="007D7032" w:rsidP="007D7032">
      <w:pPr>
        <w:pStyle w:val="a3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45474B">
        <w:rPr>
          <w:rFonts w:ascii="GHEA Grapalat" w:hAnsi="GHEA Grapalat"/>
          <w:b/>
          <w:bCs/>
          <w:sz w:val="20"/>
          <w:szCs w:val="20"/>
          <w:lang w:val="hy-AM"/>
        </w:rPr>
        <w:t>для нужд ЗАО "Армянская телерадиовещательная сеть"</w:t>
      </w:r>
    </w:p>
    <w:p w14:paraId="3165A9AC" w14:textId="77777777" w:rsidR="007D7032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242B0A32" w14:textId="77777777" w:rsidR="007D7032" w:rsidRDefault="007D7032" w:rsidP="007D7032">
      <w:pPr>
        <w:pStyle w:val="a3"/>
        <w:ind w:firstLine="72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47383B">
        <w:rPr>
          <w:rFonts w:ascii="GHEA Grapalat" w:hAnsi="GHEA Grapalat"/>
          <w:b/>
          <w:bCs/>
          <w:sz w:val="20"/>
          <w:szCs w:val="20"/>
          <w:lang w:val="hy-AM"/>
        </w:rPr>
        <w:t>1. Цель</w:t>
      </w:r>
    </w:p>
    <w:p w14:paraId="2232EA6C" w14:textId="77777777" w:rsidR="007D7032" w:rsidRPr="0047383B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1657E4F0" w14:textId="435931F4" w:rsidR="007D7032" w:rsidRPr="00D6746D" w:rsidRDefault="007D7032" w:rsidP="007D7032">
      <w:pPr>
        <w:pStyle w:val="a3"/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6F1B69">
        <w:rPr>
          <w:rFonts w:ascii="GHEA Grapalat" w:hAnsi="GHEA Grapalat"/>
          <w:sz w:val="20"/>
          <w:szCs w:val="20"/>
        </w:rPr>
        <w:t xml:space="preserve">ЗАО </w:t>
      </w:r>
      <w:r w:rsidRPr="000E6F13">
        <w:rPr>
          <w:rFonts w:ascii="GHEA Grapalat" w:hAnsi="GHEA Grapalat"/>
          <w:sz w:val="20"/>
          <w:szCs w:val="20"/>
        </w:rPr>
        <w:t>Т</w:t>
      </w:r>
      <w:r w:rsidRPr="006F1B69">
        <w:rPr>
          <w:rFonts w:ascii="GHEA Grapalat" w:hAnsi="GHEA Grapalat"/>
          <w:sz w:val="20"/>
          <w:szCs w:val="20"/>
        </w:rPr>
        <w:t xml:space="preserve">елевизионная и </w:t>
      </w:r>
      <w:r w:rsidR="0026773F" w:rsidRPr="006F1B69">
        <w:rPr>
          <w:rFonts w:ascii="GHEA Grapalat" w:hAnsi="GHEA Grapalat"/>
          <w:sz w:val="20"/>
          <w:szCs w:val="20"/>
        </w:rPr>
        <w:t>радиовещательная</w:t>
      </w:r>
      <w:r w:rsidRPr="006F1B69">
        <w:rPr>
          <w:rFonts w:ascii="GHEA Grapalat" w:hAnsi="GHEA Grapalat"/>
          <w:sz w:val="20"/>
          <w:szCs w:val="20"/>
        </w:rPr>
        <w:t xml:space="preserve"> сеть Армении</w:t>
      </w:r>
      <w:r w:rsidRPr="0045474B">
        <w:rPr>
          <w:rFonts w:ascii="GHEA Grapalat" w:hAnsi="GHEA Grapalat"/>
          <w:sz w:val="20"/>
          <w:szCs w:val="20"/>
          <w:lang w:val="hy-AM"/>
        </w:rPr>
        <w:t xml:space="preserve"> (далее </w:t>
      </w:r>
      <w:r w:rsidRPr="006F1B69">
        <w:rPr>
          <w:rFonts w:ascii="GHEA Grapalat" w:hAnsi="GHEA Grapalat"/>
          <w:sz w:val="20"/>
          <w:szCs w:val="20"/>
        </w:rPr>
        <w:t>ТРСА</w:t>
      </w:r>
      <w:r w:rsidRPr="0045474B">
        <w:rPr>
          <w:rFonts w:ascii="GHEA Grapalat" w:hAnsi="GHEA Grapalat"/>
          <w:sz w:val="20"/>
          <w:szCs w:val="20"/>
          <w:lang w:val="hy-AM"/>
        </w:rPr>
        <w:t xml:space="preserve">) планирует заменить физически и морально изношенную </w:t>
      </w:r>
      <w:r w:rsidRPr="00D6746D">
        <w:rPr>
          <w:rFonts w:ascii="GHEA Grapalat" w:hAnsi="GHEA Grapalat"/>
          <w:sz w:val="20"/>
          <w:szCs w:val="20"/>
        </w:rPr>
        <w:t>си</w:t>
      </w:r>
      <w:r w:rsidRPr="00D6746D">
        <w:rPr>
          <w:rFonts w:ascii="GHEA Grapalat" w:hAnsi="GHEA Grapalat"/>
          <w:sz w:val="20"/>
          <w:szCs w:val="20"/>
          <w:lang w:val="hy-AM"/>
        </w:rPr>
        <w:t>стему</w:t>
      </w:r>
      <w:r w:rsidR="00894A2E" w:rsidRPr="00D6746D">
        <w:rPr>
          <w:rFonts w:ascii="GHEA Grapalat" w:hAnsi="GHEA Grapalat"/>
          <w:sz w:val="20"/>
          <w:szCs w:val="20"/>
        </w:rPr>
        <w:t xml:space="preserve"> декоративного </w:t>
      </w:r>
      <w:r w:rsidRPr="00D6746D">
        <w:rPr>
          <w:rFonts w:ascii="GHEA Grapalat" w:hAnsi="GHEA Grapalat"/>
          <w:sz w:val="20"/>
          <w:szCs w:val="20"/>
          <w:lang w:val="hy-AM"/>
        </w:rPr>
        <w:t>освещения ереванской телебашни H=311м (далее телебашня) путем установки новой современной системы освещения.</w:t>
      </w:r>
    </w:p>
    <w:p w14:paraId="44F68B67" w14:textId="77777777" w:rsidR="007D7032" w:rsidRPr="00D6746D" w:rsidRDefault="007D7032" w:rsidP="007D7032">
      <w:pPr>
        <w:pStyle w:val="a3"/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Новая система освещения с различными цветовыми оттенками и сценариями освещения должна полностью освещать телебашню, подчеркивая ее очертания. Подробное описание, возможности и другие требования к системе декоративного освещения представлены в этом документе.</w:t>
      </w:r>
    </w:p>
    <w:p w14:paraId="414EBB72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0479D3C4" w14:textId="77777777" w:rsidR="007D7032" w:rsidRPr="00D6746D" w:rsidRDefault="007D7032" w:rsidP="007D7032">
      <w:pPr>
        <w:pStyle w:val="a3"/>
        <w:ind w:firstLine="720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D6746D">
        <w:rPr>
          <w:rFonts w:ascii="GHEA Grapalat" w:hAnsi="GHEA Grapalat"/>
          <w:b/>
          <w:bCs/>
          <w:sz w:val="20"/>
          <w:szCs w:val="20"/>
          <w:lang w:val="hy-AM"/>
        </w:rPr>
        <w:t>2. Описание телебашни</w:t>
      </w:r>
    </w:p>
    <w:p w14:paraId="50BDC764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1B972238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Ереванская телебашня высотой 311 м состоит из трех отдельных структурных секций.</w:t>
      </w:r>
    </w:p>
    <w:p w14:paraId="10087E7C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 Нижняя часть (до +130,4м) представляет собой треугольную пространственную структуру с разрывами зон на +39,5м и +70,5м. Каждый край треугольной конструкции образован тремя наклонными плоскостями. В базовой части сторона основания телебашни равна 60м, а в верхней части треугольной конструкции (отметка +130,4м) - 10м.</w:t>
      </w:r>
    </w:p>
    <w:p w14:paraId="30E9211B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Зоны и откосы, расположенные на отметке +39,5м треугольной части телебашни, реализованы в виде правильных треугольных призм и плоских ферм.</w:t>
      </w:r>
    </w:p>
    <w:p w14:paraId="7AA7DC47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 Средняя часть телебашни между отметками +130,4м...+172,7м представляет собой правильную шестиугольную призму с радиусом окружности 5000мм.</w:t>
      </w:r>
    </w:p>
    <w:p w14:paraId="14BA76F9" w14:textId="3168CB5A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 xml:space="preserve"> В середине телебашни расположена лифтовая шахта диаметром 4000 мм, которая </w:t>
      </w:r>
      <w:r w:rsidR="009B1FF1" w:rsidRPr="00D6746D">
        <w:rPr>
          <w:rFonts w:ascii="GHEA Grapalat" w:hAnsi="GHEA Grapalat"/>
          <w:sz w:val="20"/>
          <w:szCs w:val="20"/>
        </w:rPr>
        <w:t>переходит</w:t>
      </w:r>
      <w:r w:rsidRPr="00D6746D">
        <w:rPr>
          <w:rFonts w:ascii="GHEA Grapalat" w:hAnsi="GHEA Grapalat"/>
          <w:sz w:val="20"/>
          <w:szCs w:val="20"/>
          <w:lang w:val="hy-AM"/>
        </w:rPr>
        <w:t xml:space="preserve"> от отметки +172,7 м </w:t>
      </w:r>
      <w:r w:rsidR="00FF3DA5" w:rsidRPr="00D6746D">
        <w:rPr>
          <w:rFonts w:ascii="GHEA Grapalat" w:hAnsi="GHEA Grapalat"/>
          <w:sz w:val="20"/>
          <w:szCs w:val="20"/>
        </w:rPr>
        <w:t xml:space="preserve">в </w:t>
      </w:r>
      <w:r w:rsidR="009B1FF1" w:rsidRPr="00D6746D">
        <w:rPr>
          <w:rFonts w:ascii="GHEA Grapalat" w:hAnsi="GHEA Grapalat"/>
          <w:sz w:val="20"/>
          <w:szCs w:val="20"/>
        </w:rPr>
        <w:t>консольную</w:t>
      </w:r>
      <w:r w:rsidRPr="00D6746D">
        <w:rPr>
          <w:rFonts w:ascii="GHEA Grapalat" w:hAnsi="GHEA Grapalat"/>
          <w:sz w:val="20"/>
          <w:szCs w:val="20"/>
          <w:lang w:val="hy-AM"/>
        </w:rPr>
        <w:t xml:space="preserve"> част</w:t>
      </w:r>
      <w:r w:rsidR="009B1FF1" w:rsidRPr="00D6746D">
        <w:rPr>
          <w:rFonts w:ascii="GHEA Grapalat" w:hAnsi="GHEA Grapalat"/>
          <w:sz w:val="20"/>
          <w:szCs w:val="20"/>
        </w:rPr>
        <w:t>ь</w:t>
      </w:r>
      <w:r w:rsidRPr="00D6746D">
        <w:rPr>
          <w:rFonts w:ascii="GHEA Grapalat" w:hAnsi="GHEA Grapalat"/>
          <w:sz w:val="20"/>
          <w:szCs w:val="20"/>
          <w:lang w:val="hy-AM"/>
        </w:rPr>
        <w:t xml:space="preserve"> (антенной шахты</w:t>
      </w:r>
      <w:r w:rsidRPr="0045474B">
        <w:rPr>
          <w:rFonts w:ascii="GHEA Grapalat" w:hAnsi="GHEA Grapalat"/>
          <w:sz w:val="20"/>
          <w:szCs w:val="20"/>
          <w:lang w:val="hy-AM"/>
        </w:rPr>
        <w:t>) телебашни, представляющей собой цилиндрическую конструкцию переменного диаметра с коническими переходами.</w:t>
      </w:r>
    </w:p>
    <w:p w14:paraId="5072E694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• 0,0 м...+210,7 м: диаметр 4000 мм.</w:t>
      </w:r>
    </w:p>
    <w:p w14:paraId="6304977A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• +214,2 м... +242,6 м: диаметр 3000 мм.</w:t>
      </w:r>
    </w:p>
    <w:p w14:paraId="423409BF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• +244,1м...+269,8м: </w:t>
      </w:r>
      <w:r w:rsidRPr="00D6746D">
        <w:rPr>
          <w:rFonts w:ascii="GHEA Grapalat" w:hAnsi="GHEA Grapalat"/>
          <w:sz w:val="20"/>
          <w:szCs w:val="20"/>
          <w:lang w:val="hy-AM"/>
        </w:rPr>
        <w:t>диаметр 2600мм</w:t>
      </w:r>
    </w:p>
    <w:p w14:paraId="6166C9D7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• +272,9 м... +286,8 м: диаметр 1720 мм.</w:t>
      </w:r>
    </w:p>
    <w:p w14:paraId="3F5A14B2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• +288,8м...+307,7м: диаметр 720мм</w:t>
      </w:r>
    </w:p>
    <w:p w14:paraId="7DD8D776" w14:textId="3F626EEB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 xml:space="preserve">По всей длине шахты телебашни имеется вертикальная металлическая </w:t>
      </w:r>
      <w:r w:rsidR="00894A2E" w:rsidRPr="00D6746D">
        <w:rPr>
          <w:rFonts w:ascii="GHEA Grapalat" w:hAnsi="GHEA Grapalat"/>
          <w:sz w:val="20"/>
          <w:szCs w:val="20"/>
        </w:rPr>
        <w:t>лестница</w:t>
      </w:r>
      <w:r w:rsidRPr="00D6746D">
        <w:rPr>
          <w:rFonts w:ascii="GHEA Grapalat" w:hAnsi="GHEA Grapalat"/>
          <w:sz w:val="20"/>
          <w:szCs w:val="20"/>
          <w:lang w:val="hy-AM"/>
        </w:rPr>
        <w:t>.</w:t>
      </w:r>
    </w:p>
    <w:p w14:paraId="02CED22A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На телебашне расположены два технических зала.</w:t>
      </w:r>
    </w:p>
    <w:p w14:paraId="53615851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 Треугольный одноэтажный зал: +70 м...+75 м персонажей</w:t>
      </w:r>
    </w:p>
    <w:p w14:paraId="58860B12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 Круглый двухэтажный зал: отметки +130м...+140м</w:t>
      </w:r>
    </w:p>
    <w:p w14:paraId="296394BF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</w:rPr>
      </w:pPr>
      <w:r w:rsidRPr="00D6746D">
        <w:rPr>
          <w:rFonts w:ascii="GHEA Grapalat" w:hAnsi="GHEA Grapalat"/>
          <w:sz w:val="20"/>
          <w:szCs w:val="20"/>
          <w:lang w:val="hy-AM"/>
        </w:rPr>
        <w:t>Чертежи общего вида телебашни и площадок</w:t>
      </w:r>
      <w:r w:rsidRPr="00D6746D">
        <w:rPr>
          <w:rFonts w:ascii="GHEA Grapalat" w:hAnsi="GHEA Grapalat"/>
          <w:sz w:val="20"/>
          <w:szCs w:val="20"/>
        </w:rPr>
        <w:t xml:space="preserve"> </w:t>
      </w:r>
      <w:r w:rsidRPr="00D6746D">
        <w:rPr>
          <w:rFonts w:ascii="GHEA Grapalat" w:hAnsi="GHEA Grapalat"/>
          <w:sz w:val="20"/>
          <w:szCs w:val="20"/>
          <w:lang w:val="hy-AM"/>
        </w:rPr>
        <w:t xml:space="preserve">приведены в </w:t>
      </w:r>
      <w:r w:rsidRPr="00D6746D">
        <w:rPr>
          <w:rFonts w:ascii="GHEA Grapalat" w:hAnsi="GHEA Grapalat"/>
          <w:sz w:val="20"/>
          <w:szCs w:val="20"/>
        </w:rPr>
        <w:t>ZIP файле</w:t>
      </w:r>
    </w:p>
    <w:p w14:paraId="6C4E29BE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0DA44D5F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D6746D">
        <w:rPr>
          <w:rFonts w:ascii="GHEA Grapalat" w:hAnsi="GHEA Grapalat"/>
          <w:b/>
          <w:bCs/>
          <w:sz w:val="20"/>
          <w:szCs w:val="20"/>
          <w:lang w:val="hy-AM"/>
        </w:rPr>
        <w:t>3. Цветовое описание телебашни.</w:t>
      </w:r>
    </w:p>
    <w:p w14:paraId="7338E5FD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68DC08C1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  <w:lang w:val="hy-AM"/>
        </w:rPr>
        <w:t>Чтобы обеспечить видимость телебашни</w:t>
      </w:r>
      <w:r w:rsidRPr="0045474B">
        <w:rPr>
          <w:rFonts w:ascii="GHEA Grapalat" w:hAnsi="GHEA Grapalat"/>
          <w:sz w:val="20"/>
          <w:szCs w:val="20"/>
          <w:lang w:val="hy-AM"/>
        </w:rPr>
        <w:t xml:space="preserve"> в дневное время, она обозначена последовательными горизонтальными полосами красного и белого цветов.</w:t>
      </w:r>
    </w:p>
    <w:p w14:paraId="5C48B90A" w14:textId="1A3C50B6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</w:t>
      </w:r>
      <w:r w:rsidR="00AD4BE2">
        <w:rPr>
          <w:rFonts w:ascii="GHEA Grapalat" w:hAnsi="GHEA Grapalat"/>
          <w:sz w:val="20"/>
          <w:szCs w:val="20"/>
        </w:rPr>
        <w:t xml:space="preserve">     </w:t>
      </w:r>
      <w:r w:rsidRPr="0045474B">
        <w:rPr>
          <w:rFonts w:ascii="GHEA Grapalat" w:hAnsi="GHEA Grapalat"/>
          <w:sz w:val="20"/>
          <w:szCs w:val="20"/>
          <w:lang w:val="hy-AM"/>
        </w:rPr>
        <w:t>0,0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+71,0: красный</w:t>
      </w:r>
    </w:p>
    <w:p w14:paraId="6CEFA82B" w14:textId="72277014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</w:t>
      </w:r>
      <w:r w:rsidR="00AD4BE2">
        <w:rPr>
          <w:rFonts w:ascii="GHEA Grapalat" w:hAnsi="GHEA Grapalat"/>
          <w:sz w:val="20"/>
          <w:szCs w:val="20"/>
        </w:rPr>
        <w:t xml:space="preserve">  </w:t>
      </w:r>
      <w:r w:rsidRPr="0045474B">
        <w:rPr>
          <w:rFonts w:ascii="GHEA Grapalat" w:hAnsi="GHEA Grapalat"/>
          <w:sz w:val="20"/>
          <w:szCs w:val="20"/>
          <w:lang w:val="hy-AM"/>
        </w:rPr>
        <w:t>+71,0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+95,0: белый</w:t>
      </w:r>
    </w:p>
    <w:p w14:paraId="41137D45" w14:textId="6E039371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+95,0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+131,0: красный</w:t>
      </w:r>
    </w:p>
    <w:p w14:paraId="23B99F74" w14:textId="49FF36F6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+131,0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+139,8: белый</w:t>
      </w:r>
    </w:p>
    <w:p w14:paraId="2326E163" w14:textId="5EEC476B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+139,8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+173,0: красный</w:t>
      </w:r>
    </w:p>
    <w:p w14:paraId="25A147F1" w14:textId="297CBBB9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+173,0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+199,0: белый</w:t>
      </w:r>
    </w:p>
    <w:p w14:paraId="3751AC23" w14:textId="313A789B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+199,0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+222,0: красный</w:t>
      </w:r>
    </w:p>
    <w:p w14:paraId="53458E69" w14:textId="2B31A854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+222,0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+244,4: белый</w:t>
      </w:r>
    </w:p>
    <w:p w14:paraId="2E7527DD" w14:textId="2B136613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+244,4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+270,1: красный</w:t>
      </w:r>
    </w:p>
    <w:p w14:paraId="5F871B54" w14:textId="223FAC4A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+270,1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+287,0: белый</w:t>
      </w:r>
    </w:p>
    <w:p w14:paraId="5D3061BF" w14:textId="7FC14DFF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  +287,0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–</w:t>
      </w:r>
      <w:r w:rsidR="00AD4BE2">
        <w:rPr>
          <w:rFonts w:ascii="GHEA Grapalat" w:hAnsi="GHEA Grapalat"/>
          <w:sz w:val="20"/>
          <w:szCs w:val="20"/>
        </w:rPr>
        <w:t xml:space="preserve"> </w:t>
      </w:r>
      <w:r w:rsidRPr="0045474B">
        <w:rPr>
          <w:rFonts w:ascii="GHEA Grapalat" w:hAnsi="GHEA Grapalat"/>
          <w:sz w:val="20"/>
          <w:szCs w:val="20"/>
          <w:lang w:val="hy-AM"/>
        </w:rPr>
        <w:t>+306,3: красный</w:t>
      </w:r>
    </w:p>
    <w:p w14:paraId="2422BC5F" w14:textId="77777777" w:rsidR="007D7032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При разработке технических решений системы декоративного освещения необходимо учитывать особенности отражения света от красного и белого цветов.</w:t>
      </w:r>
    </w:p>
    <w:p w14:paraId="63A15623" w14:textId="77777777" w:rsidR="007D7032" w:rsidRDefault="007D7032" w:rsidP="007D7032">
      <w:pPr>
        <w:jc w:val="both"/>
        <w:rPr>
          <w:rFonts w:ascii="GHEA Grapalat" w:eastAsia="Times New Roman" w:hAnsi="GHEA Grapalat" w:cs="Calibri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br w:type="page"/>
      </w:r>
    </w:p>
    <w:p w14:paraId="3F725D73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2177CB5D" w14:textId="77777777" w:rsidR="007D7032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47383B">
        <w:rPr>
          <w:rFonts w:ascii="GHEA Grapalat" w:hAnsi="GHEA Grapalat"/>
          <w:b/>
          <w:bCs/>
          <w:sz w:val="20"/>
          <w:szCs w:val="20"/>
          <w:lang w:val="hy-AM"/>
        </w:rPr>
        <w:t>4. Особенности системы декоративного освещения.</w:t>
      </w:r>
    </w:p>
    <w:p w14:paraId="0BC1664F" w14:textId="77777777" w:rsidR="007D7032" w:rsidRPr="0047383B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157EAF08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Система декоративного освещения Ереванской телебашни должна обладать как минимум следующими характеристиками:</w:t>
      </w:r>
    </w:p>
    <w:p w14:paraId="380D8093" w14:textId="688227C1" w:rsidR="007D7032" w:rsidRPr="0045474B" w:rsidRDefault="009060D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 xml:space="preserve"> освещение статичными цветовыми тонами</w:t>
      </w:r>
    </w:p>
    <w:p w14:paraId="790A69DB" w14:textId="6F93D8E4" w:rsidR="007D7032" w:rsidRPr="0045474B" w:rsidRDefault="009060D7" w:rsidP="009060D7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 xml:space="preserve"> освещение с динамически меняющимися цветовыми оттенками</w:t>
      </w:r>
    </w:p>
    <w:p w14:paraId="1F8BEA53" w14:textId="610EAA78" w:rsidR="007D7032" w:rsidRPr="0045474B" w:rsidRDefault="009060D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 xml:space="preserve"> освещение цветами национальных флагов разных стран, как по горизонтали, так и по вертикали</w:t>
      </w:r>
    </w:p>
    <w:p w14:paraId="55A93E0E" w14:textId="6747AB3E" w:rsidR="007D7032" w:rsidRPr="0045474B" w:rsidRDefault="009060D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 xml:space="preserve"> динамическое освещение, меняющееся в такт музыке, подаваемой на вход узла управления и контроля (например, музыка «поющих» фонтанов Площади Республики, гимна РА и т.п.)</w:t>
      </w:r>
    </w:p>
    <w:p w14:paraId="58BE7900" w14:textId="5606FEA6" w:rsidR="007D7032" w:rsidRPr="0045474B" w:rsidRDefault="009060D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 xml:space="preserve"> мгновенное праздничное динамическое освещение во время важных событий (например, Новый год, салют, спортивные мероприятия и т.п.).</w:t>
      </w:r>
    </w:p>
    <w:p w14:paraId="1E34CDA4" w14:textId="2F4A7391" w:rsidR="007D7032" w:rsidRPr="007F2D0A" w:rsidRDefault="009060D7" w:rsidP="007D7032">
      <w:pPr>
        <w:pStyle w:val="a3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 xml:space="preserve"> </w:t>
      </w:r>
      <w:r w:rsidR="007D7032" w:rsidRPr="009809B4">
        <w:rPr>
          <w:rFonts w:ascii="GHEA Grapalat" w:hAnsi="GHEA Grapalat"/>
          <w:sz w:val="20"/>
          <w:szCs w:val="20"/>
          <w:lang w:val="hy-AM"/>
        </w:rPr>
        <w:t>должн</w:t>
      </w:r>
      <w:r w:rsidR="00D6746D" w:rsidRPr="009809B4">
        <w:rPr>
          <w:rFonts w:ascii="GHEA Grapalat" w:hAnsi="GHEA Grapalat"/>
          <w:sz w:val="20"/>
          <w:szCs w:val="20"/>
        </w:rPr>
        <w:t>a</w:t>
      </w:r>
      <w:r w:rsidR="007D7032" w:rsidRPr="009809B4">
        <w:rPr>
          <w:rFonts w:ascii="GHEA Grapalat" w:hAnsi="GHEA Grapalat"/>
          <w:sz w:val="20"/>
          <w:szCs w:val="20"/>
          <w:lang w:val="hy-AM"/>
        </w:rPr>
        <w:t xml:space="preserve"> содержать радиальные </w:t>
      </w:r>
      <w:proofErr w:type="spellStart"/>
      <w:r w:rsidR="007F2D0A" w:rsidRPr="009809B4">
        <w:rPr>
          <w:rFonts w:ascii="GHEA Grapalat" w:hAnsi="GHEA Grapalat"/>
          <w:sz w:val="20"/>
          <w:szCs w:val="20"/>
        </w:rPr>
        <w:t>прожектор</w:t>
      </w:r>
      <w:r w:rsidR="00D6746D" w:rsidRPr="009809B4">
        <w:rPr>
          <w:rFonts w:ascii="GHEA Grapalat" w:hAnsi="GHEA Grapalat"/>
          <w:sz w:val="20"/>
          <w:szCs w:val="20"/>
        </w:rPr>
        <w:t>a</w:t>
      </w:r>
      <w:proofErr w:type="spellEnd"/>
    </w:p>
    <w:p w14:paraId="6AC1E1D8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093D3A8F" w14:textId="77777777" w:rsidR="007D7032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1D1A8A">
        <w:rPr>
          <w:rFonts w:ascii="GHEA Grapalat" w:hAnsi="GHEA Grapalat"/>
          <w:b/>
          <w:bCs/>
          <w:sz w:val="20"/>
          <w:szCs w:val="20"/>
          <w:lang w:val="hy-AM"/>
        </w:rPr>
        <w:t>5. Гарантийное и послегарантийное обслуживание.</w:t>
      </w:r>
    </w:p>
    <w:p w14:paraId="0CFC3753" w14:textId="77777777" w:rsidR="007D7032" w:rsidRPr="001D1A8A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42E3278B" w14:textId="77777777" w:rsidR="007D7032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Система декоративного освещения Ереванской телебашни должна иметь гарантию не менее 3 лет, после чего еще 7 лет послегарантийного обслуживания. Условия гарантийного и послегарантийного обслуживания будут определены в отдельном договоре или соглашении.</w:t>
      </w:r>
    </w:p>
    <w:p w14:paraId="1F70E8C6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499EAF46" w14:textId="77777777" w:rsidR="007D7032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1D1A8A">
        <w:rPr>
          <w:rFonts w:ascii="GHEA Grapalat" w:hAnsi="GHEA Grapalat"/>
          <w:b/>
          <w:bCs/>
          <w:sz w:val="20"/>
          <w:szCs w:val="20"/>
          <w:lang w:val="hy-AM"/>
        </w:rPr>
        <w:t>6. Обучение</w:t>
      </w:r>
    </w:p>
    <w:p w14:paraId="67B6E4DF" w14:textId="77777777" w:rsidR="007D7032" w:rsidRPr="001D1A8A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6E77340C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Для реализации эксплуатации системы освещения Гегазарда необходимо провести соответствующую подготовку специалистов компании ПБ «Армянская телерадиовещательная сеть» по следующим направлениям:</w:t>
      </w:r>
    </w:p>
    <w:p w14:paraId="6E14A5EB" w14:textId="441F7FF0" w:rsidR="007D7032" w:rsidRPr="0045474B" w:rsidRDefault="00CA3C2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>Работа с программным обеспечением для программирования цветовых сценариев, 3 специалиста.</w:t>
      </w:r>
    </w:p>
    <w:p w14:paraId="292E286D" w14:textId="2DC39B09" w:rsidR="007D7032" w:rsidRPr="0045474B" w:rsidRDefault="00CA3C2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>Обслуживание и эксплуатация прожекторов и кабельных трасс их управления: 2 специалиста.</w:t>
      </w:r>
    </w:p>
    <w:p w14:paraId="6AD1A168" w14:textId="2DBC5989" w:rsidR="007D7032" w:rsidRPr="0045474B" w:rsidRDefault="00CA3C27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</w:rPr>
        <w:tab/>
      </w:r>
      <w:r w:rsidR="007D7032" w:rsidRPr="0045474B">
        <w:rPr>
          <w:rFonts w:ascii="GHEA Grapalat" w:hAnsi="GHEA Grapalat"/>
          <w:sz w:val="20"/>
          <w:szCs w:val="20"/>
          <w:lang w:val="hy-AM"/>
        </w:rPr>
        <w:t>Навыки работы с измерительным оборудованием и инструментом, количество 2 специалиста.</w:t>
      </w:r>
    </w:p>
    <w:p w14:paraId="0729FB63" w14:textId="77777777" w:rsidR="007D7032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>Результаты обучения должны быть документированы соответствующими сертификатами.</w:t>
      </w:r>
    </w:p>
    <w:p w14:paraId="709DA7F4" w14:textId="77777777" w:rsidR="007D7032" w:rsidRPr="0045474B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</w:p>
    <w:p w14:paraId="6B41352C" w14:textId="77777777" w:rsidR="007D7032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1D1A8A">
        <w:rPr>
          <w:rFonts w:ascii="GHEA Grapalat" w:hAnsi="GHEA Grapalat"/>
          <w:b/>
          <w:bCs/>
          <w:sz w:val="20"/>
          <w:szCs w:val="20"/>
          <w:lang w:val="hy-AM"/>
        </w:rPr>
        <w:t>7. Порядок подачи предложений</w:t>
      </w:r>
    </w:p>
    <w:p w14:paraId="3FA1CACD" w14:textId="77777777" w:rsidR="007D7032" w:rsidRPr="001D1A8A" w:rsidRDefault="007D7032" w:rsidP="007D7032">
      <w:pPr>
        <w:pStyle w:val="a3"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14:paraId="3CEDF104" w14:textId="77777777" w:rsidR="007D7032" w:rsidRPr="00D6746D" w:rsidRDefault="007D7032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45474B">
        <w:rPr>
          <w:rFonts w:ascii="GHEA Grapalat" w:hAnsi="GHEA Grapalat"/>
          <w:sz w:val="20"/>
          <w:szCs w:val="20"/>
          <w:lang w:val="hy-AM"/>
        </w:rPr>
        <w:t xml:space="preserve">Технико-экономические предложения по монтажу системы декоративного освещения Ереванской телебашни должны </w:t>
      </w:r>
      <w:r w:rsidRPr="00D6746D">
        <w:rPr>
          <w:rFonts w:ascii="GHEA Grapalat" w:hAnsi="GHEA Grapalat"/>
          <w:sz w:val="20"/>
          <w:szCs w:val="20"/>
          <w:lang w:val="hy-AM"/>
        </w:rPr>
        <w:t>быть представлены на армянском или английском языке и содержать следующую информацию:</w:t>
      </w:r>
    </w:p>
    <w:p w14:paraId="0F43F86E" w14:textId="1AABACF5" w:rsidR="007D7032" w:rsidRPr="00D6746D" w:rsidRDefault="008563D4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</w:rPr>
        <w:t>-</w:t>
      </w:r>
      <w:r w:rsidRPr="00D6746D">
        <w:rPr>
          <w:rFonts w:ascii="GHEA Grapalat" w:hAnsi="GHEA Grapalat"/>
          <w:sz w:val="20"/>
          <w:szCs w:val="20"/>
        </w:rPr>
        <w:tab/>
      </w:r>
      <w:r w:rsidR="007D7032" w:rsidRPr="00D6746D">
        <w:rPr>
          <w:rFonts w:ascii="GHEA Grapalat" w:hAnsi="GHEA Grapalat"/>
          <w:sz w:val="20"/>
          <w:szCs w:val="20"/>
          <w:lang w:val="hy-AM"/>
        </w:rPr>
        <w:t>Общая характеристика системы</w:t>
      </w:r>
    </w:p>
    <w:p w14:paraId="3D9E3C7F" w14:textId="4B9B79EE" w:rsidR="007D7032" w:rsidRPr="00D6746D" w:rsidRDefault="008563D4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</w:rPr>
        <w:t>-</w:t>
      </w:r>
      <w:r w:rsidRPr="00D6746D">
        <w:rPr>
          <w:rFonts w:ascii="GHEA Grapalat" w:hAnsi="GHEA Grapalat"/>
          <w:sz w:val="20"/>
          <w:szCs w:val="20"/>
        </w:rPr>
        <w:tab/>
      </w:r>
      <w:r w:rsidR="007D7032" w:rsidRPr="00D6746D">
        <w:rPr>
          <w:rFonts w:ascii="GHEA Grapalat" w:hAnsi="GHEA Grapalat"/>
          <w:sz w:val="20"/>
          <w:szCs w:val="20"/>
          <w:lang w:val="hy-AM"/>
        </w:rPr>
        <w:t>Технические характеристики элементов системы</w:t>
      </w:r>
    </w:p>
    <w:p w14:paraId="7A83B83D" w14:textId="07E8742B" w:rsidR="007D7032" w:rsidRPr="00D6746D" w:rsidRDefault="008563D4" w:rsidP="007D7032">
      <w:pPr>
        <w:pStyle w:val="a3"/>
        <w:jc w:val="both"/>
        <w:rPr>
          <w:rFonts w:ascii="GHEA Grapalat" w:hAnsi="GHEA Grapalat"/>
          <w:sz w:val="20"/>
          <w:szCs w:val="20"/>
          <w:lang w:val="hy-AM"/>
        </w:rPr>
      </w:pPr>
      <w:r w:rsidRPr="00D6746D">
        <w:rPr>
          <w:rFonts w:ascii="GHEA Grapalat" w:hAnsi="GHEA Grapalat"/>
          <w:sz w:val="20"/>
          <w:szCs w:val="20"/>
        </w:rPr>
        <w:t>-</w:t>
      </w:r>
      <w:r w:rsidRPr="00D6746D">
        <w:rPr>
          <w:rFonts w:ascii="GHEA Grapalat" w:hAnsi="GHEA Grapalat"/>
          <w:sz w:val="20"/>
          <w:szCs w:val="20"/>
        </w:rPr>
        <w:tab/>
      </w:r>
      <w:r w:rsidR="007D7032" w:rsidRPr="00D6746D">
        <w:rPr>
          <w:rFonts w:ascii="GHEA Grapalat" w:hAnsi="GHEA Grapalat"/>
          <w:sz w:val="20"/>
          <w:szCs w:val="20"/>
          <w:lang w:val="hy-AM"/>
        </w:rPr>
        <w:t>Трехмерн</w:t>
      </w:r>
      <w:proofErr w:type="spellStart"/>
      <w:r w:rsidR="000C4939" w:rsidRPr="00D6746D">
        <w:rPr>
          <w:rFonts w:ascii="GHEA Grapalat" w:hAnsi="GHEA Grapalat"/>
          <w:sz w:val="20"/>
          <w:szCs w:val="20"/>
        </w:rPr>
        <w:t>ая</w:t>
      </w:r>
      <w:proofErr w:type="spellEnd"/>
      <w:r w:rsidR="000C4939" w:rsidRPr="00D6746D">
        <w:rPr>
          <w:rFonts w:ascii="GHEA Grapalat" w:hAnsi="GHEA Grapalat"/>
          <w:sz w:val="20"/>
          <w:szCs w:val="20"/>
        </w:rPr>
        <w:t xml:space="preserve"> </w:t>
      </w:r>
      <w:r w:rsidR="007D7032" w:rsidRPr="00D6746D">
        <w:rPr>
          <w:rFonts w:ascii="GHEA Grapalat" w:hAnsi="GHEA Grapalat"/>
          <w:sz w:val="20"/>
          <w:szCs w:val="20"/>
          <w:lang w:val="hy-AM"/>
        </w:rPr>
        <w:t xml:space="preserve"> </w:t>
      </w:r>
      <w:r w:rsidR="000C4939" w:rsidRPr="00D6746D">
        <w:rPr>
          <w:rFonts w:ascii="GHEA Grapalat" w:hAnsi="GHEA Grapalat"/>
          <w:sz w:val="20"/>
          <w:szCs w:val="20"/>
        </w:rPr>
        <w:t>модель</w:t>
      </w:r>
      <w:r w:rsidR="007D7032" w:rsidRPr="00D6746D">
        <w:rPr>
          <w:rFonts w:ascii="GHEA Grapalat" w:hAnsi="GHEA Grapalat"/>
          <w:sz w:val="20"/>
          <w:szCs w:val="20"/>
          <w:lang w:val="hy-AM"/>
        </w:rPr>
        <w:t xml:space="preserve"> телебашни</w:t>
      </w:r>
      <w:r w:rsidR="00C3475A" w:rsidRPr="00D6746D">
        <w:rPr>
          <w:rFonts w:ascii="GHEA Grapalat" w:hAnsi="GHEA Grapalat"/>
          <w:sz w:val="20"/>
          <w:szCs w:val="20"/>
        </w:rPr>
        <w:t>,</w:t>
      </w:r>
      <w:r w:rsidR="000C4939" w:rsidRPr="00D6746D">
        <w:rPr>
          <w:rFonts w:ascii="GHEA Grapalat" w:hAnsi="GHEA Grapalat"/>
          <w:sz w:val="20"/>
          <w:szCs w:val="20"/>
        </w:rPr>
        <w:t xml:space="preserve"> с установленными </w:t>
      </w:r>
      <w:r w:rsidR="00C3475A" w:rsidRPr="00D6746D">
        <w:rPr>
          <w:rFonts w:ascii="GHEA Grapalat" w:hAnsi="GHEA Grapalat"/>
          <w:sz w:val="20"/>
          <w:szCs w:val="20"/>
        </w:rPr>
        <w:t>осветительными приборами,</w:t>
      </w:r>
      <w:r w:rsidR="000C4939" w:rsidRPr="00D6746D">
        <w:rPr>
          <w:rFonts w:ascii="GHEA Grapalat" w:hAnsi="GHEA Grapalat"/>
          <w:sz w:val="20"/>
          <w:szCs w:val="20"/>
        </w:rPr>
        <w:t xml:space="preserve"> </w:t>
      </w:r>
      <w:r w:rsidR="007D7032" w:rsidRPr="00D6746D">
        <w:rPr>
          <w:rFonts w:ascii="GHEA Grapalat" w:hAnsi="GHEA Grapalat"/>
          <w:sz w:val="20"/>
          <w:szCs w:val="20"/>
          <w:lang w:val="hy-AM"/>
        </w:rPr>
        <w:t>с помощью DiaLUX или другой программы трехмерного моделирования.</w:t>
      </w:r>
    </w:p>
    <w:p w14:paraId="2A3FEFC7" w14:textId="44E05041" w:rsidR="007D7032" w:rsidRPr="00D6746D" w:rsidRDefault="008563D4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6746D">
        <w:rPr>
          <w:rFonts w:ascii="GHEA Grapalat" w:hAnsi="GHEA Grapalat"/>
          <w:bCs/>
          <w:sz w:val="20"/>
          <w:szCs w:val="20"/>
        </w:rPr>
        <w:t>-</w:t>
      </w:r>
      <w:r w:rsidRPr="00D6746D">
        <w:rPr>
          <w:rFonts w:ascii="GHEA Grapalat" w:hAnsi="GHEA Grapalat"/>
          <w:bCs/>
          <w:sz w:val="20"/>
          <w:szCs w:val="20"/>
        </w:rPr>
        <w:tab/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>Трехмерная компьютерная модель не менее 3-х цветовых сценариев</w:t>
      </w:r>
    </w:p>
    <w:p w14:paraId="71DE6342" w14:textId="77172C2B" w:rsidR="007D7032" w:rsidRPr="00D6746D" w:rsidRDefault="008563D4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6746D">
        <w:rPr>
          <w:rFonts w:ascii="GHEA Grapalat" w:hAnsi="GHEA Grapalat"/>
          <w:bCs/>
          <w:sz w:val="20"/>
          <w:szCs w:val="20"/>
        </w:rPr>
        <w:t>-</w:t>
      </w:r>
      <w:r w:rsidRPr="00D6746D">
        <w:rPr>
          <w:rFonts w:ascii="GHEA Grapalat" w:hAnsi="GHEA Grapalat"/>
          <w:bCs/>
          <w:sz w:val="20"/>
          <w:szCs w:val="20"/>
        </w:rPr>
        <w:tab/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>Техническая спецификация системного программного обеспечения</w:t>
      </w:r>
    </w:p>
    <w:p w14:paraId="7B92BD21" w14:textId="63EC66C2" w:rsidR="007D7032" w:rsidRPr="00D6746D" w:rsidRDefault="008563D4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6746D">
        <w:rPr>
          <w:rFonts w:ascii="GHEA Grapalat" w:hAnsi="GHEA Grapalat"/>
          <w:bCs/>
          <w:sz w:val="20"/>
          <w:szCs w:val="20"/>
        </w:rPr>
        <w:t>-</w:t>
      </w:r>
      <w:r w:rsidRPr="00D6746D">
        <w:rPr>
          <w:rFonts w:ascii="GHEA Grapalat" w:hAnsi="GHEA Grapalat"/>
          <w:bCs/>
          <w:sz w:val="20"/>
          <w:szCs w:val="20"/>
        </w:rPr>
        <w:tab/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>Расчеты освещенности телебашни по отдельным секциям телебашни</w:t>
      </w:r>
    </w:p>
    <w:p w14:paraId="476E9964" w14:textId="6A2144FA" w:rsidR="007D7032" w:rsidRPr="00D6746D" w:rsidRDefault="008563D4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6746D">
        <w:rPr>
          <w:rFonts w:ascii="GHEA Grapalat" w:hAnsi="GHEA Grapalat"/>
          <w:bCs/>
          <w:sz w:val="20"/>
          <w:szCs w:val="20"/>
        </w:rPr>
        <w:t>-</w:t>
      </w:r>
      <w:r w:rsidRPr="00D6746D">
        <w:rPr>
          <w:rFonts w:ascii="GHEA Grapalat" w:hAnsi="GHEA Grapalat"/>
          <w:bCs/>
          <w:sz w:val="20"/>
          <w:szCs w:val="20"/>
        </w:rPr>
        <w:tab/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Расчетные обоснования выбора типов </w:t>
      </w:r>
      <w:r w:rsidR="00C3475A" w:rsidRPr="00D6746D">
        <w:rPr>
          <w:rFonts w:ascii="GHEA Grapalat" w:hAnsi="GHEA Grapalat"/>
          <w:sz w:val="20"/>
          <w:szCs w:val="20"/>
        </w:rPr>
        <w:t>осветительных приборов</w:t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 и </w:t>
      </w:r>
      <w:r w:rsidR="00C3475A" w:rsidRPr="00D6746D">
        <w:rPr>
          <w:rFonts w:ascii="GHEA Grapalat" w:hAnsi="GHEA Grapalat"/>
          <w:bCs/>
          <w:sz w:val="20"/>
          <w:szCs w:val="20"/>
        </w:rPr>
        <w:t>кабелей</w:t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 управления.</w:t>
      </w:r>
    </w:p>
    <w:p w14:paraId="78FF7BA6" w14:textId="49E68423" w:rsidR="007D7032" w:rsidRDefault="008563D4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  <w:bookmarkStart w:id="0" w:name="_Hlk184108252"/>
      <w:r w:rsidRPr="00D6746D">
        <w:rPr>
          <w:rFonts w:ascii="GHEA Grapalat" w:hAnsi="GHEA Grapalat"/>
          <w:bCs/>
          <w:sz w:val="20"/>
          <w:szCs w:val="20"/>
        </w:rPr>
        <w:t>-</w:t>
      </w:r>
      <w:r w:rsidRPr="00D6746D">
        <w:rPr>
          <w:rFonts w:ascii="GHEA Grapalat" w:hAnsi="GHEA Grapalat"/>
          <w:bCs/>
          <w:sz w:val="20"/>
          <w:szCs w:val="20"/>
        </w:rPr>
        <w:tab/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участник должен </w:t>
      </w:r>
      <w:bookmarkEnd w:id="0"/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>соответствовать квалификационным критериям «Соответствие профессиональной деятельности деятельности, предусмотренной договором», определенным статьей 6</w:t>
      </w:r>
      <w:r w:rsidR="007D7032" w:rsidRPr="00D6746D">
        <w:rPr>
          <w:rFonts w:ascii="GHEA Grapalat" w:hAnsi="GHEA Grapalat"/>
          <w:bCs/>
          <w:sz w:val="20"/>
          <w:szCs w:val="20"/>
        </w:rPr>
        <w:t>-ой</w:t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 части 3</w:t>
      </w:r>
      <w:r w:rsidR="007D7032" w:rsidRPr="00D6746D">
        <w:rPr>
          <w:rFonts w:ascii="GHEA Grapalat" w:hAnsi="GHEA Grapalat"/>
          <w:bCs/>
          <w:sz w:val="20"/>
          <w:szCs w:val="20"/>
        </w:rPr>
        <w:t>-ей</w:t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 пункта 1</w:t>
      </w:r>
      <w:r w:rsidR="007D7032" w:rsidRPr="00D6746D">
        <w:rPr>
          <w:rFonts w:ascii="GHEA Grapalat" w:hAnsi="GHEA Grapalat"/>
          <w:bCs/>
          <w:sz w:val="20"/>
          <w:szCs w:val="20"/>
        </w:rPr>
        <w:t>-о</w:t>
      </w:r>
      <w:r w:rsidR="007D7032" w:rsidRPr="00D6746D">
        <w:rPr>
          <w:rFonts w:ascii="GHEA Grapalat" w:hAnsi="GHEA Grapalat"/>
          <w:bCs/>
          <w:sz w:val="20"/>
          <w:szCs w:val="20"/>
          <w:lang w:val="hy-AM"/>
        </w:rPr>
        <w:t xml:space="preserve"> Закона РА «О закупках»,</w:t>
      </w:r>
      <w:r w:rsidR="007D7032" w:rsidRPr="001D1A8A">
        <w:rPr>
          <w:rFonts w:ascii="GHEA Grapalat" w:hAnsi="GHEA Grapalat"/>
          <w:bCs/>
          <w:sz w:val="20"/>
          <w:szCs w:val="20"/>
          <w:lang w:val="hy-AM"/>
        </w:rPr>
        <w:t xml:space="preserve"> </w:t>
      </w:r>
    </w:p>
    <w:p w14:paraId="7C3785D7" w14:textId="77777777" w:rsidR="007D7032" w:rsidRDefault="007D7032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791670BA" w14:textId="6F6938DF" w:rsidR="007D7032" w:rsidRDefault="007D7032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  <w:bookmarkStart w:id="1" w:name="_Hlk184226428"/>
      <w:r w:rsidRPr="001D1A8A">
        <w:rPr>
          <w:rFonts w:ascii="GHEA Grapalat" w:hAnsi="GHEA Grapalat"/>
          <w:bCs/>
          <w:sz w:val="20"/>
          <w:szCs w:val="20"/>
          <w:lang w:val="hy-AM"/>
        </w:rPr>
        <w:t>причем участник</w:t>
      </w:r>
      <w:r w:rsidRPr="00406975">
        <w:rPr>
          <w:rFonts w:ascii="GHEA Grapalat" w:hAnsi="GHEA Grapalat"/>
          <w:bCs/>
          <w:sz w:val="20"/>
          <w:szCs w:val="20"/>
        </w:rPr>
        <w:t>ом</w:t>
      </w:r>
      <w:r w:rsidRPr="001D1A8A">
        <w:rPr>
          <w:rFonts w:ascii="GHEA Grapalat" w:hAnsi="GHEA Grapalat"/>
          <w:bCs/>
          <w:sz w:val="20"/>
          <w:szCs w:val="20"/>
          <w:lang w:val="hy-AM"/>
        </w:rPr>
        <w:t xml:space="preserve"> в течение года подачи заявления и предшествующих ему </w:t>
      </w:r>
      <w:r w:rsidRPr="00C3475A">
        <w:rPr>
          <w:rFonts w:ascii="GHEA Grapalat" w:hAnsi="GHEA Grapalat"/>
          <w:bCs/>
          <w:sz w:val="20"/>
          <w:szCs w:val="20"/>
        </w:rPr>
        <w:t>трех</w:t>
      </w:r>
      <w:r w:rsidRPr="00C3475A">
        <w:rPr>
          <w:rFonts w:ascii="GHEA Grapalat" w:hAnsi="GHEA Grapalat"/>
          <w:bCs/>
          <w:sz w:val="20"/>
          <w:szCs w:val="20"/>
          <w:lang w:val="hy-AM"/>
        </w:rPr>
        <w:t xml:space="preserve"> лет</w:t>
      </w:r>
      <w:r w:rsidRPr="001D1A8A">
        <w:rPr>
          <w:rFonts w:ascii="GHEA Grapalat" w:hAnsi="GHEA Grapalat"/>
          <w:bCs/>
          <w:sz w:val="20"/>
          <w:szCs w:val="20"/>
          <w:lang w:val="hy-AM"/>
        </w:rPr>
        <w:t xml:space="preserve"> должн</w:t>
      </w:r>
      <w:r w:rsidRPr="000B48EC">
        <w:rPr>
          <w:rFonts w:ascii="GHEA Grapalat" w:hAnsi="GHEA Grapalat"/>
          <w:bCs/>
          <w:sz w:val="20"/>
          <w:szCs w:val="20"/>
        </w:rPr>
        <w:t>ы</w:t>
      </w:r>
      <w:r w:rsidRPr="0082553F">
        <w:rPr>
          <w:rFonts w:ascii="GHEA Grapalat" w:hAnsi="GHEA Grapalat"/>
          <w:bCs/>
          <w:sz w:val="20"/>
          <w:szCs w:val="20"/>
        </w:rPr>
        <w:t xml:space="preserve"> </w:t>
      </w:r>
      <w:r w:rsidRPr="000B48EC">
        <w:rPr>
          <w:rFonts w:ascii="GHEA Grapalat" w:hAnsi="GHEA Grapalat"/>
          <w:bCs/>
          <w:sz w:val="20"/>
          <w:szCs w:val="20"/>
        </w:rPr>
        <w:t xml:space="preserve">быть осуществлены </w:t>
      </w:r>
      <w:r w:rsidRPr="001D1A8A">
        <w:rPr>
          <w:rFonts w:ascii="GHEA Grapalat" w:hAnsi="GHEA Grapalat"/>
          <w:bCs/>
          <w:sz w:val="20"/>
          <w:szCs w:val="20"/>
          <w:lang w:val="hy-AM"/>
        </w:rPr>
        <w:t xml:space="preserve"> работы по монтажу приборов наружного и внутреннего архитектурного освещения в крупных общественных и производственных помещениях.</w:t>
      </w:r>
      <w:r w:rsidRPr="005712F6">
        <w:rPr>
          <w:rFonts w:ascii="GHEA Grapalat" w:hAnsi="GHEA Grapalat"/>
          <w:bCs/>
          <w:sz w:val="20"/>
          <w:szCs w:val="20"/>
          <w:lang w:val="hy-AM"/>
        </w:rPr>
        <w:t xml:space="preserve"> </w:t>
      </w:r>
    </w:p>
    <w:bookmarkEnd w:id="1"/>
    <w:p w14:paraId="6CEF97DD" w14:textId="77777777" w:rsidR="007D7032" w:rsidRDefault="007D7032" w:rsidP="007D7032">
      <w:pPr>
        <w:pStyle w:val="a3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3EA1E2B6" w14:textId="77777777" w:rsidR="007D7032" w:rsidRPr="006F1B69" w:rsidRDefault="007D7032" w:rsidP="007D7032">
      <w:pPr>
        <w:pStyle w:val="a3"/>
        <w:jc w:val="both"/>
        <w:rPr>
          <w:rFonts w:ascii="GHEA Grapalat" w:hAnsi="GHEA Grapalat"/>
          <w:bCs/>
          <w:sz w:val="20"/>
          <w:szCs w:val="20"/>
        </w:rPr>
      </w:pPr>
    </w:p>
    <w:p w14:paraId="63832978" w14:textId="77777777" w:rsidR="007D7032" w:rsidRDefault="007D7032" w:rsidP="007D7032">
      <w:pPr>
        <w:pStyle w:val="a3"/>
        <w:jc w:val="right"/>
        <w:rPr>
          <w:rFonts w:ascii="GHEA Grapalat" w:hAnsi="GHEA Grapalat"/>
          <w:bCs/>
          <w:sz w:val="20"/>
          <w:szCs w:val="20"/>
          <w:lang w:val="en-US"/>
        </w:rPr>
      </w:pPr>
      <w:r>
        <w:rPr>
          <w:rFonts w:ascii="GHEA Grapalat" w:hAnsi="GHEA Grapalat"/>
          <w:bCs/>
          <w:sz w:val="20"/>
          <w:szCs w:val="20"/>
          <w:lang w:val="en-US"/>
        </w:rPr>
        <w:t xml:space="preserve">____________________ С. </w:t>
      </w:r>
      <w:proofErr w:type="spellStart"/>
      <w:r>
        <w:rPr>
          <w:rFonts w:ascii="GHEA Grapalat" w:hAnsi="GHEA Grapalat"/>
          <w:bCs/>
          <w:sz w:val="20"/>
          <w:szCs w:val="20"/>
          <w:lang w:val="en-US"/>
        </w:rPr>
        <w:t>Кочарян</w:t>
      </w:r>
      <w:proofErr w:type="spellEnd"/>
    </w:p>
    <w:p w14:paraId="39DADA21" w14:textId="77777777" w:rsidR="007D7032" w:rsidRDefault="007D7032" w:rsidP="007D7032">
      <w:pPr>
        <w:pStyle w:val="a3"/>
        <w:jc w:val="right"/>
        <w:rPr>
          <w:rFonts w:ascii="GHEA Grapalat" w:hAnsi="GHEA Grapalat"/>
          <w:bCs/>
          <w:sz w:val="20"/>
          <w:szCs w:val="20"/>
          <w:lang w:val="en-US"/>
        </w:rPr>
      </w:pPr>
    </w:p>
    <w:p w14:paraId="1BEEEF4B" w14:textId="77777777" w:rsidR="007D7032" w:rsidRDefault="007D7032" w:rsidP="007D7032">
      <w:pPr>
        <w:pStyle w:val="a3"/>
        <w:jc w:val="right"/>
        <w:rPr>
          <w:rFonts w:ascii="GHEA Grapalat" w:hAnsi="GHEA Grapalat"/>
          <w:bCs/>
          <w:sz w:val="20"/>
          <w:szCs w:val="20"/>
          <w:lang w:val="en-US"/>
        </w:rPr>
      </w:pPr>
    </w:p>
    <w:p w14:paraId="385ED8C7" w14:textId="77777777" w:rsidR="007D7032" w:rsidRPr="001164C8" w:rsidRDefault="007D7032" w:rsidP="007D7032">
      <w:pPr>
        <w:pStyle w:val="a3"/>
        <w:jc w:val="right"/>
        <w:rPr>
          <w:rFonts w:ascii="GHEA Grapalat" w:hAnsi="GHEA Grapalat"/>
          <w:bCs/>
          <w:sz w:val="20"/>
          <w:szCs w:val="20"/>
          <w:lang w:val="en-US"/>
        </w:rPr>
      </w:pPr>
      <w:r>
        <w:rPr>
          <w:rFonts w:ascii="GHEA Grapalat" w:hAnsi="GHEA Grapalat"/>
          <w:bCs/>
          <w:sz w:val="20"/>
          <w:szCs w:val="20"/>
          <w:lang w:val="en-US"/>
        </w:rPr>
        <w:t xml:space="preserve">____________________ А. </w:t>
      </w:r>
      <w:proofErr w:type="spellStart"/>
      <w:r>
        <w:rPr>
          <w:rFonts w:ascii="GHEA Grapalat" w:hAnsi="GHEA Grapalat"/>
          <w:bCs/>
          <w:sz w:val="20"/>
          <w:szCs w:val="20"/>
          <w:lang w:val="en-US"/>
        </w:rPr>
        <w:t>Геворкян</w:t>
      </w:r>
      <w:proofErr w:type="spellEnd"/>
    </w:p>
    <w:p w14:paraId="2238A3ED" w14:textId="77777777" w:rsidR="00315B35" w:rsidRDefault="00315B35"/>
    <w:sectPr w:rsidR="00315B35" w:rsidSect="0047383B">
      <w:pgSz w:w="12240" w:h="15840"/>
      <w:pgMar w:top="426" w:right="607" w:bottom="142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481"/>
    <w:rsid w:val="000C4939"/>
    <w:rsid w:val="00157157"/>
    <w:rsid w:val="00240FE4"/>
    <w:rsid w:val="0026773F"/>
    <w:rsid w:val="00315B35"/>
    <w:rsid w:val="007A0112"/>
    <w:rsid w:val="007A7D27"/>
    <w:rsid w:val="007D7032"/>
    <w:rsid w:val="007F2D0A"/>
    <w:rsid w:val="00844EDB"/>
    <w:rsid w:val="008563D4"/>
    <w:rsid w:val="00894A2E"/>
    <w:rsid w:val="009060D7"/>
    <w:rsid w:val="009809B4"/>
    <w:rsid w:val="009B1FF1"/>
    <w:rsid w:val="00AD4BE2"/>
    <w:rsid w:val="00B620C4"/>
    <w:rsid w:val="00C3475A"/>
    <w:rsid w:val="00CA3C27"/>
    <w:rsid w:val="00CE11F7"/>
    <w:rsid w:val="00D6746D"/>
    <w:rsid w:val="00E83DAD"/>
    <w:rsid w:val="00F47481"/>
    <w:rsid w:val="00FF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8C25"/>
  <w15:docId w15:val="{D8B7014C-9E33-4ABB-8805-49912AF5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03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703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</cp:revision>
  <dcterms:created xsi:type="dcterms:W3CDTF">2024-12-04T09:43:00Z</dcterms:created>
  <dcterms:modified xsi:type="dcterms:W3CDTF">2024-12-04T14:03:00Z</dcterms:modified>
</cp:coreProperties>
</file>