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C36976" w:rsidRPr="00C36976">
        <w:rPr>
          <w:rFonts w:ascii="GHEA Grapalat" w:hAnsi="GHEA Grapalat"/>
          <w:sz w:val="24"/>
          <w:szCs w:val="24"/>
        </w:rPr>
        <w:t>2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166AF0">
        <w:rPr>
          <w:rFonts w:ascii="GHEA Grapalat" w:hAnsi="GHEA Grapalat"/>
          <w:sz w:val="24"/>
          <w:szCs w:val="24"/>
          <w:lang w:val="hy-AM"/>
        </w:rPr>
        <w:t>1</w:t>
      </w:r>
      <w:r w:rsidR="00C36976" w:rsidRPr="00C36976">
        <w:rPr>
          <w:rFonts w:ascii="GHEA Grapalat" w:hAnsi="GHEA Grapalat"/>
          <w:sz w:val="24"/>
          <w:szCs w:val="24"/>
        </w:rPr>
        <w:t>2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166AF0">
        <w:rPr>
          <w:rFonts w:ascii="GHEA Grapalat" w:hAnsi="GHEA Grapalat"/>
          <w:sz w:val="24"/>
          <w:szCs w:val="24"/>
          <w:lang w:val="hy-AM"/>
        </w:rPr>
        <w:t>1</w:t>
      </w:r>
      <w:r w:rsidR="00C36976" w:rsidRPr="00C36976">
        <w:rPr>
          <w:rFonts w:ascii="GHEA Grapalat" w:hAnsi="GHEA Grapalat"/>
          <w:sz w:val="24"/>
          <w:szCs w:val="24"/>
        </w:rPr>
        <w:t>50</w:t>
      </w:r>
      <w:r w:rsidR="00E1103F">
        <w:rPr>
          <w:rFonts w:ascii="GHEA Grapalat" w:hAnsi="GHEA Grapalat"/>
          <w:sz w:val="24"/>
          <w:szCs w:val="24"/>
        </w:rPr>
        <w:t>/25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</w:t>
      </w:r>
      <w:r w:rsidR="00C36976" w:rsidRPr="00C36976">
        <w:rPr>
          <w:rFonts w:ascii="GHEA Grapalat" w:hAnsi="GHEA Grapalat"/>
          <w:b/>
          <w:szCs w:val="24"/>
        </w:rPr>
        <w:t>50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C36976" w:rsidRPr="00976538">
        <w:rPr>
          <w:rFonts w:ascii="GHEA Grapalat" w:hAnsi="GHEA Grapalat"/>
          <w:b/>
          <w:iCs/>
          <w:szCs w:val="24"/>
          <w:lang w:val="af-ZA"/>
        </w:rPr>
        <w:t>строительных материалов, стройизделий и клеёв</w:t>
      </w:r>
      <w:r w:rsidR="00C36976" w:rsidRPr="00976538">
        <w:rPr>
          <w:rFonts w:ascii="GHEA Grapalat" w:hAnsi="GHEA Grapalat"/>
          <w:iCs/>
          <w:szCs w:val="24"/>
          <w:lang w:val="af-ZA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C36976" w:rsidRPr="00C36976">
        <w:rPr>
          <w:rFonts w:ascii="GHEA Grapalat" w:hAnsi="GHEA Grapalat"/>
          <w:b/>
          <w:spacing w:val="4"/>
          <w:szCs w:val="24"/>
        </w:rPr>
        <w:t>27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C36976" w:rsidRPr="00C36976">
        <w:rPr>
          <w:rFonts w:ascii="GHEA Grapalat" w:hAnsi="GHEA Grapalat"/>
          <w:b/>
          <w:spacing w:val="4"/>
          <w:szCs w:val="24"/>
        </w:rPr>
        <w:t>2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</w:t>
      </w:r>
      <w:r w:rsidR="00C36976" w:rsidRPr="00C36976">
        <w:rPr>
          <w:rFonts w:ascii="GHEA Grapalat" w:hAnsi="GHEA Grapalat"/>
          <w:b/>
          <w:spacing w:val="4"/>
          <w:szCs w:val="24"/>
        </w:rPr>
        <w:t>2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09"/>
        <w:gridCol w:w="8079"/>
      </w:tblGrid>
      <w:tr w:rsidR="00E1103F" w:rsidTr="00C36976">
        <w:tc>
          <w:tcPr>
            <w:tcW w:w="1844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709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079" w:type="dxa"/>
          </w:tcPr>
          <w:p w:rsidR="00E1103F" w:rsidRPr="00C36976" w:rsidRDefault="00C36976" w:rsidP="00C36976">
            <w:pPr>
              <w:widowControl w:val="0"/>
              <w:ind w:firstLine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C36976">
              <w:rPr>
                <w:rFonts w:ascii="GHEA Grapalat" w:hAnsi="GHEA Grapalat"/>
                <w:spacing w:val="4"/>
                <w:szCs w:val="24"/>
              </w:rPr>
              <w:t>нет ли несоответствия между весом и степенью покрытия, указанными в характеристике, в лоте № 22 (латекс)</w:t>
            </w:r>
            <w:r w:rsidRPr="00C36976">
              <w:rPr>
                <w:rFonts w:ascii="GHEA Grapalat" w:hAnsi="GHEA Grapalat"/>
                <w:spacing w:val="4"/>
                <w:szCs w:val="24"/>
              </w:rPr>
              <w:t>.</w:t>
            </w:r>
          </w:p>
          <w:p w:rsidR="00C36976" w:rsidRPr="00C36976" w:rsidRDefault="00C36976" w:rsidP="00C36976">
            <w:pPr>
              <w:widowControl w:val="0"/>
              <w:ind w:firstLine="33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</w:tr>
      <w:tr w:rsidR="00E1103F" w:rsidTr="00C36976">
        <w:tc>
          <w:tcPr>
            <w:tcW w:w="1844" w:type="dxa"/>
          </w:tcPr>
          <w:p w:rsidR="00E1103F" w:rsidRDefault="00C36976" w:rsidP="00C36976">
            <w:pPr>
              <w:pStyle w:val="ListParagraph"/>
              <w:ind w:left="17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709" w:type="dxa"/>
          </w:tcPr>
          <w:p w:rsidR="00E1103F" w:rsidRPr="00166AF0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079" w:type="dxa"/>
          </w:tcPr>
          <w:p w:rsidR="00C36976" w:rsidRDefault="00C36976" w:rsidP="00C36976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C36976">
              <w:rPr>
                <w:rFonts w:ascii="GHEA Grapalat" w:hAnsi="GHEA Grapalat"/>
                <w:iCs/>
                <w:szCs w:val="28"/>
              </w:rPr>
              <w:t>параметры, указанные в технической характеристике латексной краски, были учтены исходя из удельного веса, который составляет 1.35–1.57кг/л, однако произошла опечатка между единицами измерения покрывной способности и расхода.</w:t>
            </w:r>
          </w:p>
          <w:p w:rsidR="00E1103F" w:rsidRPr="00C36976" w:rsidRDefault="00C36976" w:rsidP="00C36976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C36976">
              <w:rPr>
                <w:rFonts w:ascii="GHEA Grapalat" w:hAnsi="GHEA Grapalat"/>
                <w:iCs/>
                <w:szCs w:val="28"/>
              </w:rPr>
              <w:t xml:space="preserve">Вместо указанного в технической </w:t>
            </w:r>
            <w:r w:rsidRPr="00C36976">
              <w:rPr>
                <w:rFonts w:ascii="GHEA Grapalat" w:hAnsi="GHEA Grapalat"/>
                <w:iCs/>
                <w:szCs w:val="28"/>
              </w:rPr>
              <w:t>характеристике</w:t>
            </w:r>
            <w:r w:rsidRPr="00C36976">
              <w:rPr>
                <w:rFonts w:ascii="GHEA Grapalat" w:hAnsi="GHEA Grapalat"/>
                <w:iCs/>
                <w:szCs w:val="28"/>
              </w:rPr>
              <w:t xml:space="preserve"> «Пакрываемый слой: 15 л – 90 м², расход: 1 кг – 10–12 м²» необходимо указать: «Пакрываемый слой: 15 кг – 90 м², расход: 1 л – 10–12 м²».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</w:t>
      </w:r>
      <w:r w:rsidR="00C36976">
        <w:rPr>
          <w:rFonts w:ascii="GHEA Grapalat" w:hAnsi="GHEA Grapalat"/>
          <w:b/>
          <w:szCs w:val="24"/>
          <w:lang w:val="en-US"/>
        </w:rPr>
        <w:t>50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</w:t>
      </w:r>
      <w:r w:rsidR="00C36976" w:rsidRPr="00C36976">
        <w:rPr>
          <w:rFonts w:ascii="GHEA Grapalat" w:hAnsi="GHEA Grapalat"/>
          <w:b/>
          <w:szCs w:val="24"/>
        </w:rPr>
        <w:t>50</w:t>
      </w:r>
      <w:r w:rsidR="00E1103F" w:rsidRPr="00E1103F">
        <w:rPr>
          <w:rFonts w:ascii="GHEA Grapalat" w:hAnsi="GHEA Grapalat"/>
          <w:b/>
          <w:szCs w:val="24"/>
        </w:rPr>
        <w:t>/25»</w:t>
      </w:r>
      <w:bookmarkStart w:id="0" w:name="_GoBack"/>
      <w:bookmarkEnd w:id="0"/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DF" w:rsidRDefault="006F7BDF">
      <w:r>
        <w:separator/>
      </w:r>
    </w:p>
  </w:endnote>
  <w:endnote w:type="continuationSeparator" w:id="0">
    <w:p w:rsidR="006F7BDF" w:rsidRDefault="006F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DF" w:rsidRDefault="006F7BDF">
      <w:r>
        <w:separator/>
      </w:r>
    </w:p>
  </w:footnote>
  <w:footnote w:type="continuationSeparator" w:id="0">
    <w:p w:rsidR="006F7BDF" w:rsidRDefault="006F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79</cp:revision>
  <cp:lastPrinted>2021-06-04T13:28:00Z</cp:lastPrinted>
  <dcterms:created xsi:type="dcterms:W3CDTF">2018-08-08T07:12:00Z</dcterms:created>
  <dcterms:modified xsi:type="dcterms:W3CDTF">2025-12-01T11:54:00Z</dcterms:modified>
</cp:coreProperties>
</file>