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490E00"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282F7C" w:rsidRPr="00282F7C">
        <w:rPr>
          <w:rFonts w:ascii="Sylfaen" w:hAnsi="Sylfaen"/>
          <w:lang w:val="af-ZA"/>
        </w:rPr>
        <w:t>TG-2.2-</w:t>
      </w:r>
      <w:r w:rsidR="00796830">
        <w:rPr>
          <w:rFonts w:ascii="Sylfaen" w:hAnsi="Sylfaen"/>
          <w:lang w:val="af-ZA"/>
        </w:rPr>
        <w:t>25.1</w:t>
      </w:r>
      <w:r w:rsidR="00282F7C" w:rsidRPr="00282F7C">
        <w:rPr>
          <w:rFonts w:ascii="Sylfaen" w:hAnsi="Sylfaen"/>
          <w:lang w:val="af-ZA"/>
        </w:rPr>
        <w:t>1.19-</w:t>
      </w:r>
      <w:r w:rsidR="00796830">
        <w:rPr>
          <w:rFonts w:ascii="Sylfaen" w:hAnsi="Sylfaen"/>
          <w:lang w:val="af-ZA"/>
        </w:rPr>
        <w:t>97</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796830" w:rsidRPr="00796830">
        <w:rPr>
          <w:rFonts w:ascii="Sylfaen" w:hAnsi="Sylfaen" w:cs="Sylfaen"/>
          <w:bCs/>
          <w:color w:val="auto"/>
          <w:sz w:val="24"/>
          <w:szCs w:val="24"/>
          <w:lang w:val="hy-AM"/>
        </w:rPr>
        <w:t>25</w:t>
      </w:r>
      <w:r w:rsidR="00AF11F8" w:rsidRPr="00AF11F8">
        <w:rPr>
          <w:rFonts w:ascii="Sylfaen" w:hAnsi="Sylfaen" w:cs="Sylfaen"/>
          <w:bCs/>
          <w:color w:val="auto"/>
          <w:sz w:val="24"/>
          <w:szCs w:val="24"/>
          <w:lang w:val="hy-AM"/>
        </w:rPr>
        <w:t>.</w:t>
      </w:r>
      <w:r w:rsidR="00796830" w:rsidRPr="00796830">
        <w:rPr>
          <w:rFonts w:ascii="Sylfaen" w:hAnsi="Sylfaen" w:cs="Sylfaen"/>
          <w:bCs/>
          <w:color w:val="auto"/>
          <w:sz w:val="24"/>
          <w:szCs w:val="24"/>
          <w:lang w:val="hy-AM"/>
        </w:rPr>
        <w:t>1</w:t>
      </w:r>
      <w:r w:rsidR="00AF11F8" w:rsidRPr="00AF11F8">
        <w:rPr>
          <w:rFonts w:ascii="Sylfaen" w:hAnsi="Sylfaen" w:cs="Sylfaen"/>
          <w:bCs/>
          <w:color w:val="auto"/>
          <w:sz w:val="24"/>
          <w:szCs w:val="24"/>
          <w:lang w:val="hy-AM"/>
        </w:rPr>
        <w:t>1</w:t>
      </w:r>
      <w:r w:rsidR="00455669">
        <w:rPr>
          <w:rFonts w:ascii="Sylfaen" w:hAnsi="Sylfaen"/>
          <w:bCs/>
          <w:sz w:val="24"/>
          <w:szCs w:val="24"/>
          <w:lang w:val="hy-AM"/>
        </w:rPr>
        <w:t>.</w:t>
      </w:r>
      <w:r>
        <w:rPr>
          <w:bCs/>
          <w:sz w:val="24"/>
          <w:szCs w:val="24"/>
          <w:lang w:val="af-ZA"/>
        </w:rPr>
        <w:t>201</w:t>
      </w:r>
      <w:r w:rsidR="00282F7C">
        <w:rPr>
          <w:rFonts w:ascii="Sylfaen" w:hAnsi="Sylfaen"/>
          <w:bCs/>
          <w:sz w:val="24"/>
          <w:szCs w:val="24"/>
          <w:lang w:val="hy-AM"/>
        </w:rPr>
        <w:t>9</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9E0842"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796830" w:rsidRDefault="00796830" w:rsidP="00C16667">
            <w:pPr>
              <w:jc w:val="center"/>
              <w:rPr>
                <w:rFonts w:ascii="Sylfaen" w:hAnsi="Sylfaen"/>
                <w:sz w:val="20"/>
                <w:szCs w:val="20"/>
                <w:lang w:val="pt-BR" w:eastAsia="ru-RU"/>
              </w:rPr>
            </w:pPr>
            <w:r w:rsidRPr="00796830">
              <w:rPr>
                <w:rFonts w:ascii="Sylfaen" w:hAnsi="Sylfaen"/>
                <w:sz w:val="20"/>
                <w:szCs w:val="20"/>
                <w:lang w:eastAsia="ru-RU"/>
              </w:rPr>
              <w:t>Համակարգչային</w:t>
            </w:r>
            <w:r w:rsidRPr="00796830">
              <w:rPr>
                <w:rFonts w:ascii="Sylfaen" w:hAnsi="Sylfaen"/>
                <w:sz w:val="20"/>
                <w:szCs w:val="20"/>
                <w:lang w:val="pt-BR" w:eastAsia="ru-RU"/>
              </w:rPr>
              <w:t xml:space="preserve">, </w:t>
            </w:r>
            <w:r w:rsidRPr="00796830">
              <w:rPr>
                <w:rFonts w:ascii="Sylfaen" w:hAnsi="Sylfaen"/>
                <w:sz w:val="20"/>
                <w:szCs w:val="20"/>
                <w:lang w:eastAsia="ru-RU"/>
              </w:rPr>
              <w:t>պատճենահանման</w:t>
            </w:r>
            <w:r w:rsidRPr="00796830">
              <w:rPr>
                <w:rFonts w:ascii="Sylfaen" w:hAnsi="Sylfaen"/>
                <w:sz w:val="20"/>
                <w:szCs w:val="20"/>
                <w:lang w:val="pt-BR" w:eastAsia="ru-RU"/>
              </w:rPr>
              <w:t xml:space="preserve"> </w:t>
            </w:r>
            <w:r w:rsidRPr="00796830">
              <w:rPr>
                <w:rFonts w:ascii="Sylfaen" w:hAnsi="Sylfaen"/>
                <w:sz w:val="20"/>
                <w:szCs w:val="20"/>
                <w:lang w:eastAsia="ru-RU"/>
              </w:rPr>
              <w:t>սարքեր</w:t>
            </w:r>
            <w:r>
              <w:rPr>
                <w:rFonts w:ascii="Sylfaen" w:hAnsi="Sylfaen"/>
                <w:sz w:val="20"/>
                <w:szCs w:val="20"/>
                <w:lang w:val="ru-RU" w:eastAsia="ru-RU"/>
              </w:rPr>
              <w:t>ի</w:t>
            </w:r>
            <w:r w:rsidRPr="00796830">
              <w:rPr>
                <w:rFonts w:ascii="Sylfaen" w:hAnsi="Sylfaen"/>
                <w:sz w:val="20"/>
                <w:szCs w:val="20"/>
                <w:lang w:val="pt-BR" w:eastAsia="ru-RU"/>
              </w:rPr>
              <w:t xml:space="preserve">, </w:t>
            </w:r>
            <w:r w:rsidRPr="00796830">
              <w:rPr>
                <w:rFonts w:ascii="Sylfaen" w:hAnsi="Sylfaen"/>
                <w:sz w:val="20"/>
                <w:szCs w:val="20"/>
                <w:lang w:eastAsia="ru-RU"/>
              </w:rPr>
              <w:t>սարքավորումներ</w:t>
            </w:r>
            <w:r>
              <w:rPr>
                <w:rFonts w:ascii="Sylfaen" w:hAnsi="Sylfaen"/>
                <w:sz w:val="20"/>
                <w:szCs w:val="20"/>
                <w:lang w:val="ru-RU" w:eastAsia="ru-RU"/>
              </w:rPr>
              <w:t>ի</w:t>
            </w:r>
            <w:r w:rsidRPr="00796830">
              <w:rPr>
                <w:rFonts w:ascii="Sylfaen" w:hAnsi="Sylfaen"/>
                <w:sz w:val="20"/>
                <w:szCs w:val="20"/>
                <w:lang w:val="pt-BR" w:eastAsia="ru-RU"/>
              </w:rPr>
              <w:t xml:space="preserve"> </w:t>
            </w:r>
            <w:r w:rsidRPr="00796830">
              <w:rPr>
                <w:rFonts w:ascii="Sylfaen" w:hAnsi="Sylfaen"/>
                <w:sz w:val="20"/>
                <w:szCs w:val="20"/>
                <w:lang w:eastAsia="ru-RU"/>
              </w:rPr>
              <w:t>և</w:t>
            </w:r>
            <w:r w:rsidRPr="00796830">
              <w:rPr>
                <w:rFonts w:ascii="Sylfaen" w:hAnsi="Sylfaen"/>
                <w:sz w:val="20"/>
                <w:szCs w:val="20"/>
                <w:lang w:val="pt-BR" w:eastAsia="ru-RU"/>
              </w:rPr>
              <w:t xml:space="preserve"> </w:t>
            </w:r>
            <w:r w:rsidRPr="00796830">
              <w:rPr>
                <w:rFonts w:ascii="Sylfaen" w:hAnsi="Sylfaen"/>
                <w:sz w:val="20"/>
                <w:szCs w:val="20"/>
                <w:lang w:eastAsia="ru-RU"/>
              </w:rPr>
              <w:t>այլ</w:t>
            </w:r>
            <w:r w:rsidRPr="00796830">
              <w:rPr>
                <w:rFonts w:ascii="Sylfaen" w:hAnsi="Sylfaen"/>
                <w:sz w:val="20"/>
                <w:szCs w:val="20"/>
                <w:lang w:val="pt-BR" w:eastAsia="ru-RU"/>
              </w:rPr>
              <w:t xml:space="preserve"> </w:t>
            </w:r>
            <w:r w:rsidRPr="00796830">
              <w:rPr>
                <w:rFonts w:ascii="Sylfaen" w:hAnsi="Sylfaen"/>
                <w:sz w:val="20"/>
                <w:szCs w:val="20"/>
                <w:lang w:eastAsia="ru-RU"/>
              </w:rPr>
              <w:t>օժանդակ</w:t>
            </w:r>
            <w:r w:rsidRPr="00796830">
              <w:rPr>
                <w:rFonts w:ascii="Sylfaen" w:hAnsi="Sylfaen"/>
                <w:sz w:val="20"/>
                <w:szCs w:val="20"/>
                <w:lang w:val="pt-BR" w:eastAsia="ru-RU"/>
              </w:rPr>
              <w:t xml:space="preserve"> </w:t>
            </w:r>
            <w:r w:rsidRPr="00796830">
              <w:rPr>
                <w:rFonts w:ascii="Sylfaen" w:hAnsi="Sylfaen"/>
                <w:sz w:val="20"/>
                <w:szCs w:val="20"/>
                <w:lang w:eastAsia="ru-RU"/>
              </w:rPr>
              <w:t>նյութեր</w:t>
            </w:r>
            <w:r>
              <w:rPr>
                <w:rFonts w:ascii="Sylfaen" w:hAnsi="Sylfaen"/>
                <w:sz w:val="20"/>
                <w:szCs w:val="20"/>
                <w:lang w:val="ru-RU" w:eastAsia="ru-RU"/>
              </w:rPr>
              <w:t>ի</w:t>
            </w:r>
            <w:r w:rsidR="00A33B8E" w:rsidRPr="00796830">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796830">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796830" w:rsidRDefault="00796830" w:rsidP="00EA36EB">
            <w:pPr>
              <w:tabs>
                <w:tab w:val="left" w:pos="1941"/>
              </w:tabs>
              <w:jc w:val="both"/>
              <w:rPr>
                <w:rFonts w:ascii="Sylfaen" w:hAnsi="Sylfaen"/>
                <w:sz w:val="20"/>
                <w:szCs w:val="20"/>
                <w:lang w:val="ru-RU" w:eastAsia="ru-RU"/>
              </w:rPr>
            </w:pPr>
            <w:r>
              <w:rPr>
                <w:rFonts w:ascii="Sylfaen" w:hAnsi="Sylfaen"/>
                <w:sz w:val="20"/>
                <w:szCs w:val="20"/>
                <w:lang w:val="ru-RU" w:eastAsia="ru-RU"/>
              </w:rPr>
              <w:t>84 հատ</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43A60" w:rsidRDefault="00796830" w:rsidP="00796830">
            <w:pPr>
              <w:spacing w:before="20" w:after="20"/>
              <w:jc w:val="both"/>
              <w:rPr>
                <w:rFonts w:ascii="Sylfaen" w:hAnsi="Sylfaen" w:cs="Sylfaen"/>
                <w:b/>
                <w:sz w:val="18"/>
                <w:szCs w:val="18"/>
                <w:lang w:val="hy-AM"/>
              </w:rPr>
            </w:pPr>
            <w:r w:rsidRPr="00796830">
              <w:rPr>
                <w:rFonts w:ascii="Sylfaen" w:hAnsi="Sylfaen"/>
                <w:sz w:val="20"/>
                <w:szCs w:val="20"/>
                <w:lang w:val="hy-AM"/>
              </w:rPr>
              <w:t>2020թ</w:t>
            </w:r>
            <w:r w:rsidRPr="00796830">
              <w:rPr>
                <w:sz w:val="20"/>
                <w:szCs w:val="20"/>
                <w:lang w:val="hy-AM"/>
              </w:rPr>
              <w:t>․</w:t>
            </w:r>
            <w:r w:rsidRPr="00796830">
              <w:rPr>
                <w:rFonts w:ascii="Sylfaen" w:hAnsi="Sylfaen"/>
                <w:sz w:val="20"/>
                <w:szCs w:val="20"/>
                <w:lang w:val="hy-AM"/>
              </w:rPr>
              <w:t xml:space="preserve"> </w:t>
            </w:r>
            <w:r w:rsidRPr="00796830">
              <w:rPr>
                <w:rFonts w:ascii="Sylfaen" w:hAnsi="Sylfaen" w:cs="Sylfaen"/>
                <w:sz w:val="20"/>
                <w:szCs w:val="20"/>
                <w:lang w:val="hy-AM"/>
              </w:rPr>
              <w:t>ընթացքում՝</w:t>
            </w:r>
            <w:r w:rsidRPr="00796830">
              <w:rPr>
                <w:rFonts w:ascii="Sylfaen" w:hAnsi="Sylfaen"/>
                <w:sz w:val="20"/>
                <w:szCs w:val="20"/>
                <w:lang w:val="hy-AM"/>
              </w:rPr>
              <w:t xml:space="preserve"> </w:t>
            </w:r>
            <w:r w:rsidRPr="00796830">
              <w:rPr>
                <w:rFonts w:ascii="Sylfaen" w:hAnsi="Sylfaen" w:cs="Sylfaen"/>
                <w:sz w:val="20"/>
                <w:szCs w:val="20"/>
                <w:lang w:val="hy-AM"/>
              </w:rPr>
              <w:t>ըստ</w:t>
            </w:r>
            <w:r w:rsidRPr="00796830">
              <w:rPr>
                <w:rFonts w:ascii="Sylfaen" w:hAnsi="Sylfaen"/>
                <w:sz w:val="20"/>
                <w:szCs w:val="20"/>
                <w:lang w:val="hy-AM"/>
              </w:rPr>
              <w:t xml:space="preserve"> </w:t>
            </w:r>
            <w:r w:rsidRPr="00796830">
              <w:rPr>
                <w:rFonts w:ascii="Sylfaen" w:hAnsi="Sylfaen" w:cs="Sylfaen"/>
                <w:sz w:val="20"/>
                <w:szCs w:val="20"/>
                <w:lang w:val="hy-AM"/>
              </w:rPr>
              <w:t>Պատվիրատուի</w:t>
            </w:r>
            <w:r w:rsidRPr="00796830">
              <w:rPr>
                <w:rFonts w:ascii="Sylfaen" w:hAnsi="Sylfaen"/>
                <w:sz w:val="20"/>
                <w:szCs w:val="20"/>
                <w:lang w:val="hy-AM"/>
              </w:rPr>
              <w:t xml:space="preserve"> </w:t>
            </w:r>
            <w:r w:rsidRPr="00796830">
              <w:rPr>
                <w:rFonts w:ascii="Sylfaen" w:hAnsi="Sylfaen" w:cs="Sylfaen"/>
                <w:sz w:val="20"/>
                <w:szCs w:val="20"/>
                <w:lang w:val="hy-AM"/>
              </w:rPr>
              <w:t>կողմից</w:t>
            </w:r>
            <w:r w:rsidRPr="00796830">
              <w:rPr>
                <w:rFonts w:ascii="Sylfaen" w:hAnsi="Sylfaen"/>
                <w:sz w:val="20"/>
                <w:szCs w:val="20"/>
                <w:lang w:val="hy-AM"/>
              </w:rPr>
              <w:t xml:space="preserve"> </w:t>
            </w:r>
            <w:r w:rsidRPr="00796830">
              <w:rPr>
                <w:rFonts w:ascii="Sylfaen" w:hAnsi="Sylfaen" w:cs="Sylfaen"/>
                <w:sz w:val="20"/>
                <w:szCs w:val="20"/>
                <w:lang w:val="hy-AM"/>
              </w:rPr>
              <w:t>ներկայացված</w:t>
            </w:r>
            <w:r w:rsidRPr="00796830">
              <w:rPr>
                <w:rFonts w:ascii="Sylfaen" w:hAnsi="Sylfaen"/>
                <w:sz w:val="20"/>
                <w:szCs w:val="20"/>
                <w:lang w:val="hy-AM"/>
              </w:rPr>
              <w:t xml:space="preserve"> </w:t>
            </w:r>
            <w:r w:rsidRPr="00796830">
              <w:rPr>
                <w:rFonts w:ascii="Sylfaen" w:hAnsi="Sylfaen" w:cs="Sylfaen"/>
                <w:sz w:val="20"/>
                <w:szCs w:val="20"/>
                <w:lang w:val="hy-AM"/>
              </w:rPr>
              <w:t>հայտերի՝</w:t>
            </w:r>
            <w:r w:rsidRPr="00796830">
              <w:rPr>
                <w:rFonts w:ascii="Sylfaen" w:hAnsi="Sylfaen"/>
                <w:sz w:val="20"/>
                <w:szCs w:val="20"/>
                <w:lang w:val="hy-AM"/>
              </w:rPr>
              <w:t xml:space="preserve"> </w:t>
            </w:r>
            <w:r w:rsidRPr="00796830">
              <w:rPr>
                <w:rFonts w:ascii="Sylfaen" w:hAnsi="Sylfaen" w:cs="Sylfaen"/>
                <w:sz w:val="20"/>
                <w:szCs w:val="20"/>
                <w:lang w:val="hy-AM"/>
              </w:rPr>
              <w:t>հայտը</w:t>
            </w:r>
            <w:r w:rsidRPr="00796830">
              <w:rPr>
                <w:rFonts w:ascii="Sylfaen" w:hAnsi="Sylfaen"/>
                <w:sz w:val="20"/>
                <w:szCs w:val="20"/>
                <w:lang w:val="hy-AM"/>
              </w:rPr>
              <w:t xml:space="preserve"> </w:t>
            </w:r>
            <w:r w:rsidRPr="00796830">
              <w:rPr>
                <w:rFonts w:ascii="Sylfaen" w:hAnsi="Sylfaen" w:cs="Sylfaen"/>
                <w:sz w:val="20"/>
                <w:szCs w:val="20"/>
                <w:lang w:val="hy-AM"/>
              </w:rPr>
              <w:t>ներկայացնելուց</w:t>
            </w:r>
            <w:r w:rsidRPr="00796830">
              <w:rPr>
                <w:rFonts w:ascii="Sylfaen" w:hAnsi="Sylfaen"/>
                <w:sz w:val="20"/>
                <w:szCs w:val="20"/>
                <w:lang w:val="hy-AM"/>
              </w:rPr>
              <w:t xml:space="preserve"> </w:t>
            </w:r>
            <w:r w:rsidRPr="00796830">
              <w:rPr>
                <w:rFonts w:ascii="Sylfaen" w:hAnsi="Sylfaen" w:cs="Sylfaen"/>
                <w:sz w:val="20"/>
                <w:szCs w:val="20"/>
                <w:lang w:val="hy-AM"/>
              </w:rPr>
              <w:t>հետո</w:t>
            </w:r>
            <w:r w:rsidRPr="00796830">
              <w:rPr>
                <w:rFonts w:ascii="Sylfaen" w:hAnsi="Sylfaen"/>
                <w:sz w:val="20"/>
                <w:szCs w:val="20"/>
                <w:lang w:val="hy-AM"/>
              </w:rPr>
              <w:t xml:space="preserve"> 10 </w:t>
            </w:r>
            <w:r w:rsidRPr="00796830">
              <w:rPr>
                <w:rFonts w:ascii="Sylfaen" w:hAnsi="Sylfaen" w:cs="Sylfaen"/>
                <w:sz w:val="20"/>
                <w:szCs w:val="20"/>
                <w:lang w:val="hy-AM"/>
              </w:rPr>
              <w:t>աշխատանքային</w:t>
            </w:r>
            <w:r w:rsidRPr="00796830">
              <w:rPr>
                <w:rFonts w:ascii="Sylfaen" w:hAnsi="Sylfaen"/>
                <w:sz w:val="20"/>
                <w:szCs w:val="20"/>
                <w:lang w:val="hy-AM"/>
              </w:rPr>
              <w:t xml:space="preserve"> </w:t>
            </w:r>
            <w:r w:rsidRPr="00796830">
              <w:rPr>
                <w:rFonts w:ascii="Sylfaen" w:hAnsi="Sylfaen" w:cs="Sylfaen"/>
                <w:sz w:val="20"/>
                <w:szCs w:val="20"/>
                <w:lang w:val="hy-AM"/>
              </w:rPr>
              <w:t>օրվա</w:t>
            </w:r>
            <w:r w:rsidRPr="00796830">
              <w:rPr>
                <w:rFonts w:ascii="Sylfaen" w:hAnsi="Sylfaen"/>
                <w:sz w:val="20"/>
                <w:szCs w:val="20"/>
                <w:lang w:val="hy-AM"/>
              </w:rPr>
              <w:t xml:space="preserve"> </w:t>
            </w:r>
            <w:r w:rsidRPr="00796830">
              <w:rPr>
                <w:rFonts w:ascii="Sylfaen" w:hAnsi="Sylfaen" w:cs="Sylfaen"/>
                <w:sz w:val="20"/>
                <w:szCs w:val="20"/>
                <w:lang w:val="hy-AM"/>
              </w:rPr>
              <w:t>ընթացքում</w:t>
            </w:r>
          </w:p>
        </w:tc>
      </w:tr>
      <w:tr w:rsidR="00F86C72" w:rsidRPr="009E0842"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9E0842" w:rsidRDefault="009E0842" w:rsidP="009E0842">
            <w:pPr>
              <w:spacing w:before="20" w:after="20"/>
              <w:jc w:val="both"/>
              <w:rPr>
                <w:rFonts w:ascii="Sylfaen" w:hAnsi="Sylfaen"/>
                <w:sz w:val="20"/>
                <w:szCs w:val="20"/>
                <w:lang w:val="hy-AM"/>
              </w:rPr>
            </w:pPr>
            <w:r>
              <w:rPr>
                <w:rFonts w:ascii="Sylfaen" w:hAnsi="Sylfaen"/>
                <w:sz w:val="20"/>
                <w:szCs w:val="20"/>
                <w:lang w:val="hy-AM"/>
              </w:rPr>
              <w:t xml:space="preserve">ՀՀ, </w:t>
            </w:r>
            <w:r w:rsidR="00013CA8"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9E0842">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r w:rsidRPr="009E0842">
              <w:rPr>
                <w:rFonts w:ascii="Sylfaen" w:hAnsi="Sylfaen"/>
                <w:sz w:val="20"/>
                <w:szCs w:val="20"/>
                <w:lang w:val="hy-AM"/>
              </w:rPr>
              <w:t xml:space="preserve"> </w:t>
            </w:r>
            <w:r>
              <w:rPr>
                <w:rFonts w:ascii="Sylfaen" w:hAnsi="Sylfaen"/>
                <w:sz w:val="20"/>
                <w:szCs w:val="20"/>
                <w:lang w:val="hy-AM"/>
              </w:rPr>
              <w:t xml:space="preserve">կամ ՀՀ, </w:t>
            </w:r>
            <w:r w:rsidRPr="009E0842">
              <w:rPr>
                <w:rFonts w:ascii="Sylfaen" w:hAnsi="Sylfaen"/>
                <w:sz w:val="20"/>
                <w:szCs w:val="20"/>
                <w:lang w:val="hy-AM"/>
              </w:rPr>
              <w:t>Կոտայքի մարզ, Վերին Պտղնի, 6-րդ փողոց, N1՝ ըստ Պատվիրատուի պահանջի</w:t>
            </w:r>
          </w:p>
        </w:tc>
      </w:tr>
      <w:tr w:rsidR="00F86C72" w:rsidRPr="0079683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796830" w:rsidP="00113A80">
            <w:pPr>
              <w:spacing w:before="20" w:after="20"/>
              <w:rPr>
                <w:rFonts w:ascii="Sylfaen" w:hAnsi="Sylfaen" w:cs="Sylfaen"/>
                <w:sz w:val="20"/>
                <w:szCs w:val="20"/>
                <w:lang w:val="hy-AM"/>
              </w:rPr>
            </w:pPr>
            <w:r>
              <w:rPr>
                <w:rFonts w:ascii="Sylfaen" w:hAnsi="Sylfaen" w:cs="Sylfaen"/>
                <w:sz w:val="20"/>
                <w:szCs w:val="20"/>
                <w:lang w:val="ru-RU"/>
              </w:rPr>
              <w:t>9846750</w:t>
            </w:r>
            <w:r w:rsidR="00113A80" w:rsidRPr="00113A80">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9E0842"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9E0842"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9E0842"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9E0842"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9E0842">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796830">
              <w:rPr>
                <w:sz w:val="20"/>
                <w:szCs w:val="20"/>
                <w:lang w:val="af-ZA"/>
              </w:rPr>
              <w:t xml:space="preserve"> </w:t>
            </w:r>
            <w:r w:rsidRPr="00796830">
              <w:rPr>
                <w:sz w:val="20"/>
                <w:szCs w:val="20"/>
                <w:lang w:val="af-ZA"/>
              </w:rPr>
              <w:t>0</w:t>
            </w:r>
            <w:r w:rsidR="00796830" w:rsidRPr="00796830">
              <w:rPr>
                <w:sz w:val="20"/>
                <w:szCs w:val="20"/>
                <w:lang w:val="af-ZA"/>
              </w:rPr>
              <w:t>9</w:t>
            </w:r>
            <w:r w:rsidR="006F4D7A" w:rsidRPr="00796830">
              <w:rPr>
                <w:sz w:val="20"/>
                <w:szCs w:val="20"/>
                <w:lang w:val="af-ZA"/>
              </w:rPr>
              <w:t>.</w:t>
            </w:r>
            <w:r w:rsidR="00796830" w:rsidRPr="00796830">
              <w:rPr>
                <w:sz w:val="20"/>
                <w:szCs w:val="20"/>
                <w:lang w:val="af-ZA"/>
              </w:rPr>
              <w:t>1</w:t>
            </w:r>
            <w:r w:rsidR="00C75787" w:rsidRPr="00796830">
              <w:rPr>
                <w:sz w:val="20"/>
                <w:szCs w:val="20"/>
                <w:lang w:val="af-ZA"/>
              </w:rPr>
              <w:t>2</w:t>
            </w:r>
            <w:r w:rsidRPr="00796830">
              <w:rPr>
                <w:sz w:val="20"/>
                <w:szCs w:val="20"/>
                <w:lang w:val="af-ZA"/>
              </w:rPr>
              <w:t>.</w:t>
            </w:r>
            <w:r w:rsidR="008F16D7" w:rsidRPr="00796830">
              <w:rPr>
                <w:sz w:val="20"/>
                <w:szCs w:val="20"/>
                <w:lang w:val="af-ZA"/>
              </w:rPr>
              <w:t>201</w:t>
            </w:r>
            <w:r w:rsidRPr="00796830">
              <w:rPr>
                <w:sz w:val="20"/>
                <w:szCs w:val="20"/>
                <w:lang w:val="af-ZA"/>
              </w:rPr>
              <w:t>9</w:t>
            </w:r>
            <w:r w:rsidR="008F16D7" w:rsidRPr="00796830">
              <w:rPr>
                <w:sz w:val="20"/>
                <w:szCs w:val="20"/>
                <w:lang w:val="af-ZA"/>
              </w:rPr>
              <w:t>թ.</w:t>
            </w:r>
            <w:r w:rsidRPr="00796830">
              <w:rPr>
                <w:sz w:val="20"/>
                <w:szCs w:val="20"/>
                <w:lang w:val="af-ZA"/>
              </w:rPr>
              <w:t>-</w:t>
            </w:r>
            <w:r w:rsidR="008F16D7" w:rsidRPr="00796830">
              <w:rPr>
                <w:sz w:val="20"/>
                <w:szCs w:val="20"/>
                <w:lang w:val="af-ZA"/>
              </w:rPr>
              <w:t>ը ժամը 10</w:t>
            </w:r>
            <w:r w:rsidR="0022088D" w:rsidRPr="00796830">
              <w:rPr>
                <w:sz w:val="20"/>
                <w:szCs w:val="20"/>
                <w:lang w:val="af-ZA"/>
              </w:rPr>
              <w:t>։</w:t>
            </w:r>
            <w:r w:rsidR="009E0842">
              <w:rPr>
                <w:sz w:val="20"/>
                <w:szCs w:val="20"/>
                <w:lang w:val="af-ZA"/>
              </w:rPr>
              <w:t>00:</w:t>
            </w:r>
          </w:p>
        </w:tc>
      </w:tr>
      <w:tr w:rsidR="008F16D7" w:rsidRPr="00796830" w:rsidTr="00796830">
        <w:trPr>
          <w:trHeight w:val="593"/>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796830">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796830">
              <w:rPr>
                <w:rFonts w:ascii="Arial Armenian" w:hAnsi="Arial Armenian"/>
                <w:sz w:val="20"/>
                <w:szCs w:val="20"/>
                <w:lang w:val="af-ZA" w:eastAsia="ru-RU"/>
              </w:rPr>
              <w:t>, N1</w:t>
            </w:r>
            <w:r w:rsidR="006F4D7A">
              <w:rPr>
                <w:rFonts w:ascii="Arial Armenian" w:hAnsi="Arial Armenian"/>
                <w:sz w:val="20"/>
                <w:szCs w:val="20"/>
                <w:lang w:val="af-ZA"/>
              </w:rPr>
              <w:br/>
            </w:r>
            <w:r w:rsidR="000B5124" w:rsidRPr="000B5124">
              <w:rPr>
                <w:rFonts w:ascii="Sylfaen" w:hAnsi="Sylfaen"/>
                <w:sz w:val="20"/>
                <w:szCs w:val="20"/>
                <w:lang w:val="hy-AM"/>
              </w:rPr>
              <w:t>0</w:t>
            </w:r>
            <w:r w:rsidR="00796830">
              <w:rPr>
                <w:rFonts w:ascii="Sylfaen" w:hAnsi="Sylfaen"/>
                <w:sz w:val="20"/>
                <w:szCs w:val="20"/>
                <w:lang w:val="hy-AM"/>
              </w:rPr>
              <w:t>9</w:t>
            </w:r>
            <w:r w:rsidR="000B5124" w:rsidRPr="000B5124">
              <w:rPr>
                <w:rFonts w:ascii="Sylfaen" w:hAnsi="Sylfaen"/>
                <w:sz w:val="20"/>
                <w:szCs w:val="20"/>
                <w:lang w:val="hy-AM"/>
              </w:rPr>
              <w:t>.</w:t>
            </w:r>
            <w:r w:rsidR="00796830">
              <w:rPr>
                <w:rFonts w:ascii="Sylfaen" w:hAnsi="Sylfaen"/>
                <w:sz w:val="20"/>
                <w:szCs w:val="20"/>
                <w:lang w:val="hy-AM"/>
              </w:rPr>
              <w:t>1</w:t>
            </w:r>
            <w:r w:rsidR="00C75787" w:rsidRPr="00C75787">
              <w:rPr>
                <w:rFonts w:ascii="Sylfaen" w:hAnsi="Sylfaen"/>
                <w:sz w:val="20"/>
                <w:szCs w:val="20"/>
                <w:lang w:val="af-ZA"/>
              </w:rPr>
              <w:t>2</w:t>
            </w:r>
            <w:r w:rsidR="000B5124" w:rsidRPr="000B5124">
              <w:rPr>
                <w:rFonts w:ascii="Sylfaen" w:hAnsi="Sylfaen"/>
                <w:sz w:val="20"/>
                <w:szCs w:val="20"/>
                <w:lang w:val="hy-AM"/>
              </w:rPr>
              <w:t>.2019թ.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117172"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117172">
            <w:pPr>
              <w:rPr>
                <w:rFonts w:ascii="Arial Armenian" w:hAnsi="Arial Armenian"/>
                <w:sz w:val="20"/>
                <w:szCs w:val="20"/>
                <w:lang w:val="af-ZA"/>
              </w:rPr>
            </w:pPr>
            <w:r w:rsidRPr="00796830">
              <w:rPr>
                <w:rFonts w:ascii="Sylfaen" w:hAnsi="Sylfaen"/>
                <w:sz w:val="20"/>
                <w:szCs w:val="20"/>
                <w:lang w:val="hy-AM"/>
              </w:rPr>
              <w:t xml:space="preserve">Կոտայքի մարզ, </w:t>
            </w:r>
            <w:r w:rsidR="00796830">
              <w:rPr>
                <w:rFonts w:ascii="Sylfaen" w:hAnsi="Sylfaen"/>
                <w:sz w:val="20"/>
                <w:szCs w:val="20"/>
                <w:lang w:val="hy-AM"/>
              </w:rPr>
              <w:t>գ</w:t>
            </w:r>
            <w:r w:rsidRPr="00796830">
              <w:rPr>
                <w:rFonts w:ascii="Sylfaen" w:hAnsi="Sylfaen"/>
                <w:sz w:val="20"/>
                <w:szCs w:val="20"/>
                <w:lang w:val="hy-AM"/>
              </w:rPr>
              <w:t>. Վերին Պտղնի, 6</w:t>
            </w:r>
            <w:r w:rsidR="00796830">
              <w:rPr>
                <w:rFonts w:ascii="Sylfaen" w:hAnsi="Sylfaen"/>
                <w:sz w:val="20"/>
                <w:szCs w:val="20"/>
                <w:lang w:val="hy-AM"/>
              </w:rPr>
              <w:t>փ</w:t>
            </w:r>
            <w:r w:rsidRPr="00796830">
              <w:rPr>
                <w:rFonts w:ascii="Sylfaen" w:hAnsi="Sylfaen"/>
                <w:sz w:val="20"/>
                <w:szCs w:val="20"/>
                <w:lang w:val="hy-AM"/>
              </w:rPr>
              <w:t>, N1</w:t>
            </w:r>
            <w:r w:rsidRPr="00796830">
              <w:rPr>
                <w:rFonts w:ascii="Sylfaen" w:hAnsi="Sylfaen"/>
                <w:sz w:val="20"/>
                <w:szCs w:val="20"/>
                <w:lang w:val="hy-AM"/>
              </w:rPr>
              <w:br/>
            </w:r>
            <w:r w:rsidR="00117172">
              <w:rPr>
                <w:rFonts w:ascii="Sylfaen" w:hAnsi="Sylfaen"/>
                <w:sz w:val="20"/>
                <w:szCs w:val="20"/>
                <w:lang w:val="hy-AM"/>
              </w:rPr>
              <w:t>10</w:t>
            </w:r>
            <w:r w:rsidR="000B5124" w:rsidRPr="00796830">
              <w:rPr>
                <w:rFonts w:ascii="Sylfaen" w:hAnsi="Sylfaen"/>
                <w:sz w:val="20"/>
                <w:szCs w:val="20"/>
                <w:lang w:val="hy-AM"/>
              </w:rPr>
              <w:t>.</w:t>
            </w:r>
            <w:r w:rsidR="00796830" w:rsidRPr="00796830">
              <w:rPr>
                <w:rFonts w:ascii="Sylfaen" w:hAnsi="Sylfaen"/>
                <w:sz w:val="20"/>
                <w:szCs w:val="20"/>
                <w:lang w:val="hy-AM"/>
              </w:rPr>
              <w:t>1</w:t>
            </w:r>
            <w:r w:rsidR="00C75787" w:rsidRPr="00796830">
              <w:rPr>
                <w:rFonts w:ascii="Sylfaen" w:hAnsi="Sylfaen"/>
                <w:sz w:val="20"/>
                <w:szCs w:val="20"/>
                <w:lang w:val="hy-AM"/>
              </w:rPr>
              <w:t>2</w:t>
            </w:r>
            <w:r w:rsidR="000B5124" w:rsidRPr="00796830">
              <w:rPr>
                <w:rFonts w:ascii="Sylfaen" w:hAnsi="Sylfaen"/>
                <w:sz w:val="20"/>
                <w:szCs w:val="20"/>
                <w:lang w:val="hy-AM"/>
              </w:rPr>
              <w:t>.2019թ.</w:t>
            </w:r>
            <w:r w:rsidRPr="00796830">
              <w:rPr>
                <w:rFonts w:ascii="Sylfaen" w:hAnsi="Sylfaen"/>
                <w:sz w:val="20"/>
                <w:szCs w:val="20"/>
                <w:lang w:val="hy-AM"/>
              </w:rPr>
              <w:t xml:space="preserve"> ժամը </w:t>
            </w:r>
            <w:r w:rsidRPr="009A6335">
              <w:rPr>
                <w:rFonts w:ascii="Sylfaen" w:hAnsi="Sylfaen"/>
                <w:sz w:val="20"/>
                <w:szCs w:val="20"/>
                <w:lang w:val="hy-AM"/>
              </w:rPr>
              <w:t>1</w:t>
            </w:r>
            <w:r w:rsidR="00117172">
              <w:rPr>
                <w:rFonts w:ascii="Sylfaen" w:hAnsi="Sylfaen"/>
                <w:sz w:val="20"/>
                <w:szCs w:val="20"/>
                <w:lang w:val="hy-AM"/>
              </w:rPr>
              <w:t>2</w:t>
            </w:r>
            <w:bookmarkStart w:id="0" w:name="_GoBack"/>
            <w:bookmarkEnd w:id="0"/>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96830" w:rsidRDefault="00796830" w:rsidP="00F86C72">
      <w:pPr>
        <w:spacing w:before="20" w:after="20"/>
        <w:rPr>
          <w:rFonts w:ascii="Sylfaen" w:hAnsi="Sylfaen"/>
          <w:sz w:val="20"/>
          <w:szCs w:val="20"/>
          <w:lang w:val="af-ZA"/>
        </w:rPr>
      </w:pPr>
    </w:p>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9E0842" w:rsidRDefault="00F86C72" w:rsidP="00640316">
      <w:pPr>
        <w:spacing w:before="20" w:after="20"/>
        <w:rPr>
          <w:rFonts w:ascii="Sylfaen" w:hAnsi="Sylfaen"/>
          <w:sz w:val="20"/>
          <w:szCs w:val="20"/>
          <w:lang w:val="af-ZA"/>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E00" w:rsidRDefault="00490E00" w:rsidP="00C967E7">
      <w:r>
        <w:separator/>
      </w:r>
    </w:p>
  </w:endnote>
  <w:endnote w:type="continuationSeparator" w:id="0">
    <w:p w:rsidR="00490E00" w:rsidRDefault="00490E00"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E00" w:rsidRDefault="00490E00" w:rsidP="00C967E7">
      <w:r>
        <w:separator/>
      </w:r>
    </w:p>
  </w:footnote>
  <w:footnote w:type="continuationSeparator" w:id="0">
    <w:p w:rsidR="00490E00" w:rsidRDefault="00490E00"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17172"/>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0E0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6A66"/>
    <w:rsid w:val="00692B4A"/>
    <w:rsid w:val="0069464E"/>
    <w:rsid w:val="006961CE"/>
    <w:rsid w:val="00697B5C"/>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6830"/>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22FE"/>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0842"/>
    <w:rsid w:val="009E34CC"/>
    <w:rsid w:val="009E52A7"/>
    <w:rsid w:val="009E6353"/>
    <w:rsid w:val="009E654C"/>
    <w:rsid w:val="009F25B1"/>
    <w:rsid w:val="009F25B5"/>
    <w:rsid w:val="00A03F95"/>
    <w:rsid w:val="00A0630C"/>
    <w:rsid w:val="00A207AE"/>
    <w:rsid w:val="00A24440"/>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84D258"/>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21B13A-10FA-4CAC-8FC1-FD0D169B4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Maria Ghazaryan</cp:lastModifiedBy>
  <cp:revision>164</cp:revision>
  <cp:lastPrinted>2014-12-29T11:02:00Z</cp:lastPrinted>
  <dcterms:created xsi:type="dcterms:W3CDTF">2017-01-30T05:54:00Z</dcterms:created>
  <dcterms:modified xsi:type="dcterms:W3CDTF">2019-11-25T06:33:00Z</dcterms:modified>
</cp:coreProperties>
</file>