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37237B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37237B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37237B">
        <w:rPr>
          <w:rFonts w:ascii="Sylfaen" w:hAnsi="Sylfaen" w:cs="Sylfaen"/>
          <w:sz w:val="22"/>
          <w:szCs w:val="22"/>
          <w:lang w:val="af-ZA"/>
        </w:rPr>
        <w:t>4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37237B" w:rsidRPr="0037237B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37237B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37237B" w:rsidRPr="0037237B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37237B" w:rsidRPr="0037237B">
        <w:rPr>
          <w:rFonts w:ascii="Sylfaen" w:hAnsi="Sylfaen" w:cs="Sylfaen"/>
          <w:sz w:val="22"/>
          <w:szCs w:val="22"/>
        </w:rPr>
        <w:t>16</w:t>
      </w:r>
      <w:r w:rsidR="0037237B">
        <w:rPr>
          <w:rFonts w:ascii="Sylfaen" w:hAnsi="Sylfaen" w:cs="Sylfaen"/>
          <w:sz w:val="22"/>
          <w:szCs w:val="22"/>
        </w:rPr>
        <w:t>.</w:t>
      </w:r>
      <w:r w:rsidR="0037237B" w:rsidRPr="0037237B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37237B" w:rsidRPr="0037237B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="0037237B">
        <w:rPr>
          <w:rFonts w:ascii="Sylfaen" w:hAnsi="Sylfaen" w:cs="Sylfaen"/>
          <w:sz w:val="22"/>
          <w:szCs w:val="22"/>
          <w:lang w:val="hy-AM"/>
        </w:rPr>
        <w:t>Order N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37237B">
        <w:rPr>
          <w:rFonts w:ascii="Sylfaen" w:hAnsi="Sylfaen" w:cs="Sylfaen"/>
          <w:sz w:val="22"/>
          <w:szCs w:val="22"/>
          <w:lang w:val="en-US"/>
        </w:rPr>
        <w:t>16</w:t>
      </w:r>
      <w:r w:rsidR="0037237B">
        <w:rPr>
          <w:rFonts w:ascii="Sylfaen" w:hAnsi="Sylfaen" w:cs="Sylfaen"/>
          <w:sz w:val="22"/>
          <w:szCs w:val="22"/>
          <w:lang w:val="hy-AM"/>
        </w:rPr>
        <w:t>.</w:t>
      </w:r>
      <w:r w:rsidR="0037237B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37237B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3562C6" w:rsidTr="00D046EC">
        <w:trPr>
          <w:trHeight w:val="1175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3E3C1F" w:rsidRDefault="003562C6" w:rsidP="00D046E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af-ZA" w:eastAsia="en-US"/>
              </w:rPr>
            </w:pPr>
            <w:r w:rsidRPr="003562C6">
              <w:rPr>
                <w:rFonts w:ascii="GHEA Grapalat" w:hAnsi="GHEA Grapalat"/>
                <w:snapToGrid w:val="0"/>
                <w:lang w:val="es-ES"/>
              </w:rPr>
              <w:t>«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Աշխատանքի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պաշտպանության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և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արտադրական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անվտանգության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կառավարման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համակարգի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»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միջազգային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ստանդարտների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պահանջների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սերտիֆիկատների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համապատասխանության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հսկողության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ծառայությունների</w:t>
            </w:r>
            <w:proofErr w:type="spellEnd"/>
            <w:r w:rsidRPr="003562C6">
              <w:rPr>
                <w:rFonts w:ascii="GHEA Grapalat" w:hAnsi="GHEA Grapalat"/>
                <w:snapToGrid w:val="0"/>
                <w:lang w:val="es-ES"/>
              </w:rPr>
              <w:t xml:space="preserve">  </w:t>
            </w:r>
            <w:proofErr w:type="spellStart"/>
            <w:r w:rsidRPr="003562C6">
              <w:rPr>
                <w:rFonts w:ascii="GHEA Grapalat" w:hAnsi="GHEA Grapalat"/>
                <w:snapToGrid w:val="0"/>
                <w:lang w:val="es-ES"/>
              </w:rPr>
              <w:t>ձեռքբերում</w:t>
            </w:r>
            <w:proofErr w:type="spellEnd"/>
          </w:p>
        </w:tc>
      </w:tr>
      <w:tr w:rsidR="0077145A" w:rsidRPr="00D10798" w:rsidTr="00D046EC"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D10798" w:rsidRDefault="00DE0A91" w:rsidP="003562C6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DE0A91">
              <w:rPr>
                <w:rFonts w:ascii="Sylfaen" w:eastAsia="Calibri" w:hAnsi="Sylfaen"/>
                <w:lang w:val="af-ZA" w:eastAsia="en-US"/>
              </w:rPr>
              <w:t xml:space="preserve">Приобретение </w:t>
            </w:r>
            <w:r w:rsidR="003562C6" w:rsidRPr="003562C6">
              <w:rPr>
                <w:rFonts w:ascii="Sylfaen" w:eastAsia="Calibri" w:hAnsi="Sylfaen"/>
                <w:lang w:val="af-ZA" w:eastAsia="en-US"/>
              </w:rPr>
              <w:t>услуг по контролю за соблюдением требований международных стандартов системы управления охраной труда и производственной безопасностью</w:t>
            </w:r>
            <w:r w:rsidR="003562C6">
              <w:rPr>
                <w:rFonts w:ascii="Sylfaen" w:eastAsia="Calibri" w:hAnsi="Sylfaen"/>
                <w:lang w:val="af-ZA" w:eastAsia="en-US"/>
              </w:rPr>
              <w:t>.</w:t>
            </w:r>
          </w:p>
        </w:tc>
      </w:tr>
      <w:tr w:rsidR="0077145A" w:rsidRPr="003562C6" w:rsidTr="00D046EC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8C522D" w:rsidRDefault="003562C6" w:rsidP="00D1079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3562C6">
              <w:rPr>
                <w:rFonts w:ascii="Sylfaen" w:hAnsi="Sylfaen" w:cs="Sylfaen"/>
                <w:lang w:val="af-ZA"/>
              </w:rPr>
              <w:t>Purchase of services for monitoring compliance with the requirements of international standards of occupational health and safety management system.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3562C6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3562C6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8E21D6">
              <w:rPr>
                <w:rFonts w:ascii="Sylfaen" w:hAnsi="Sylfaen" w:cs="Sylfaen"/>
                <w:lang w:val="en-US"/>
              </w:rPr>
              <w:t>0</w:t>
            </w:r>
            <w:bookmarkStart w:id="0" w:name="_GoBack"/>
            <w:bookmarkEnd w:id="0"/>
            <w:r w:rsidR="00D046EC">
              <w:rPr>
                <w:rFonts w:ascii="Sylfaen" w:hAnsi="Sylfaen" w:cs="Sylfaen"/>
                <w:lang w:val="en-US"/>
              </w:rPr>
              <w:t>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D046EC">
              <w:rPr>
                <w:rFonts w:ascii="Sylfaen" w:hAnsi="Sylfaen" w:cs="Sylfaen"/>
                <w:lang w:val="en-US"/>
              </w:rPr>
              <w:t>02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D046EC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201F89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E712F8">
              <w:rPr>
                <w:rFonts w:ascii="Sylfaen" w:hAnsi="Sylfaen" w:cs="Sylfaen"/>
                <w:lang w:val="hy-AM"/>
              </w:rPr>
              <w:t>«Կայուն զարգացման ներդրումային» հիմնադրամ</w:t>
            </w:r>
          </w:p>
        </w:tc>
      </w:tr>
      <w:tr w:rsidR="0077145A" w:rsidRPr="00201F89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201F89" w:rsidP="003E3C1F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201F89">
              <w:rPr>
                <w:rFonts w:ascii="Sylfaen" w:hAnsi="Sylfaen"/>
                <w:lang w:val="en-US"/>
              </w:rPr>
              <w:t>Инвестици</w:t>
            </w:r>
            <w:r>
              <w:rPr>
                <w:rFonts w:ascii="Sylfaen" w:hAnsi="Sylfaen"/>
                <w:lang w:val="en-US"/>
              </w:rPr>
              <w:t>онный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фонд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устойчивого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развития</w:t>
            </w:r>
            <w:proofErr w:type="spellEnd"/>
          </w:p>
        </w:tc>
      </w:tr>
      <w:tr w:rsidR="0077145A" w:rsidRPr="003562C6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201F89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201F89">
              <w:rPr>
                <w:rFonts w:ascii="Sylfaen" w:hAnsi="Sylfaen"/>
                <w:lang w:val="en-US"/>
              </w:rPr>
              <w:t>"Investment Fund for Sustainable Development"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446"/>
        <w:gridCol w:w="3686"/>
      </w:tblGrid>
      <w:tr w:rsidR="0077145A" w:rsidRPr="003562C6" w:rsidTr="00D046EC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446" w:type="dxa"/>
            <w:vMerge w:val="restart"/>
            <w:vAlign w:val="center"/>
          </w:tcPr>
          <w:p w:rsidR="0077145A" w:rsidRPr="00543466" w:rsidRDefault="00D046EC" w:rsidP="008E21D6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Arial Armenian"/>
                <w:lang w:val="en-US"/>
              </w:rPr>
              <w:t>30000</w:t>
            </w:r>
            <w:r w:rsidR="008E21D6">
              <w:rPr>
                <w:rFonts w:ascii="Sylfaen" w:hAnsi="Sylfaen" w:cs="Arial Armenian"/>
                <w:lang w:val="en-US"/>
              </w:rPr>
              <w:t>00</w:t>
            </w:r>
          </w:p>
        </w:tc>
        <w:tc>
          <w:tcPr>
            <w:tcW w:w="3686" w:type="dxa"/>
          </w:tcPr>
          <w:p w:rsidR="0077145A" w:rsidRPr="00F45ABC" w:rsidRDefault="00E4738B" w:rsidP="004522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="0045221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452213"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 w:rsidR="00452213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ԱԱՀ</w:t>
            </w:r>
            <w:r w:rsidR="00452213">
              <w:rPr>
                <w:rFonts w:ascii="Sylfaen" w:hAnsi="Sylfaen" w:cs="Sylfaen"/>
                <w:lang w:val="en-US"/>
              </w:rPr>
              <w:t>-ն</w:t>
            </w:r>
          </w:p>
        </w:tc>
      </w:tr>
      <w:tr w:rsidR="0077145A" w:rsidTr="00D046EC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Pr="00F45ABC">
              <w:rPr>
                <w:rFonts w:ascii="Sylfaen" w:hAnsi="Sylfaen" w:cs="Sylfaen"/>
              </w:rPr>
              <w:lastRenderedPageBreak/>
              <w:t>участником, и цена договора</w:t>
            </w:r>
          </w:p>
        </w:tc>
        <w:tc>
          <w:tcPr>
            <w:tcW w:w="1446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D85523" w:rsidP="004522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РА </w:t>
            </w:r>
            <w:proofErr w:type="spellStart"/>
            <w:r>
              <w:rPr>
                <w:rFonts w:ascii="Sylfaen" w:hAnsi="Sylfaen" w:cs="Sylfaen"/>
                <w:lang w:val="en-US"/>
              </w:rPr>
              <w:t>драм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452213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3E3C1F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НДС</w:t>
            </w:r>
          </w:p>
        </w:tc>
      </w:tr>
      <w:tr w:rsidR="0077145A" w:rsidTr="00D046EC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446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D85523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73B4"/>
    <w:rsid w:val="001E125A"/>
    <w:rsid w:val="00201F89"/>
    <w:rsid w:val="002078BE"/>
    <w:rsid w:val="00220BE5"/>
    <w:rsid w:val="002805BC"/>
    <w:rsid w:val="00331408"/>
    <w:rsid w:val="00331C0F"/>
    <w:rsid w:val="003562C6"/>
    <w:rsid w:val="00363D8F"/>
    <w:rsid w:val="0037237B"/>
    <w:rsid w:val="00384437"/>
    <w:rsid w:val="00385206"/>
    <w:rsid w:val="003860FC"/>
    <w:rsid w:val="00387B86"/>
    <w:rsid w:val="003E3C1F"/>
    <w:rsid w:val="00450C62"/>
    <w:rsid w:val="00452213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153CF"/>
    <w:rsid w:val="00666515"/>
    <w:rsid w:val="006C7E43"/>
    <w:rsid w:val="006D75BB"/>
    <w:rsid w:val="006E34F4"/>
    <w:rsid w:val="00732010"/>
    <w:rsid w:val="00737BD8"/>
    <w:rsid w:val="00741B67"/>
    <w:rsid w:val="0077145A"/>
    <w:rsid w:val="007C6036"/>
    <w:rsid w:val="00804834"/>
    <w:rsid w:val="008923CF"/>
    <w:rsid w:val="008C522D"/>
    <w:rsid w:val="008D231C"/>
    <w:rsid w:val="008E21D6"/>
    <w:rsid w:val="00914E5A"/>
    <w:rsid w:val="00960A93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365F1"/>
    <w:rsid w:val="00C73F1E"/>
    <w:rsid w:val="00CA0383"/>
    <w:rsid w:val="00CC2C08"/>
    <w:rsid w:val="00D046EC"/>
    <w:rsid w:val="00D10798"/>
    <w:rsid w:val="00D51424"/>
    <w:rsid w:val="00D52129"/>
    <w:rsid w:val="00D66E5F"/>
    <w:rsid w:val="00D85523"/>
    <w:rsid w:val="00DC36CA"/>
    <w:rsid w:val="00DE0A91"/>
    <w:rsid w:val="00DF0822"/>
    <w:rsid w:val="00E36582"/>
    <w:rsid w:val="00E4738B"/>
    <w:rsid w:val="00E94EE2"/>
    <w:rsid w:val="00EB6995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FF2F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4C83-B450-41AB-812F-4A75012C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44</cp:revision>
  <dcterms:created xsi:type="dcterms:W3CDTF">2021-03-28T06:23:00Z</dcterms:created>
  <dcterms:modified xsi:type="dcterms:W3CDTF">2026-02-02T11:22:00Z</dcterms:modified>
</cp:coreProperties>
</file>