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A81CC9" w:rsidRDefault="005F7346" w:rsidP="006F4C0E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«ՀՀ Արարատի մարզի Սիսի միջնակարգ դպրոց»</w:t>
      </w:r>
      <w:r w:rsidR="007A571B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ՊՈԱԿ-ը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6F4C0E" w:rsidRPr="006F4C0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գ. Սիս Մասիսի 12փ.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6F4C0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կ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արիքների համար 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սննդամթերքի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ԱՄՍՄԴ-ԳՀԱՊՁԲ-2</w:t>
      </w:r>
      <w:r w:rsidR="00B3204C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3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/0</w:t>
      </w:r>
      <w:r w:rsidR="009C185F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2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81CC9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81CC9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22F07" w:rsidRPr="00A81CC9" w:rsidTr="00822F07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pStyle w:val="3"/>
              <w:ind w:firstLine="0"/>
              <w:rPr>
                <w:rFonts w:ascii="Sylfaen" w:hAnsi="Sylfaen"/>
                <w:i w:val="0"/>
                <w:sz w:val="16"/>
                <w:szCs w:val="16"/>
                <w:u w:val="none"/>
                <w:lang w:val="en-US"/>
              </w:rPr>
            </w:pPr>
            <w:r w:rsidRPr="00822F07">
              <w:rPr>
                <w:rFonts w:ascii="Sylfaen" w:hAnsi="Sylfaen"/>
                <w:i w:val="0"/>
                <w:sz w:val="16"/>
                <w:szCs w:val="16"/>
                <w:u w:val="none"/>
                <w:lang w:val="en-US"/>
              </w:rPr>
              <w:t>Մակարոն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 w:cs="Arial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23400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չափածրարված, ԳՕՍՏ 875-92 կամ համարժեք։ Անվտանգությունը՝ ըստ N 2-III-4.9-01-2010 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չափածրարված, ԳՕՍՏ 875-92 կամ համարժեք։ Անվտանգությունը՝ ըստ N 2-III-4.9-01-2010  հիգիենիկ նորմատիվների, իսկ մակնշումը` «Սննդամթերքի անվտանգության մասին» ՀՀ օրենքի 8-րդ հոդվածի</w:t>
            </w:r>
          </w:p>
        </w:tc>
      </w:tr>
      <w:tr w:rsidR="00822F07" w:rsidRPr="00A81CC9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pStyle w:val="ac"/>
              <w:rPr>
                <w:rFonts w:ascii="Sylfaen" w:hAnsi="Sylfaen"/>
                <w:sz w:val="16"/>
                <w:szCs w:val="16"/>
              </w:rPr>
            </w:pPr>
            <w:r w:rsidRPr="00822F07">
              <w:rPr>
                <w:rFonts w:ascii="Sylfaen" w:hAnsi="Sylfaen"/>
                <w:sz w:val="16"/>
                <w:szCs w:val="16"/>
              </w:rPr>
              <w:t>Բրինձ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22550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22550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Սպիտակ, խոշոր, բարձր, երկար տեսակի,  չկոտրած, փաթեթավորված 25-50 կգ անոց պարկերով ըստ տիպերի խոնավությունը 13%-ից մինչև 15%, 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Սպիտակ, խոշոր, բարձր, երկար տեսակի,  չկոտրած, փաթեթավորված 25-50 կգ անոց պարկերով ըստ տիպերի խոնավությունը 13%-ից մինչև 15%, 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</w:tr>
      <w:tr w:rsidR="00822F07" w:rsidRPr="00A81CC9" w:rsidTr="00822F07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822F07" w:rsidP="00822F07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822F07">
              <w:rPr>
                <w:rFonts w:ascii="Sylfaen" w:hAnsi="Sylfaen" w:cs="Sylfaen"/>
                <w:bCs/>
                <w:sz w:val="16"/>
                <w:szCs w:val="16"/>
              </w:rPr>
              <w:t>Հնդկաձավար</w:t>
            </w:r>
          </w:p>
          <w:p w:rsidR="00822F07" w:rsidRPr="00822F07" w:rsidRDefault="00822F07" w:rsidP="00822F07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822F07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/գրեչկա/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 w:cs="Arial"/>
                <w:sz w:val="16"/>
                <w:szCs w:val="16"/>
              </w:rPr>
              <w:lastRenderedPageBreak/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47840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47840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 xml:space="preserve">Հնդկաձավար I կամ II տեսակների, փաթեթավորված 25-50 կգ անոց պարկերով, խոնավությունը` </w:t>
            </w: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>14</w:t>
            </w:r>
            <w:proofErr w:type="gramStart"/>
            <w:r w:rsidRPr="00822F07">
              <w:rPr>
                <w:rFonts w:ascii="Sylfaen" w:hAnsi="Sylfaen"/>
                <w:sz w:val="12"/>
                <w:szCs w:val="12"/>
              </w:rPr>
              <w:t>,0</w:t>
            </w:r>
            <w:proofErr w:type="gramEnd"/>
            <w:r w:rsidRPr="00822F07">
              <w:rPr>
                <w:rFonts w:ascii="Sylfaen" w:hAnsi="Sylfaen"/>
                <w:sz w:val="12"/>
                <w:szCs w:val="12"/>
              </w:rPr>
              <w:t xml:space="preserve"> %-ից ոչ ավելի, հատիկները` 97,5 %-ից ոչ պակաս: Անվտանգությունը և մակնշումը՝ ըստ ՀՀ կառավարության 2007թ. </w:t>
            </w:r>
            <w:proofErr w:type="gramStart"/>
            <w:r w:rsidRPr="00822F07">
              <w:rPr>
                <w:rFonts w:ascii="Sylfaen" w:hAnsi="Sylfaen"/>
                <w:sz w:val="12"/>
                <w:szCs w:val="12"/>
              </w:rPr>
              <w:t>հունվարի</w:t>
            </w:r>
            <w:proofErr w:type="gramEnd"/>
            <w:r w:rsidRPr="00822F07">
              <w:rPr>
                <w:rFonts w:ascii="Sylfaen" w:hAnsi="Sylfaen"/>
                <w:sz w:val="12"/>
                <w:szCs w:val="12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70 %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 xml:space="preserve">Հնդկաձավար I կամ II տեսակների, փաթեթավորված 25-50 կգ անոց պարկերով, խոնավությունը` </w:t>
            </w: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>14</w:t>
            </w:r>
            <w:proofErr w:type="gramStart"/>
            <w:r w:rsidRPr="00822F07">
              <w:rPr>
                <w:rFonts w:ascii="Sylfaen" w:hAnsi="Sylfaen"/>
                <w:sz w:val="12"/>
                <w:szCs w:val="12"/>
              </w:rPr>
              <w:t>,0</w:t>
            </w:r>
            <w:proofErr w:type="gramEnd"/>
            <w:r w:rsidRPr="00822F07">
              <w:rPr>
                <w:rFonts w:ascii="Sylfaen" w:hAnsi="Sylfaen"/>
                <w:sz w:val="12"/>
                <w:szCs w:val="12"/>
              </w:rPr>
              <w:t xml:space="preserve"> %-ից ոչ ավելի, հատիկները` 97,5 %-ից ոչ պակաս: Անվտանգությունը և մակնշումը՝ ըստ ՀՀ կառավարության 2007թ. </w:t>
            </w:r>
            <w:proofErr w:type="gramStart"/>
            <w:r w:rsidRPr="00822F07">
              <w:rPr>
                <w:rFonts w:ascii="Sylfaen" w:hAnsi="Sylfaen"/>
                <w:sz w:val="12"/>
                <w:szCs w:val="12"/>
              </w:rPr>
              <w:t>հունվարի</w:t>
            </w:r>
            <w:proofErr w:type="gramEnd"/>
            <w:r w:rsidRPr="00822F07">
              <w:rPr>
                <w:rFonts w:ascii="Sylfaen" w:hAnsi="Sylfaen"/>
                <w:sz w:val="12"/>
                <w:szCs w:val="12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70 %</w:t>
            </w:r>
          </w:p>
        </w:tc>
      </w:tr>
      <w:tr w:rsidR="00822F07" w:rsidRPr="00A81CC9" w:rsidTr="00822F07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  <w:r w:rsidRPr="00822F07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Ոսպ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14720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14720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Երեք տեսակի, համասեռ, մաքուր, փաթեթավորված 25- 50 կգ -անոց պարկերով չոր` խոնավությունը` (14,0-17,0) % ոչավելի: Անվտանգությունը` ըստ N 2-III-4.9-01-2010 հիգիենիկ նորմատիվների, «Սննդամթերքի անվտանգության մասինե ՀՀ օրենքի 8-րդ հոդվածի: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Երեք տեսակի, համասեռ, մաքուր, փաթեթավորված 25- 50 կգ -անոց պարկերով չոր` խոնավությունը` (14,0-17,0) % ոչավելի: Անվտանգությունը` ըստ N 2-III-4.9-01-2010 հիգիենիկ նորմատիվների, «Սննդամթերքի անվտանգության մասինե ՀՀ օրենքի 8-րդ հոդվածի:</w:t>
            </w:r>
          </w:p>
        </w:tc>
      </w:tr>
      <w:tr w:rsidR="00822F07" w:rsidRPr="00A81CC9" w:rsidTr="00822F07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  <w:r w:rsidRPr="00822F07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Բուսական յուղ՝ձեթ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47300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47300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</w:t>
            </w:r>
            <w:proofErr w:type="gramStart"/>
            <w:r w:rsidRPr="00822F07">
              <w:rPr>
                <w:rFonts w:ascii="Sylfaen" w:hAnsi="Sylfaen"/>
                <w:sz w:val="12"/>
                <w:szCs w:val="12"/>
              </w:rPr>
              <w:t>`  «</w:t>
            </w:r>
            <w:proofErr w:type="gramEnd"/>
            <w:r w:rsidRPr="00822F07">
              <w:rPr>
                <w:rFonts w:ascii="Sylfaen" w:hAnsi="Sylfaen"/>
                <w:sz w:val="12"/>
                <w:szCs w:val="12"/>
              </w:rPr>
              <w:t>Սննդամթերքի անվտանգության մասին» ՀՀ օրենքի 8-րդ հոդվածի։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</w:t>
            </w:r>
            <w:proofErr w:type="gramStart"/>
            <w:r w:rsidRPr="00822F07">
              <w:rPr>
                <w:rFonts w:ascii="Sylfaen" w:hAnsi="Sylfaen"/>
                <w:sz w:val="12"/>
                <w:szCs w:val="12"/>
              </w:rPr>
              <w:t>`  «</w:t>
            </w:r>
            <w:proofErr w:type="gramEnd"/>
            <w:r w:rsidRPr="00822F07">
              <w:rPr>
                <w:rFonts w:ascii="Sylfaen" w:hAnsi="Sylfaen"/>
                <w:sz w:val="12"/>
                <w:szCs w:val="12"/>
              </w:rPr>
              <w:t>Սննդամթերքի անվտանգության մասին» ՀՀ օրենքի 8-րդ հոդվածի։</w:t>
            </w:r>
          </w:p>
        </w:tc>
      </w:tr>
      <w:tr w:rsidR="00822F07" w:rsidRPr="00A81CC9" w:rsidTr="00822F07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  <w:r w:rsidRPr="00822F07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Կարտոֆիլ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40075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40075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</w:t>
            </w: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>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կանոնակարգիե և «Սննդամթերքի անվտանգության մասին» ՀՀ օրենքի 8-րդ հոդվածի: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 xml:space="preserve">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</w:t>
            </w: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>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կանոնակարգիե և «Սննդամթերքի անվտանգության մասին» ՀՀ օրենքի 8-րդ հոդվածի:</w:t>
            </w:r>
          </w:p>
        </w:tc>
      </w:tr>
      <w:tr w:rsidR="00822F07" w:rsidRPr="00A81CC9" w:rsidTr="00822F07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pStyle w:val="3"/>
              <w:ind w:firstLine="0"/>
              <w:rPr>
                <w:rFonts w:ascii="Sylfaen" w:hAnsi="Sylfaen"/>
                <w:sz w:val="16"/>
                <w:szCs w:val="16"/>
              </w:rPr>
            </w:pPr>
            <w:r w:rsidRPr="00822F07">
              <w:rPr>
                <w:rFonts w:ascii="Sylfaen" w:hAnsi="Sylfaen"/>
                <w:sz w:val="16"/>
                <w:szCs w:val="16"/>
              </w:rPr>
              <w:t>Կերակրի աղ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822F07" w:rsidRPr="00A81CC9" w:rsidTr="00822F07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pStyle w:val="3"/>
              <w:ind w:firstLine="0"/>
              <w:rPr>
                <w:rFonts w:ascii="Sylfaen" w:hAnsi="Sylfaen"/>
                <w:sz w:val="16"/>
                <w:szCs w:val="16"/>
              </w:rPr>
            </w:pPr>
            <w:r w:rsidRPr="00822F07">
              <w:rPr>
                <w:rFonts w:ascii="Sylfaen" w:hAnsi="Sylfaen"/>
                <w:sz w:val="16"/>
                <w:szCs w:val="16"/>
              </w:rPr>
              <w:t>Կաղամբ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46500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46500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ԳՕՍՏ 26768-85)  55% -վաղահաս, 45%- միջահաս</w:t>
            </w:r>
          </w:p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ԳՕՍՏ 26768-85)  55% -վաղահաս, 45%- միջահաս</w:t>
            </w:r>
          </w:p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 չլխկած:</w:t>
            </w:r>
          </w:p>
        </w:tc>
      </w:tr>
      <w:tr w:rsidR="00822F07" w:rsidRPr="00A81CC9" w:rsidTr="00822F07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pStyle w:val="ac"/>
              <w:rPr>
                <w:rFonts w:ascii="Sylfaen" w:hAnsi="Sylfaen"/>
                <w:sz w:val="16"/>
                <w:szCs w:val="16"/>
              </w:rPr>
            </w:pPr>
            <w:r w:rsidRPr="00822F07">
              <w:rPr>
                <w:rFonts w:ascii="Sylfaen" w:hAnsi="Sylfaen"/>
                <w:sz w:val="16"/>
                <w:szCs w:val="16"/>
              </w:rPr>
              <w:t>Պանիր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156000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կանոնակարգիե և «Սննդամթերքի անվտանգության մասին» ՀՀ օրենքի 8-րդ հոդվածի: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կանոնակարգիե և «Սննդամթերքի անվտանգության մասին» ՀՀ օրենքի 8-րդ հոդվածի:</w:t>
            </w:r>
          </w:p>
        </w:tc>
      </w:tr>
      <w:tr w:rsidR="00822F07" w:rsidRPr="00A81CC9" w:rsidTr="00822F07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sz w:val="16"/>
                <w:szCs w:val="16"/>
              </w:rPr>
            </w:pPr>
            <w:r w:rsidRPr="00822F07">
              <w:rPr>
                <w:rFonts w:ascii="Sylfaen" w:hAnsi="Sylfaen"/>
                <w:sz w:val="16"/>
                <w:szCs w:val="16"/>
              </w:rPr>
              <w:t>Տոմատ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4FB0">
              <w:rPr>
                <w:rFonts w:ascii="Sylfaen" w:hAnsi="Sylfaen" w:cs="Arial"/>
                <w:b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822F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Բարձր կամ առաջին տեսակի, ապակե կամ մետաղյա տարրաներով, փաթեթավորումը` մինչև 10 դմ3 տարողությամբ, ԳՕՍՏ 3343-89: Անվտանգությունը՝ ըստ N 2-III-4.9-01-2010 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Բարձր կամ առաջին տեսակի, ապակե կամ մետաղյա տարրաներով, փաթեթավորումը` մինչև 10 դմ3 տարողությամբ, ԳՕՍՏ 3343-89: Անվտանգությունը՝ ըստ N 2-III-4.9-01-2010  հիգիենիկ նորմատիվների, իսկ մակնշումը` «Սննդամթերքի անվտանգության մասին» ՀՀ օրենքի 8-րդ հոդվածի</w:t>
            </w:r>
          </w:p>
        </w:tc>
      </w:tr>
      <w:tr w:rsidR="00822F07" w:rsidRPr="00A81CC9" w:rsidTr="00822F07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pStyle w:val="3"/>
              <w:ind w:firstLine="0"/>
              <w:rPr>
                <w:rFonts w:ascii="Sylfaen" w:hAnsi="Sylfaen"/>
                <w:sz w:val="16"/>
                <w:szCs w:val="16"/>
              </w:rPr>
            </w:pPr>
            <w:r w:rsidRPr="00822F07">
              <w:rPr>
                <w:rFonts w:ascii="Sylfaen" w:hAnsi="Sylfaen"/>
                <w:sz w:val="16"/>
                <w:szCs w:val="16"/>
              </w:rPr>
              <w:t>Գազար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A4FB0">
              <w:rPr>
                <w:rFonts w:ascii="Sylfaen" w:hAnsi="Sylfaen" w:cs="Arial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18025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18025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Սով</w:t>
            </w:r>
            <w:r>
              <w:rPr>
                <w:rFonts w:ascii="Sylfaen" w:hAnsi="Sylfaen"/>
                <w:sz w:val="12"/>
                <w:szCs w:val="12"/>
              </w:rPr>
              <w:t>ո</w:t>
            </w:r>
            <w:r w:rsidRPr="00822F07">
              <w:rPr>
                <w:rFonts w:ascii="Sylfaen" w:hAnsi="Sylfaen"/>
                <w:sz w:val="12"/>
                <w:szCs w:val="12"/>
              </w:rPr>
              <w:t>րական և ընտիր տեսակի,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Սովարական և ընտիր տեսակի,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822F07" w:rsidRPr="00633939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</w:pPr>
            <w:r w:rsidRPr="00822F07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>Լոբի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26875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26875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Arial"/>
                <w:sz w:val="12"/>
                <w:szCs w:val="12"/>
                <w:lang w:val="af-ZA"/>
              </w:rPr>
            </w:pPr>
            <w:r w:rsidRPr="00822F07">
              <w:rPr>
                <w:rFonts w:ascii="Sylfaen" w:hAnsi="Sylfaen" w:cs="Arial"/>
                <w:sz w:val="12"/>
                <w:szCs w:val="12"/>
                <w:lang w:val="af-ZA"/>
              </w:rPr>
              <w:t>Լոբի գունավոր,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Arial"/>
                <w:sz w:val="12"/>
                <w:szCs w:val="12"/>
                <w:lang w:val="af-ZA"/>
              </w:rPr>
            </w:pPr>
            <w:r w:rsidRPr="00822F07">
              <w:rPr>
                <w:rFonts w:ascii="Sylfaen" w:hAnsi="Sylfaen" w:cs="Arial"/>
                <w:sz w:val="12"/>
                <w:szCs w:val="12"/>
                <w:lang w:val="af-ZA"/>
              </w:rPr>
              <w:t>Լոբի գունավոր,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</w:t>
            </w:r>
          </w:p>
        </w:tc>
      </w:tr>
      <w:tr w:rsidR="00822F07" w:rsidRPr="00633939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sz w:val="16"/>
                <w:szCs w:val="16"/>
              </w:rPr>
            </w:pPr>
            <w:r w:rsidRPr="00822F07">
              <w:rPr>
                <w:rFonts w:ascii="Sylfaen" w:hAnsi="Sylfaen"/>
                <w:sz w:val="16"/>
                <w:szCs w:val="16"/>
              </w:rPr>
              <w:t>Խնձոր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A4FB0">
              <w:rPr>
                <w:rFonts w:ascii="Sylfaen" w:hAnsi="Sylfaen" w:cs="Arial"/>
                <w:b/>
                <w:bCs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337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337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117950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117950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Arial LatArm" w:hAnsi="Arial LatArm"/>
                <w:sz w:val="12"/>
                <w:szCs w:val="12"/>
                <w:lang w:val="hy-AM"/>
              </w:rPr>
            </w:pP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Խնձոր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թարմ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պտղաբանական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I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խմբի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Հայաստանի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տարբեր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տեսակների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նեղ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տրամագիծը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5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սմ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>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ից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ոչ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պակաս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ԳՕՍՏ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21122-75,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անվտանգությունը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մակնշումը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`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ըստ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կառավարության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2006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թ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.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դեկտեմբերի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21-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N 1913-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որոշմամբ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հաստատված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Arial LatArm" w:hAnsi="Arial LatArm" w:cs="Arial LatArm"/>
                <w:sz w:val="12"/>
                <w:szCs w:val="12"/>
                <w:lang w:val="hy-AM"/>
              </w:rPr>
              <w:t>«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Թարմ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պտուղ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>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բանջարեղենի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տեխնիկական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կանոնակարգի</w:t>
            </w:r>
            <w:r w:rsidRPr="00822F07">
              <w:rPr>
                <w:rFonts w:ascii="Arial LatArm" w:hAnsi="Arial LatArm" w:cs="Arial LatArm"/>
                <w:sz w:val="12"/>
                <w:szCs w:val="12"/>
                <w:lang w:val="hy-AM"/>
              </w:rPr>
              <w:t>»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Arial LatArm" w:hAnsi="Arial LatArm" w:cs="Arial LatArm"/>
                <w:sz w:val="12"/>
                <w:szCs w:val="12"/>
                <w:lang w:val="hy-AM"/>
              </w:rPr>
              <w:t>«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Սննդամթերքի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անվտանգության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մասին</w:t>
            </w:r>
            <w:r w:rsidRPr="00822F07">
              <w:rPr>
                <w:rFonts w:ascii="Arial LatArm" w:hAnsi="Arial LatArm" w:cs="Arial LatArm"/>
                <w:sz w:val="12"/>
                <w:szCs w:val="12"/>
                <w:lang w:val="hy-AM"/>
              </w:rPr>
              <w:t>»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օրենքի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8-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րդ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հոդվածի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Arial LatArm" w:hAnsi="Arial LatArm"/>
                <w:sz w:val="12"/>
                <w:szCs w:val="12"/>
                <w:lang w:val="hy-AM"/>
              </w:rPr>
            </w:pP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Խնձոր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թարմ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պտղաբանական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I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խմբի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Հայաստանի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տարբեր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տեսակների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նեղ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տրամագիծը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5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սմ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>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ից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ոչ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պակաս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ԳՕՍՏ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21122-75,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անվտանգությունը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մակնշումը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`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ըստ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կառավարության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2006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թ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.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դեկտեմբերի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21-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N 1913-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որոշմամբ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հաստատված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Arial LatArm" w:hAnsi="Arial LatArm" w:cs="Arial LatArm"/>
                <w:sz w:val="12"/>
                <w:szCs w:val="12"/>
                <w:lang w:val="hy-AM"/>
              </w:rPr>
              <w:t>«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Թարմ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պտուղ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>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բանջարեղենի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տեխնիկական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կանոնակարգի</w:t>
            </w:r>
            <w:r w:rsidRPr="00822F07">
              <w:rPr>
                <w:rFonts w:ascii="Arial LatArm" w:hAnsi="Arial LatArm" w:cs="Arial LatArm"/>
                <w:sz w:val="12"/>
                <w:szCs w:val="12"/>
                <w:lang w:val="hy-AM"/>
              </w:rPr>
              <w:t>»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Arial LatArm" w:hAnsi="Arial LatArm" w:cs="Arial LatArm"/>
                <w:sz w:val="12"/>
                <w:szCs w:val="12"/>
                <w:lang w:val="hy-AM"/>
              </w:rPr>
              <w:t>«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Սննդամթերքի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անվտանգության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մասին</w:t>
            </w:r>
            <w:r w:rsidRPr="00822F07">
              <w:rPr>
                <w:rFonts w:ascii="Arial LatArm" w:hAnsi="Arial LatArm" w:cs="Arial LatArm"/>
                <w:sz w:val="12"/>
                <w:szCs w:val="12"/>
                <w:lang w:val="hy-AM"/>
              </w:rPr>
              <w:t>»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օրենքի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8-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րդ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հոդվածի</w:t>
            </w:r>
          </w:p>
        </w:tc>
      </w:tr>
      <w:tr w:rsidR="00822F07" w:rsidRPr="00A81CC9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822F07">
              <w:rPr>
                <w:rFonts w:ascii="Sylfaen" w:hAnsi="Sylfaen" w:cs="Arial"/>
                <w:bCs/>
                <w:sz w:val="16"/>
                <w:szCs w:val="16"/>
              </w:rPr>
              <w:t>Բազուկ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A4FB0">
              <w:rPr>
                <w:rFonts w:ascii="Sylfaen" w:hAnsi="Sylfaen" w:cs="Arial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13650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13650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Arial"/>
                <w:color w:val="000000"/>
                <w:sz w:val="12"/>
                <w:szCs w:val="12"/>
                <w:shd w:val="clear" w:color="auto" w:fill="FFFFFF"/>
              </w:rPr>
            </w:pPr>
            <w:r w:rsidRPr="00822F07">
              <w:rPr>
                <w:rFonts w:ascii="Sylfaen" w:hAnsi="Sylfaen" w:cs="Arial"/>
                <w:color w:val="000000"/>
                <w:sz w:val="12"/>
                <w:szCs w:val="12"/>
                <w:shd w:val="clear" w:color="auto" w:fill="FFFFFF"/>
              </w:rPr>
              <w:t xml:space="preserve"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երանգների:Արմատապտուղների չափսերը (ամենամեծ լայնակի տրամագծով) 5-14սմ: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Arial"/>
                <w:color w:val="000000"/>
                <w:sz w:val="12"/>
                <w:szCs w:val="12"/>
                <w:shd w:val="clear" w:color="auto" w:fill="FFFFFF"/>
              </w:rPr>
            </w:pPr>
            <w:r w:rsidRPr="00822F07">
              <w:rPr>
                <w:rFonts w:ascii="Sylfaen" w:hAnsi="Sylfaen" w:cs="Arial"/>
                <w:color w:val="000000"/>
                <w:sz w:val="12"/>
                <w:szCs w:val="12"/>
                <w:shd w:val="clear" w:color="auto" w:fill="FFFFFF"/>
              </w:rPr>
              <w:t xml:space="preserve"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երանգների:Արմատապտուղների չափսերը (ամենամեծ լայնակի տրամագծով) 5-14սմ: </w:t>
            </w:r>
          </w:p>
        </w:tc>
      </w:tr>
      <w:tr w:rsidR="00822F07" w:rsidRPr="00A81CC9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822F07">
              <w:rPr>
                <w:rFonts w:ascii="Sylfaen" w:hAnsi="Sylfaen" w:cs="Sylfaen"/>
                <w:color w:val="000000"/>
                <w:sz w:val="16"/>
                <w:szCs w:val="16"/>
              </w:rPr>
              <w:t>Հաճար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13750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Arial"/>
                <w:sz w:val="12"/>
                <w:szCs w:val="12"/>
              </w:rPr>
            </w:pPr>
            <w:r w:rsidRPr="00822F07">
              <w:rPr>
                <w:rFonts w:ascii="Sylfaen" w:hAnsi="Sylfaen" w:cs="Arial"/>
                <w:sz w:val="12"/>
                <w:szCs w:val="12"/>
              </w:rPr>
              <w:t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Arial"/>
                <w:sz w:val="12"/>
                <w:szCs w:val="12"/>
              </w:rPr>
            </w:pPr>
            <w:r w:rsidRPr="00822F07">
              <w:rPr>
                <w:rFonts w:ascii="Sylfaen" w:hAnsi="Sylfaen" w:cs="Arial"/>
                <w:sz w:val="12"/>
                <w:szCs w:val="12"/>
              </w:rPr>
              <w:t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822F07" w:rsidRPr="00A81CC9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822F07">
              <w:rPr>
                <w:rFonts w:ascii="Sylfaen" w:hAnsi="Sylfaen" w:cs="Sylfaen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4140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4140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22F07">
              <w:rPr>
                <w:rFonts w:ascii="Sylfaen" w:hAnsi="Sylfaen"/>
                <w:color w:val="000000"/>
                <w:sz w:val="12"/>
                <w:szCs w:val="12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</w:t>
            </w:r>
            <w:r w:rsidRPr="00822F07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 xml:space="preserve">«Սննդամթերքի անվտանգության մասին» ՀՀ օրենքի 8-րդ հոդվածի: Պիտանելիության մնացորդային ժամկետը` մատակարարման պահին սահմանված ժամկետի 50%-ից ոչ պակաս 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22F07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</w:t>
            </w:r>
            <w:r w:rsidRPr="00822F07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 xml:space="preserve">«Սննդամթերքի անվտանգության մասին» ՀՀ օրենքի 8-րդ հոդվածի: Պիտանելիության մնացորդային ժամկետը` մատակարարման պահին սահմանված ժամկետի 50%-ից ոչ պակաս  </w:t>
            </w:r>
          </w:p>
        </w:tc>
      </w:tr>
      <w:tr w:rsidR="00822F07" w:rsidRPr="00A81CC9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822F07">
              <w:rPr>
                <w:rFonts w:ascii="Sylfaen" w:hAnsi="Sylfaen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22F07">
              <w:rPr>
                <w:rFonts w:ascii="Sylfaen" w:hAnsi="Sylfaen"/>
                <w:color w:val="000000"/>
                <w:sz w:val="12"/>
                <w:szCs w:val="12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մասինե ՀՀ օրենքի 8-րդ հոդվածի: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22F07">
              <w:rPr>
                <w:rFonts w:ascii="Sylfaen" w:hAnsi="Sylfaen"/>
                <w:color w:val="000000"/>
                <w:sz w:val="12"/>
                <w:szCs w:val="12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մասինե ՀՀ օրենքի 8-րդ հոդվածի:</w:t>
            </w:r>
          </w:p>
        </w:tc>
      </w:tr>
      <w:tr w:rsidR="00822F07" w:rsidRPr="00A81CC9" w:rsidTr="00822F07">
        <w:trPr>
          <w:trHeight w:val="1176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822F0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Ձու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822F07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DB1EA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33540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DB1EA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33540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22F07">
              <w:rPr>
                <w:rFonts w:ascii="Sylfaen" w:hAnsi="Sylfaen"/>
                <w:color w:val="000000"/>
                <w:sz w:val="12"/>
                <w:szCs w:val="12"/>
              </w:rPr>
              <w:t>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մասինե N 1438-Ն որոշմանը և 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22F07">
              <w:rPr>
                <w:rFonts w:ascii="Sylfaen" w:hAnsi="Sylfaen"/>
                <w:color w:val="000000"/>
                <w:sz w:val="12"/>
                <w:szCs w:val="12"/>
              </w:rPr>
              <w:t>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մասինե N 1438-Ն որոշմանը և 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22631D" w:rsidRPr="00A81CC9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5F73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ԳՀ ,«Գնումների մասին» ՀՀ օրենք հոդված 22</w:t>
            </w:r>
          </w:p>
        </w:tc>
      </w:tr>
      <w:tr w:rsidR="0022631D" w:rsidRPr="00A81CC9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3393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633939" w:rsidRDefault="00633939" w:rsidP="006339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6339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30.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12</w:t>
            </w:r>
            <w:bookmarkStart w:id="0" w:name="_GoBack"/>
            <w:bookmarkEnd w:id="0"/>
            <w:r w:rsidR="00DB1EA4" w:rsidRPr="006339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.2022թ.</w:t>
            </w:r>
          </w:p>
        </w:tc>
      </w:tr>
      <w:tr w:rsidR="0022631D" w:rsidRPr="0063393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3393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6339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63393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39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63393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39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3393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6339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3393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3393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3393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3393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339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3393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3393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339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3393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3393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6339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6339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Պարզաբա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22631D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:rsidTr="00822F0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:rsidTr="00822F0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A81CC9" w:rsidTr="00012170">
        <w:tc>
          <w:tcPr>
            <w:tcW w:w="11212" w:type="dxa"/>
            <w:gridSpan w:val="35"/>
            <w:shd w:val="clear" w:color="auto" w:fill="auto"/>
            <w:vAlign w:val="center"/>
          </w:tcPr>
          <w:p w:rsidR="0022631D" w:rsidRPr="00A81CC9" w:rsidRDefault="0022631D" w:rsidP="009C185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A81CC9" w:rsidRDefault="00B908B5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45100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9020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54120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A81CC9" w:rsidRDefault="00B908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66600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13320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79920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A81CC9" w:rsidRDefault="00B908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46500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9300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55800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A81CC9" w:rsidRDefault="00B908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46500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9300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55800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A81CC9" w:rsidRDefault="00B908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59583,33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11916,67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71500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A81CC9" w:rsidRDefault="00B908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78725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15745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94470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A81CC9" w:rsidRDefault="00B908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3450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690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4140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A81CC9" w:rsidRDefault="00B908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61500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12300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73800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A81CC9" w:rsidRDefault="00B908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195500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39100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234600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A81CC9" w:rsidRDefault="00B908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17416,67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3483,33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20900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A81CC9" w:rsidRDefault="00B908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18083,33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3616,67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21700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A81CC9" w:rsidRDefault="00B908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63033,33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12606,67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75640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A81CC9" w:rsidRDefault="00B908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128150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25630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153780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A81CC9" w:rsidRDefault="00B908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16333,33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3266,67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19600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A81CC9" w:rsidRDefault="00B908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25833,33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5166,67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31000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A81CC9" w:rsidRDefault="00B908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22616,67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4523,33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27140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A81CC9" w:rsidRDefault="00B908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25833,33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5166,67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31000</w:t>
            </w:r>
          </w:p>
        </w:tc>
      </w:tr>
      <w:tr w:rsidR="00B908B5" w:rsidRPr="00A81CC9" w:rsidTr="000813D8">
        <w:tc>
          <w:tcPr>
            <w:tcW w:w="138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908B5" w:rsidRPr="00DB1EA4" w:rsidRDefault="00B908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86" w:type="dxa"/>
            <w:gridSpan w:val="13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64365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12873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77238</w:t>
            </w:r>
          </w:p>
        </w:tc>
      </w:tr>
      <w:tr w:rsidR="0022631D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A81CC9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Հրավերով պահանջվող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22631D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1-18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DB1EA4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DB1E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DB1E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DB1E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DB1EA4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է</w:t>
            </w:r>
          </w:p>
        </w:tc>
      </w:tr>
      <w:tr w:rsidR="004D078F" w:rsidRPr="00A81CC9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A81CC9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6F4C0E" w:rsidP="001C36C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1C36C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 w:rsidR="001C36C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1C36C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A81CC9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A81CC9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6F4C0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-------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6F4C0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----------</w:t>
            </w:r>
          </w:p>
        </w:tc>
      </w:tr>
      <w:tr w:rsidR="0022631D" w:rsidRPr="00A81CC9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DB1EA4" w:rsidRDefault="0022631D" w:rsidP="001C36C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1</w:t>
            </w:r>
            <w:r w:rsidR="001C36C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 w:rsid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1C36C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1.2023</w:t>
            </w:r>
            <w:r w:rsid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DB1EA4" w:rsidP="001C36C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1C36C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 w:rsidR="001C36C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1C36C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1C36CB" w:rsidP="001C36C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</w:t>
            </w:r>
            <w:r w:rsidR="00DB1EA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DB1EA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DB1EA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A81CC9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A81CC9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A81CC9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A81CC9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22631D" w:rsidRPr="00A81CC9" w:rsidRDefault="009C185F" w:rsidP="007D35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1-18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22631D" w:rsidRPr="00A81CC9" w:rsidRDefault="00DB1EA4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»ՍՊԸ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22631D" w:rsidRPr="00A81CC9" w:rsidRDefault="00DB1EA4" w:rsidP="009C185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ԱՄՍՄԴ-ԳՀԱՊՁԲ-2</w:t>
            </w:r>
            <w:r w:rsidR="009C185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/02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2631D" w:rsidRPr="00DB1EA4" w:rsidRDefault="009C185F" w:rsidP="00003E8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16.01.2023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2631D" w:rsidRPr="00A81CC9" w:rsidRDefault="009C185F" w:rsidP="009C185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2631D" w:rsidRPr="00A81CC9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-------------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2631D" w:rsidRPr="00A81CC9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1182148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22631D" w:rsidRPr="00A81CC9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1182148</w:t>
            </w:r>
          </w:p>
        </w:tc>
      </w:tr>
      <w:tr w:rsidR="0022631D" w:rsidRPr="00A81CC9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A81CC9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7D3593" w:rsidRPr="007D3593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593" w:rsidRPr="009C185F" w:rsidRDefault="009C18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1-18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593" w:rsidRPr="00A81CC9" w:rsidRDefault="007D3593" w:rsidP="00E24C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</w:t>
            </w:r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»ՍՊԸ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593" w:rsidRPr="007D3593" w:rsidRDefault="007D35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Ք.Մասիս 6շ.,բն.40</w:t>
            </w:r>
          </w:p>
          <w:p w:rsidR="007D3593" w:rsidRPr="007D3593" w:rsidRDefault="007D35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077334477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593" w:rsidRPr="007D3593" w:rsidRDefault="00316B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hyperlink r:id="rId9" w:history="1">
              <w:r w:rsidR="007D3593" w:rsidRPr="00581A9D">
                <w:rPr>
                  <w:rStyle w:val="ae"/>
                  <w:rFonts w:ascii="Sylfaen" w:eastAsia="Times New Roman" w:hAnsi="Sylfaen"/>
                  <w:b/>
                  <w:sz w:val="14"/>
                  <w:szCs w:val="14"/>
                  <w:lang w:eastAsia="ru-RU"/>
                </w:rPr>
                <w:t>harutyunm@gmail.com</w:t>
              </w:r>
            </w:hyperlink>
            <w:r w:rsidR="007D35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593" w:rsidRPr="00A81CC9" w:rsidRDefault="00003E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03E8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24729008928000010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593" w:rsidRPr="007D3593" w:rsidRDefault="007D35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03810239,ն/ք 000165159</w:t>
            </w:r>
          </w:p>
        </w:tc>
      </w:tr>
      <w:tr w:rsidR="0022631D" w:rsidRPr="007D3593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7D35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3393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7D3593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63393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E24CD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33939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22631D" w:rsidRPr="00E24CDF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Ինչպես սույն </w:t>
            </w:r>
            <w:r w:rsidR="00E4188B"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ընթացակարգը կազմակերպած </w:t>
            </w: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պատվիրատուին ներկայացնել կնքված  պայմանագրի </w:t>
            </w:r>
            <w:r w:rsidR="004D078F"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տվյալ</w:t>
            </w: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003E87"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 w:rsidR="004D078F"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:rsidR="0022631D" w:rsidRPr="00E24CD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22631D" w:rsidRPr="00E24CD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22631D" w:rsidRPr="007A571B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A57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22631D" w:rsidRPr="007A571B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A57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22631D" w:rsidRPr="007A571B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A57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22631D" w:rsidRPr="00B3204C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32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22631D" w:rsidRPr="00B3204C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32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22631D" w:rsidRPr="00B3204C" w:rsidRDefault="0022631D" w:rsidP="007A571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32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hyperlink r:id="rId10" w:history="1">
              <w:r w:rsidR="007A571B" w:rsidRPr="00B3204C">
                <w:rPr>
                  <w:rStyle w:val="ae"/>
                  <w:rFonts w:ascii="Sylfaen" w:eastAsia="Times New Roman" w:hAnsi="Sylfaen"/>
                  <w:b/>
                  <w:sz w:val="14"/>
                  <w:szCs w:val="14"/>
                  <w:lang w:val="hy-AM" w:eastAsia="ru-RU"/>
                </w:rPr>
                <w:t>է sis@schools.am</w:t>
              </w:r>
            </w:hyperlink>
            <w:r w:rsidR="00003E87" w:rsidRPr="00B32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63393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2631D" w:rsidRPr="00003E87" w:rsidRDefault="00003E8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gnumner.am </w:t>
            </w:r>
          </w:p>
        </w:tc>
      </w:tr>
      <w:tr w:rsidR="0022631D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A81CC9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2631D" w:rsidRPr="00A81CC9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22631D" w:rsidRPr="00A81CC9" w:rsidRDefault="00003E8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Գայանե Գաջիյան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22631D" w:rsidRPr="00A81CC9" w:rsidRDefault="00003E8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093554798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22631D" w:rsidRPr="00A81CC9" w:rsidRDefault="00316B9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003E87" w:rsidRPr="00581A9D">
                <w:rPr>
                  <w:rStyle w:val="ae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gajiyan@bk.ru</w:t>
              </w:r>
            </w:hyperlink>
            <w:r w:rsidR="00003E8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E24CDF" w:rsidRDefault="00E24CDF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E24CDF" w:rsidRDefault="00E24CDF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B908B5" w:rsidRDefault="00B908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B908B5" w:rsidRDefault="00B908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B908B5" w:rsidRDefault="00B908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B908B5" w:rsidRDefault="00B908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B908B5" w:rsidRDefault="00B908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B908B5" w:rsidRDefault="00B908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B908B5" w:rsidRDefault="00B908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E24CDF" w:rsidRDefault="00E24CDF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Pr="00A81CC9" w:rsidRDefault="00A81CC9" w:rsidP="00A81CC9">
      <w:pPr>
        <w:pStyle w:val="aa"/>
        <w:spacing w:after="160" w:line="360" w:lineRule="auto"/>
        <w:jc w:val="right"/>
        <w:rPr>
          <w:rFonts w:ascii="Sylfaen" w:hAnsi="Sylfaen" w:cs="Sylfaen"/>
          <w:i/>
          <w:szCs w:val="24"/>
          <w:u w:val="single"/>
        </w:rPr>
      </w:pPr>
      <w:r w:rsidRPr="00A81CC9">
        <w:rPr>
          <w:rFonts w:ascii="Sylfaen" w:hAnsi="Sylfaen"/>
          <w:i/>
          <w:szCs w:val="24"/>
          <w:u w:val="single"/>
        </w:rPr>
        <w:lastRenderedPageBreak/>
        <w:t>Типовая форма</w:t>
      </w:r>
    </w:p>
    <w:p w:rsidR="00A81CC9" w:rsidRPr="00E24CDF" w:rsidRDefault="00A81CC9" w:rsidP="00A81CC9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E24CDF">
        <w:rPr>
          <w:rFonts w:ascii="Sylfaen" w:hAnsi="Sylfaen"/>
          <w:b/>
          <w:szCs w:val="24"/>
          <w:lang w:val="ru-RU"/>
        </w:rPr>
        <w:t>ОБЪЯВЛЕНИЕ</w:t>
      </w:r>
    </w:p>
    <w:p w:rsidR="00A81CC9" w:rsidRPr="00E24CDF" w:rsidRDefault="00A81CC9" w:rsidP="00A81CC9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E24CDF">
        <w:rPr>
          <w:rFonts w:ascii="Sylfaen" w:hAnsi="Sylfaen"/>
          <w:b/>
          <w:szCs w:val="24"/>
          <w:lang w:val="ru-RU"/>
        </w:rPr>
        <w:t>о заключенном договоре</w:t>
      </w:r>
    </w:p>
    <w:p w:rsidR="00A81CC9" w:rsidRPr="005F7346" w:rsidRDefault="00E24CDF" w:rsidP="00C71CFE">
      <w:pPr>
        <w:tabs>
          <w:tab w:val="left" w:pos="6804"/>
        </w:tabs>
        <w:spacing w:before="0" w:after="0"/>
        <w:ind w:left="567" w:hanging="567"/>
        <w:jc w:val="both"/>
        <w:rPr>
          <w:rFonts w:ascii="Sylfaen" w:hAnsi="Sylfaen"/>
          <w:sz w:val="20"/>
          <w:lang w:val="ru-RU"/>
        </w:rPr>
      </w:pPr>
      <w:r w:rsidRPr="00E24CDF">
        <w:rPr>
          <w:rFonts w:ascii="Sylfaen" w:hAnsi="Sylfaen" w:cs="Sylfaen"/>
          <w:sz w:val="20"/>
          <w:lang w:val="ru-RU"/>
        </w:rPr>
        <w:t xml:space="preserve">"Сисийская средняя школа </w:t>
      </w:r>
      <w:proofErr w:type="gramStart"/>
      <w:r w:rsidRPr="00E24CDF">
        <w:rPr>
          <w:rFonts w:ascii="Sylfaen" w:hAnsi="Sylfaen" w:cs="Sylfaen"/>
          <w:sz w:val="20"/>
          <w:lang w:val="ru-RU"/>
        </w:rPr>
        <w:t>Араратског</w:t>
      </w:r>
      <w:r>
        <w:rPr>
          <w:rFonts w:ascii="Sylfaen" w:hAnsi="Sylfaen" w:cs="Sylfaen"/>
          <w:sz w:val="20"/>
          <w:lang w:val="ru-RU"/>
        </w:rPr>
        <w:t>о</w:t>
      </w:r>
      <w:proofErr w:type="gramEnd"/>
      <w:r>
        <w:rPr>
          <w:rFonts w:ascii="Sylfaen" w:hAnsi="Sylfaen" w:cs="Sylfaen"/>
          <w:sz w:val="20"/>
          <w:lang w:val="ru-RU"/>
        </w:rPr>
        <w:t xml:space="preserve"> марза Республики Армения" </w:t>
      </w:r>
      <w:r w:rsidR="00A81CC9" w:rsidRPr="005F7346">
        <w:rPr>
          <w:rFonts w:ascii="Sylfaen" w:hAnsi="Sylfaen"/>
          <w:sz w:val="20"/>
          <w:lang w:val="ru-RU"/>
        </w:rPr>
        <w:t xml:space="preserve"> ниже представляет информацию о договоре №</w:t>
      </w:r>
      <w:r>
        <w:rPr>
          <w:rFonts w:ascii="Sylfaen" w:hAnsi="Sylfaen"/>
          <w:sz w:val="20"/>
        </w:rPr>
        <w:t>ԱՄՍՄԴ</w:t>
      </w:r>
      <w:r w:rsidRPr="00E24CDF">
        <w:rPr>
          <w:rFonts w:ascii="Sylfaen" w:hAnsi="Sylfaen"/>
          <w:sz w:val="20"/>
          <w:lang w:val="ru-RU"/>
        </w:rPr>
        <w:t>-</w:t>
      </w:r>
      <w:r>
        <w:rPr>
          <w:rFonts w:ascii="Sylfaen" w:hAnsi="Sylfaen"/>
          <w:sz w:val="20"/>
        </w:rPr>
        <w:t>ԳՀԱՊՁԲ</w:t>
      </w:r>
      <w:r>
        <w:rPr>
          <w:rFonts w:ascii="Sylfaen" w:hAnsi="Sylfaen"/>
          <w:sz w:val="20"/>
          <w:lang w:val="ru-RU"/>
        </w:rPr>
        <w:t>-2</w:t>
      </w:r>
      <w:r w:rsidR="009C185F" w:rsidRPr="009C185F">
        <w:rPr>
          <w:rFonts w:ascii="Sylfaen" w:hAnsi="Sylfaen"/>
          <w:sz w:val="20"/>
          <w:lang w:val="ru-RU"/>
        </w:rPr>
        <w:t>3</w:t>
      </w:r>
      <w:r>
        <w:rPr>
          <w:rFonts w:ascii="Sylfaen" w:hAnsi="Sylfaen"/>
          <w:sz w:val="20"/>
          <w:lang w:val="ru-RU"/>
        </w:rPr>
        <w:t>/0</w:t>
      </w:r>
      <w:r w:rsidRPr="00E24CDF">
        <w:rPr>
          <w:rFonts w:ascii="Sylfaen" w:hAnsi="Sylfaen"/>
          <w:sz w:val="20"/>
          <w:lang w:val="ru-RU"/>
        </w:rPr>
        <w:t xml:space="preserve">2 </w:t>
      </w:r>
      <w:r w:rsidR="00A81CC9" w:rsidRPr="005F7346">
        <w:rPr>
          <w:rFonts w:ascii="Sylfaen" w:hAnsi="Sylfaen"/>
          <w:sz w:val="20"/>
          <w:lang w:val="ru-RU"/>
        </w:rPr>
        <w:t xml:space="preserve">, заключенном </w:t>
      </w:r>
    </w:p>
    <w:p w:rsidR="00A81CC9" w:rsidRPr="005F7346" w:rsidRDefault="00A81CC9" w:rsidP="00C71CFE">
      <w:pPr>
        <w:spacing w:before="0" w:after="0"/>
        <w:jc w:val="both"/>
        <w:rPr>
          <w:rFonts w:ascii="Sylfaen" w:hAnsi="Sylfaen"/>
          <w:lang w:val="ru-RU"/>
        </w:rPr>
      </w:pPr>
      <w:r w:rsidRPr="005F7346">
        <w:rPr>
          <w:rFonts w:ascii="Sylfaen" w:hAnsi="Sylfaen"/>
          <w:sz w:val="20"/>
          <w:lang w:val="ru-RU"/>
        </w:rPr>
        <w:t>20</w:t>
      </w:r>
      <w:r w:rsidR="00E24CDF" w:rsidRPr="00E24CDF">
        <w:rPr>
          <w:rFonts w:ascii="Sylfaen" w:hAnsi="Sylfaen"/>
          <w:sz w:val="20"/>
          <w:lang w:val="ru-RU"/>
        </w:rPr>
        <w:t>2</w:t>
      </w:r>
      <w:r w:rsidR="009C185F" w:rsidRPr="009C185F">
        <w:rPr>
          <w:rFonts w:ascii="Sylfaen" w:hAnsi="Sylfaen"/>
          <w:sz w:val="20"/>
          <w:lang w:val="ru-RU"/>
        </w:rPr>
        <w:t>3</w:t>
      </w:r>
      <w:r w:rsidRPr="005F7346">
        <w:rPr>
          <w:rFonts w:ascii="Sylfaen" w:hAnsi="Sylfaen"/>
          <w:sz w:val="20"/>
          <w:lang w:val="ru-RU"/>
        </w:rPr>
        <w:t xml:space="preserve">года </w:t>
      </w:r>
      <w:r w:rsidR="009C185F" w:rsidRPr="009C185F">
        <w:rPr>
          <w:rFonts w:ascii="Sylfaen" w:hAnsi="Sylfaen"/>
          <w:lang w:val="ru-RU"/>
        </w:rPr>
        <w:t>16</w:t>
      </w:r>
      <w:r w:rsidR="00E24CDF" w:rsidRPr="00E24CDF">
        <w:rPr>
          <w:rFonts w:ascii="Sylfaen" w:hAnsi="Sylfaen"/>
          <w:lang w:val="ru-RU"/>
        </w:rPr>
        <w:t xml:space="preserve"> </w:t>
      </w:r>
      <w:r w:rsidR="009C185F" w:rsidRPr="009C185F">
        <w:rPr>
          <w:rFonts w:ascii="Sylfaen" w:hAnsi="Sylfaen"/>
          <w:lang w:val="ru-RU"/>
        </w:rPr>
        <w:t>янва</w:t>
      </w:r>
      <w:r w:rsidR="00E24CDF" w:rsidRPr="00E24CDF">
        <w:rPr>
          <w:rFonts w:ascii="Sylfaen" w:hAnsi="Sylfaen"/>
          <w:lang w:val="ru-RU"/>
        </w:rPr>
        <w:t>рья</w:t>
      </w:r>
      <w:r w:rsidRPr="005F7346">
        <w:rPr>
          <w:rFonts w:ascii="Sylfaen" w:hAnsi="Sylfaen"/>
          <w:lang w:val="ru-RU"/>
        </w:rPr>
        <w:t xml:space="preserve"> </w:t>
      </w:r>
      <w:r w:rsidRPr="005F7346">
        <w:rPr>
          <w:rFonts w:ascii="Sylfaen" w:hAnsi="Sylfaen"/>
          <w:sz w:val="20"/>
          <w:lang w:val="ru-RU"/>
        </w:rPr>
        <w:t>в результате процедуры закупки под кодом</w:t>
      </w:r>
      <w:r w:rsidRPr="005F7346">
        <w:rPr>
          <w:rFonts w:ascii="Sylfaen" w:hAnsi="Sylfaen"/>
          <w:lang w:val="ru-RU"/>
        </w:rPr>
        <w:t xml:space="preserve"> </w:t>
      </w:r>
      <w:r w:rsidR="00E24CDF">
        <w:rPr>
          <w:rFonts w:ascii="Sylfaen" w:hAnsi="Sylfaen"/>
        </w:rPr>
        <w:t>ԱՄՍՄԴ</w:t>
      </w:r>
      <w:r w:rsidR="00E24CDF" w:rsidRPr="00E24CDF">
        <w:rPr>
          <w:rFonts w:ascii="Sylfaen" w:hAnsi="Sylfaen"/>
          <w:lang w:val="ru-RU"/>
        </w:rPr>
        <w:t>-</w:t>
      </w:r>
      <w:r w:rsidR="00E24CDF">
        <w:rPr>
          <w:rFonts w:ascii="Sylfaen" w:hAnsi="Sylfaen"/>
        </w:rPr>
        <w:t>ԳՀԱՊՁԲ</w:t>
      </w:r>
      <w:r w:rsidR="00E24CDF" w:rsidRPr="00E24CDF">
        <w:rPr>
          <w:rFonts w:ascii="Sylfaen" w:hAnsi="Sylfaen"/>
          <w:lang w:val="ru-RU"/>
        </w:rPr>
        <w:t>-2</w:t>
      </w:r>
      <w:r w:rsidR="009C185F" w:rsidRPr="009C185F">
        <w:rPr>
          <w:rFonts w:ascii="Sylfaen" w:hAnsi="Sylfaen"/>
          <w:lang w:val="ru-RU"/>
        </w:rPr>
        <w:t>3</w:t>
      </w:r>
      <w:r w:rsidR="00E24CDF" w:rsidRPr="00E24CDF">
        <w:rPr>
          <w:rFonts w:ascii="Sylfaen" w:hAnsi="Sylfaen"/>
          <w:lang w:val="ru-RU"/>
        </w:rPr>
        <w:t>/02</w:t>
      </w:r>
      <w:r w:rsidRPr="005F7346">
        <w:rPr>
          <w:rFonts w:ascii="Sylfaen" w:hAnsi="Sylfaen"/>
          <w:lang w:val="ru-RU"/>
        </w:rPr>
        <w:t>,</w:t>
      </w:r>
    </w:p>
    <w:p w:rsidR="00A81CC9" w:rsidRPr="005F7346" w:rsidRDefault="00A81CC9" w:rsidP="00C71CFE">
      <w:pPr>
        <w:spacing w:before="0" w:after="0"/>
        <w:jc w:val="both"/>
        <w:rPr>
          <w:rFonts w:ascii="Sylfaen" w:hAnsi="Sylfaen" w:cs="Sylfaen"/>
          <w:sz w:val="20"/>
          <w:lang w:val="ru-RU"/>
        </w:rPr>
      </w:pPr>
      <w:proofErr w:type="gramStart"/>
      <w:r w:rsidRPr="005F7346">
        <w:rPr>
          <w:rFonts w:ascii="Sylfaen" w:hAnsi="Sylfaen"/>
          <w:sz w:val="20"/>
          <w:lang w:val="ru-RU"/>
        </w:rPr>
        <w:t xml:space="preserve">организованной с целью приобретения </w:t>
      </w:r>
      <w:r w:rsidR="00E24CDF" w:rsidRPr="00E24CDF">
        <w:rPr>
          <w:rFonts w:ascii="Sylfaen" w:hAnsi="Sylfaen"/>
          <w:lang w:val="ru-RU"/>
        </w:rPr>
        <w:t>продуктов</w:t>
      </w:r>
      <w:r w:rsidRPr="005F7346">
        <w:rPr>
          <w:rFonts w:ascii="Sylfaen" w:hAnsi="Sylfaen"/>
          <w:lang w:val="ru-RU"/>
        </w:rPr>
        <w:t xml:space="preserve"> </w:t>
      </w:r>
      <w:r w:rsidRPr="005F7346">
        <w:rPr>
          <w:rFonts w:ascii="Sylfaen" w:hAnsi="Sylfaen"/>
          <w:sz w:val="20"/>
          <w:lang w:val="ru-RU"/>
        </w:rPr>
        <w:t xml:space="preserve"> для своих нужд:</w:t>
      </w:r>
      <w:proofErr w:type="gramEnd"/>
    </w:p>
    <w:p w:rsidR="00A81CC9" w:rsidRPr="00A81CC9" w:rsidRDefault="00A81CC9" w:rsidP="00C71CFE">
      <w:pPr>
        <w:spacing w:before="0" w:after="0" w:line="360" w:lineRule="auto"/>
        <w:ind w:left="708" w:firstLine="708"/>
        <w:jc w:val="both"/>
        <w:rPr>
          <w:rFonts w:ascii="Sylfaen" w:hAnsi="Sylfaen" w:cs="Sylfaen"/>
          <w:sz w:val="20"/>
        </w:rPr>
      </w:pPr>
      <w:r w:rsidRPr="005F7346">
        <w:rPr>
          <w:rFonts w:ascii="Sylfaen" w:hAnsi="Sylfaen"/>
          <w:sz w:val="20"/>
          <w:lang w:val="ru-RU"/>
        </w:rPr>
        <w:t xml:space="preserve"> </w:t>
      </w:r>
      <w:r w:rsidRPr="005F7346">
        <w:rPr>
          <w:rFonts w:ascii="Sylfaen" w:hAnsi="Sylfaen"/>
          <w:sz w:val="20"/>
          <w:lang w:val="ru-RU"/>
        </w:rPr>
        <w:tab/>
      </w:r>
      <w:r w:rsidRPr="005F7346">
        <w:rPr>
          <w:rFonts w:ascii="Sylfaen" w:hAnsi="Sylfaen"/>
          <w:sz w:val="20"/>
          <w:lang w:val="ru-RU"/>
        </w:rPr>
        <w:tab/>
      </w:r>
      <w:r w:rsidRPr="005F7346">
        <w:rPr>
          <w:rFonts w:ascii="Sylfaen" w:hAnsi="Sylfaen"/>
          <w:sz w:val="20"/>
          <w:lang w:val="ru-RU"/>
        </w:rPr>
        <w:tab/>
      </w:r>
      <w:r w:rsidRPr="005F7346">
        <w:rPr>
          <w:rFonts w:ascii="Sylfaen" w:hAnsi="Sylfaen"/>
          <w:sz w:val="20"/>
          <w:lang w:val="ru-RU"/>
        </w:rPr>
        <w:tab/>
      </w:r>
      <w:proofErr w:type="gramStart"/>
      <w:r w:rsidRPr="00A81CC9">
        <w:rPr>
          <w:rFonts w:ascii="Sylfaen" w:hAnsi="Sylfaen"/>
          <w:sz w:val="12"/>
        </w:rPr>
        <w:t>наименование</w:t>
      </w:r>
      <w:proofErr w:type="gramEnd"/>
      <w:r w:rsidRPr="00A81CC9">
        <w:rPr>
          <w:rFonts w:ascii="Sylfaen" w:hAnsi="Sylfaen"/>
          <w:sz w:val="12"/>
        </w:rPr>
        <w:t xml:space="preserve"> предмета закупки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6"/>
        <w:gridCol w:w="334"/>
        <w:gridCol w:w="16"/>
        <w:gridCol w:w="519"/>
        <w:gridCol w:w="31"/>
        <w:gridCol w:w="173"/>
        <w:gridCol w:w="104"/>
        <w:gridCol w:w="83"/>
        <w:gridCol w:w="152"/>
        <w:gridCol w:w="265"/>
        <w:gridCol w:w="508"/>
        <w:gridCol w:w="65"/>
        <w:gridCol w:w="774"/>
        <w:gridCol w:w="217"/>
        <w:gridCol w:w="245"/>
        <w:gridCol w:w="179"/>
        <w:gridCol w:w="1723"/>
        <w:gridCol w:w="12"/>
      </w:tblGrid>
      <w:tr w:rsidR="00A81CC9" w:rsidRPr="00A81CC9" w:rsidTr="00822F07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1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A81CC9" w:rsidRPr="00633939" w:rsidTr="00C71CF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81CC9" w:rsidRPr="00A81CC9" w:rsidRDefault="00C71CFE" w:rsidP="00C71C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едини</w:t>
            </w:r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A81CC9" w:rsidRPr="005F7346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81CC9" w:rsidRPr="00A81CC9" w:rsidTr="00822F07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81CC9" w:rsidRPr="005F7346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81CC9" w:rsidRPr="00A81CC9" w:rsidRDefault="00C71CFE" w:rsidP="00C71CFE">
            <w:pPr>
              <w:widowControl w:val="0"/>
              <w:ind w:left="-80" w:firstLine="0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по</w:t>
            </w:r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имеющимся финансовым средствам</w:t>
            </w:r>
            <w:r w:rsidR="00A81CC9"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A81CC9" w:rsidRPr="00A81CC9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A81CC9" w:rsidRPr="00A81CC9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822F07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-7" w:firstLine="7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908B5" w:rsidRPr="0063393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Pr="00EB421B" w:rsidRDefault="00B908B5" w:rsidP="00E24CDF">
            <w:r w:rsidRPr="00EB421B">
              <w:t>Макароны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386319" w:rsidRDefault="00B908B5" w:rsidP="00B908B5">
            <w:pPr>
              <w:rPr>
                <w:rFonts w:ascii="Arial Unicode" w:hAnsi="Arial Unicode"/>
                <w:sz w:val="20"/>
                <w:lang w:val="hy-AM"/>
              </w:rPr>
            </w:pPr>
            <w:r>
              <w:rPr>
                <w:rFonts w:ascii="Arial Unicode" w:hAnsi="Arial Unicode" w:cs="Calibri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3A4FB0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3A4FB0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23400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Макаронные изделия из пресного теста в зависимости от сорта и качества муки: </w:t>
            </w:r>
            <w:proofErr w:type="gramStart"/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А (из муки твердых сортов), Б (из муки мягких стекловидных), Б (из муки хлебопекарных), мерные, ГОСТ 875-92 или эквивалентные.</w:t>
            </w:r>
            <w:proofErr w:type="gramEnd"/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 Безопасность в соответствии с гигиеническими нормами 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N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 2-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III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-4.9-01-2010, и маркировка в соответствии со статьей 8 Закона РА "О безопасности пищевых продуктов"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Макаронные изделия из пресного теста в зависимости от сорта и качества муки: </w:t>
            </w:r>
            <w:proofErr w:type="gramStart"/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А (из муки твердых сортов), Б (из муки мягких стекловидных), Б (из муки хлебопекарных), мерные, ГОСТ 875-92 или эквивалентные.</w:t>
            </w:r>
            <w:proofErr w:type="gramEnd"/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 Безопасность в соответствии с гигиеническими нормами 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N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 2-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III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-4.9-01-2010, и маркировка в соответствии со статьей 8 Закона РА "О безопасности пищевых продуктов"</w:t>
            </w:r>
          </w:p>
        </w:tc>
      </w:tr>
      <w:tr w:rsidR="00B908B5" w:rsidRPr="0063393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Pr="00EB421B" w:rsidRDefault="00B908B5" w:rsidP="00E24CDF">
            <w:r w:rsidRPr="00EB421B">
              <w:t>Рис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386319" w:rsidRDefault="00B908B5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22550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22550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proofErr w:type="gramStart"/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Белые, крупные, высокие, длинномерные, цельные, фасованные в мешки по 25-50 кг в зависимости от сорта, влажность от 13% до 15%, Сохранность и маркировка по РА авто. 2007 г. "Технический регламент требований к зерну, его производству, хранению, 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lastRenderedPageBreak/>
              <w:t>переработке и использованию" и статье 8 Закона РА "О безопасности пищевых продуктов", утвержденных постановлением №22 от 11 января.</w:t>
            </w:r>
            <w:proofErr w:type="gramEnd"/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proofErr w:type="gramStart"/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lastRenderedPageBreak/>
              <w:t xml:space="preserve">Белые, крупные, высокие, длинномерные, цельные, фасованные в мешки по 25-50 кг в зависимости от сорта, влажность от 13% до 15%, Сохранность и маркировка по РА авто. 2007 г. "Технический регламент требований к зерну, его производству, хранению, 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lastRenderedPageBreak/>
              <w:t>переработке и использованию" и статье 8 Закона РА "О безопасности пищевых продуктов", утвержденных постановлением №22 от 11 января.</w:t>
            </w:r>
            <w:proofErr w:type="gramEnd"/>
          </w:p>
        </w:tc>
      </w:tr>
      <w:tr w:rsidR="00B908B5" w:rsidRPr="00A81CC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Pr="00EB421B" w:rsidRDefault="00B908B5" w:rsidP="00E24CDF">
            <w:r w:rsidRPr="00EB421B">
              <w:t>Гречка/гречка/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08B5" w:rsidRPr="00386319" w:rsidRDefault="00B908B5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47840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47840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center"/>
              <w:rPr>
                <w:rFonts w:ascii="Arial Unicode" w:hAnsi="Arial Unicode"/>
                <w:sz w:val="12"/>
                <w:szCs w:val="12"/>
              </w:rPr>
            </w:pP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Гречиха </w:t>
            </w:r>
            <w:r w:rsidRPr="00E24CDF">
              <w:rPr>
                <w:rFonts w:ascii="Arial Unicode" w:hAnsi="Arial Unicode"/>
                <w:sz w:val="12"/>
                <w:szCs w:val="12"/>
              </w:rPr>
              <w:t>I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или </w:t>
            </w:r>
            <w:r w:rsidRPr="00E24CDF">
              <w:rPr>
                <w:rFonts w:ascii="Arial Unicode" w:hAnsi="Arial Unicode"/>
                <w:sz w:val="12"/>
                <w:szCs w:val="12"/>
              </w:rPr>
              <w:t>II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сортов, фасованная в мешки по 25-50 кг, влажность не более 14,0%, крупность не менее 97,5%. Безопасность и маркировка согласно постановлению Правительства РА 2007г. Статья 8 «Технического регламента о требованиях к зерну, его производству, хранению, переработке и использованию» и «О безопасности пищевых продуктов», утвержденных Постановлением № 22 от 11 января. </w:t>
            </w:r>
            <w:r w:rsidRPr="00E24CDF">
              <w:rPr>
                <w:rFonts w:ascii="Arial Unicode" w:hAnsi="Arial Unicode"/>
                <w:sz w:val="12"/>
                <w:szCs w:val="12"/>
              </w:rPr>
              <w:t>Остаточный срок годности не менее 70%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center"/>
              <w:rPr>
                <w:rFonts w:ascii="Arial Unicode" w:hAnsi="Arial Unicode"/>
                <w:sz w:val="12"/>
                <w:szCs w:val="12"/>
              </w:rPr>
            </w:pP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Гречиха </w:t>
            </w:r>
            <w:r w:rsidRPr="00E24CDF">
              <w:rPr>
                <w:rFonts w:ascii="Arial Unicode" w:hAnsi="Arial Unicode"/>
                <w:sz w:val="12"/>
                <w:szCs w:val="12"/>
              </w:rPr>
              <w:t>I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или </w:t>
            </w:r>
            <w:r w:rsidRPr="00E24CDF">
              <w:rPr>
                <w:rFonts w:ascii="Arial Unicode" w:hAnsi="Arial Unicode"/>
                <w:sz w:val="12"/>
                <w:szCs w:val="12"/>
              </w:rPr>
              <w:t>II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сортов, фасованная в мешки по 25-50 кг, влажность не более 14,0%, крупность не менее 97,5%. Безопасность и маркировка согласно постановлению Правительства РА 2007г. Статья 8 «Технического регламента о требованиях к зерну, его производству, хранению, переработке и использованию» и «О безопасности пищевых продуктов», утвержденных Постановлением № 22 от 11 января. </w:t>
            </w:r>
            <w:r w:rsidRPr="00E24CDF">
              <w:rPr>
                <w:rFonts w:ascii="Arial Unicode" w:hAnsi="Arial Unicode"/>
                <w:sz w:val="12"/>
                <w:szCs w:val="12"/>
              </w:rPr>
              <w:t>Остаточный срок годности не менее 70%</w:t>
            </w:r>
          </w:p>
        </w:tc>
      </w:tr>
      <w:tr w:rsidR="00B908B5" w:rsidRPr="0063393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Pr="00EB421B" w:rsidRDefault="00B908B5" w:rsidP="00E24CDF">
            <w:r w:rsidRPr="00EB421B">
              <w:t>Чечевица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386319" w:rsidRDefault="00B908B5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14720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14720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center"/>
              <w:rPr>
                <w:rFonts w:ascii="Arial Unicode" w:hAnsi="Arial Unicode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Три вида, однородные, чистые, расфасованные в мешки по 25-50 кг, сухие, влажность: (14,0-17,0) %, не более. Безопасность согласно гигиеническим нормативам </w:t>
            </w:r>
            <w:r w:rsidRPr="00E24CDF">
              <w:rPr>
                <w:rFonts w:ascii="Arial Unicode" w:hAnsi="Arial Unicode"/>
                <w:sz w:val="12"/>
                <w:szCs w:val="12"/>
              </w:rPr>
              <w:t>N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2-</w:t>
            </w:r>
            <w:r w:rsidRPr="00E24CDF">
              <w:rPr>
                <w:rFonts w:ascii="Arial Unicode" w:hAnsi="Arial Unicode"/>
                <w:sz w:val="12"/>
                <w:szCs w:val="12"/>
              </w:rPr>
              <w:t>III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>-4.9-01-2010, «Статья 8 Закона РА «О безопасности пищевых продуктов».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center"/>
              <w:rPr>
                <w:rFonts w:ascii="Arial Unicode" w:hAnsi="Arial Unicode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Три вида, однородные, чистые, расфасованные в мешки по 25-50 кг, сухие, влажность: (14,0-17,0) %, не более. Безопасность согласно гигиеническим нормативам </w:t>
            </w:r>
            <w:r w:rsidRPr="00E24CDF">
              <w:rPr>
                <w:rFonts w:ascii="Arial Unicode" w:hAnsi="Arial Unicode"/>
                <w:sz w:val="12"/>
                <w:szCs w:val="12"/>
              </w:rPr>
              <w:t>N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2-</w:t>
            </w:r>
            <w:r w:rsidRPr="00E24CDF">
              <w:rPr>
                <w:rFonts w:ascii="Arial Unicode" w:hAnsi="Arial Unicode"/>
                <w:sz w:val="12"/>
                <w:szCs w:val="12"/>
              </w:rPr>
              <w:t>III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>-4.9-01-2010, «Статья 8 Закона РА «О безопасности пищевых продуктов».</w:t>
            </w:r>
          </w:p>
        </w:tc>
      </w:tr>
      <w:tr w:rsidR="00B908B5" w:rsidRPr="0063393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Pr="00EB421B" w:rsidRDefault="00B908B5" w:rsidP="00E24CDF">
            <w:r w:rsidRPr="00EB421B">
              <w:t>Растительное масло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386319" w:rsidRDefault="00B908B5" w:rsidP="00E24CDF">
            <w:pPr>
              <w:jc w:val="center"/>
              <w:rPr>
                <w:rFonts w:ascii="Arial Unicode" w:hAnsi="Arial Unicode" w:cs="Calibri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47300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47300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center"/>
              <w:rPr>
                <w:rFonts w:ascii="Arial Unicode" w:hAnsi="Arial Unicode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Приготовлено путем растворения и дробления семечек подсолнечника высшего сорта, фильтрованное, дезодорированное, ГОСТ 1129-93. Безопасность: согласно гигиеническим нормам </w:t>
            </w:r>
            <w:r w:rsidRPr="00E24CDF">
              <w:rPr>
                <w:rFonts w:ascii="Arial Unicode" w:hAnsi="Arial Unicode"/>
                <w:sz w:val="12"/>
                <w:szCs w:val="12"/>
              </w:rPr>
              <w:t>N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2-</w:t>
            </w:r>
            <w:r w:rsidRPr="00E24CDF">
              <w:rPr>
                <w:rFonts w:ascii="Arial Unicode" w:hAnsi="Arial Unicode"/>
                <w:sz w:val="12"/>
                <w:szCs w:val="12"/>
              </w:rPr>
              <w:t>III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>-4.9-01-2010, маркировка: согласно статье 8 Закона РА "О безопасности пищевых продуктов".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center"/>
              <w:rPr>
                <w:rFonts w:ascii="Arial Unicode" w:hAnsi="Arial Unicode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Приготовлено путем растворения и дробления семечек подсолнечника высшего сорта, фильтрованное, дезодорированное, ГОСТ 1129-93. Безопасность: согласно гигиеническим нормам </w:t>
            </w:r>
            <w:r w:rsidRPr="00E24CDF">
              <w:rPr>
                <w:rFonts w:ascii="Arial Unicode" w:hAnsi="Arial Unicode"/>
                <w:sz w:val="12"/>
                <w:szCs w:val="12"/>
              </w:rPr>
              <w:t>N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2-</w:t>
            </w:r>
            <w:r w:rsidRPr="00E24CDF">
              <w:rPr>
                <w:rFonts w:ascii="Arial Unicode" w:hAnsi="Arial Unicode"/>
                <w:sz w:val="12"/>
                <w:szCs w:val="12"/>
              </w:rPr>
              <w:t>III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>-4.9-01-2010, маркировка: согласно статье 8 Закона РА "О безопасности пищевых продуктов".</w:t>
            </w:r>
          </w:p>
        </w:tc>
      </w:tr>
      <w:tr w:rsidR="00B908B5" w:rsidRPr="0063393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Pr="00EB421B" w:rsidRDefault="00B908B5" w:rsidP="00E24CDF">
            <w:r w:rsidRPr="00EB421B">
              <w:t>Картошка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386319" w:rsidRDefault="00B908B5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штука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40075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40075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center"/>
              <w:rPr>
                <w:rFonts w:ascii="Arial Unicode" w:hAnsi="Arial Unicode"/>
                <w:sz w:val="12"/>
                <w:szCs w:val="12"/>
                <w:lang w:val="ru-RU"/>
              </w:rPr>
            </w:pPr>
            <w:proofErr w:type="gramStart"/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Тип </w:t>
            </w:r>
            <w:r w:rsidRPr="00E24CDF">
              <w:rPr>
                <w:rFonts w:ascii="Arial Unicode" w:hAnsi="Arial Unicode"/>
                <w:sz w:val="12"/>
                <w:szCs w:val="12"/>
              </w:rPr>
              <w:t>I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, необмороженные, неповрежденные, округло-овальные 4 см, 5%, удлиненные 3,5 см, 5 %, округло-овальные (4-5) см 20%, удлиненные (4-4,5) см 20%, округло-овальные (5-6 см) 55 %, удлиненные (от 5 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lastRenderedPageBreak/>
              <w:t>до 5,5) см 55 %, округло-овальные (от 6 до 7) см 20 %, удлиненные (от 6 до 6,5) см 20 %. Чистота ассортимента не менее 90%, упаковка без передозировки.</w:t>
            </w:r>
            <w:proofErr w:type="gramEnd"/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Безопасность и маркировка согласно Постановлению Правительства РА 2006г. «Технический регламент свежих фруктов и овощей» и статья 8 Закона РА «О безопасности пищевых продуктов», утвержденных Постановлением № 1913 от 21 декабря.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center"/>
              <w:rPr>
                <w:rFonts w:ascii="Arial Unicode" w:hAnsi="Arial Unicode"/>
                <w:sz w:val="12"/>
                <w:szCs w:val="12"/>
                <w:lang w:val="ru-RU"/>
              </w:rPr>
            </w:pPr>
            <w:proofErr w:type="gramStart"/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lastRenderedPageBreak/>
              <w:t xml:space="preserve">Тип </w:t>
            </w:r>
            <w:r w:rsidRPr="00E24CDF">
              <w:rPr>
                <w:rFonts w:ascii="Arial Unicode" w:hAnsi="Arial Unicode"/>
                <w:sz w:val="12"/>
                <w:szCs w:val="12"/>
              </w:rPr>
              <w:t>I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, необмороженные, неповрежденные, округло-овальные 4 см, 5%, удлиненные 3,5 см, 5 %, округло-овальные (4-5) см 20%, удлиненные (4-4,5) см 20%, округло-овальные (5-6 см) 55 %, удлиненные (от 5 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lastRenderedPageBreak/>
              <w:t>до 5,5) см 55 %, округло-овальные (от 6 до 7) см 20 %, удлиненные (от 6 до 6,5) см 20 %. Чистота ассортимента не менее 90%, упаковка без передозировки.</w:t>
            </w:r>
            <w:proofErr w:type="gramEnd"/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Безопасность и маркировка согласно Постановлению Правительства РА 2006г. «Технический регламент свежих фруктов и овощей» и статья 8 Закона РА «О безопасности пищевых продуктов», утвержденных Постановлением № 1913 от 21 декабря.</w:t>
            </w:r>
          </w:p>
        </w:tc>
      </w:tr>
      <w:tr w:rsidR="00B908B5" w:rsidRPr="0063393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Pr="00EB421B" w:rsidRDefault="00B908B5" w:rsidP="00E24CDF">
            <w:r w:rsidRPr="00EB421B">
              <w:t>Кормовая соль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386319" w:rsidRDefault="00B908B5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3A4FB0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3A4FB0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both"/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Соль пищевая высшего качества, йодированная АСТ 239-2005 Срок годности не менее 12 месяцев со дня производства.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both"/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Соль пищевая высшего качества, йодированная АСТ 239-2005 Срок годности не менее 12 месяцев со дня производства.</w:t>
            </w:r>
          </w:p>
        </w:tc>
      </w:tr>
      <w:tr w:rsidR="00B908B5" w:rsidRPr="0063393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Pr="00EB421B" w:rsidRDefault="00B908B5" w:rsidP="00E24CDF">
            <w:r w:rsidRPr="00EB421B">
              <w:t>Капуста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386319" w:rsidRDefault="00B908B5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46500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46500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proofErr w:type="gramStart"/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ГОСТ 26768-85) 55% - ранний возраст, 45% - средний возраст</w:t>
            </w:r>
            <w:proofErr w:type="gramEnd"/>
          </w:p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proofErr w:type="gramStart"/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Внешний вид: кочаны свежие, целые, без болезней, без всходов, чистые, одного ботанического типа, без повреждений.</w:t>
            </w:r>
            <w:proofErr w:type="gramEnd"/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 Кочаны должны быть полностью сформированными, твердыми, не ломкими и не рыхлыми.</w:t>
            </w:r>
          </w:p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Степень очистки кочанов: кочаны очищают до плотной поверхности зеленых и белых листьев. Длина кочана не более 3 см.</w:t>
            </w:r>
          </w:p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Не допускается заготовка кочанов с механическими повреждениями, трещинами, обморожениями.</w:t>
            </w:r>
          </w:p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Масса очищенных кочанов не менее 0,7 кг.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proofErr w:type="gramStart"/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ГОСТ 26768-85) 55% - ранний возраст, 45% - средний возраст</w:t>
            </w:r>
            <w:proofErr w:type="gramEnd"/>
          </w:p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proofErr w:type="gramStart"/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Внешний вид: кочаны свежие, целые, без болезней, без всходов, чистые, одного ботанического типа, без повреждений.</w:t>
            </w:r>
            <w:proofErr w:type="gramEnd"/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 Кочаны должны быть полностью сформированными, твердыми, не ломкими и не рыхлыми.</w:t>
            </w:r>
          </w:p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Степень очистки кочанов: кочаны очищают до плотной поверхности зеленых и белых листьев. Длина кочана не более 3 см.</w:t>
            </w:r>
          </w:p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Не допускается заготовка кочанов с механическими повреждениями, трещинами, обморожениями.</w:t>
            </w:r>
          </w:p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Масса очищенных кочанов не менее 0,7 кг.</w:t>
            </w:r>
          </w:p>
        </w:tc>
      </w:tr>
      <w:tr w:rsidR="00B908B5" w:rsidRPr="0063393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Pr="00EB421B" w:rsidRDefault="00B908B5" w:rsidP="00E24CDF">
            <w:r w:rsidRPr="00EB421B">
              <w:t>Сыр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386319" w:rsidRDefault="00B908B5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156000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center"/>
              <w:rPr>
                <w:rFonts w:ascii="Arial Unicode" w:hAnsi="Arial Unicode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Твердый сыр из коровьего молока, рассольный, от белого до светло-желтого цвета, с глазками разной величины и формы. Жирность 46%, срок годности не менее 90%. ГОСТ 7616-85 или аналог. Безопасность и маркировка согласно Постановлению 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lastRenderedPageBreak/>
              <w:t xml:space="preserve">Правительства РА 2006г. «Технический регламент требований к молоку, молочным продуктам и их продукции», утвержденный постановлением </w:t>
            </w:r>
            <w:r w:rsidRPr="00E24CDF">
              <w:rPr>
                <w:rFonts w:ascii="Arial Unicode" w:hAnsi="Arial Unicode"/>
                <w:sz w:val="12"/>
                <w:szCs w:val="12"/>
              </w:rPr>
              <w:t>N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1925 от 21 декабря и статьей 8 Закона РА «О безопасности пищевых продуктов».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center"/>
              <w:rPr>
                <w:rFonts w:ascii="Arial Unicode" w:hAnsi="Arial Unicode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lastRenderedPageBreak/>
              <w:t xml:space="preserve">Твердый сыр из коровьего молока, рассольный, от белого до светло-желтого цвета, с глазками разной величины и формы. Жирность 46%, срок годности не менее 90%. ГОСТ 7616-85 или аналог. Безопасность и маркировка согласно Постановлению Правительства РА 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lastRenderedPageBreak/>
              <w:t xml:space="preserve">2006г. «Технический регламент требований к молоку, молочным продуктам и их продукции», утвержденный постановлением </w:t>
            </w:r>
            <w:r w:rsidRPr="00E24CDF">
              <w:rPr>
                <w:rFonts w:ascii="Arial Unicode" w:hAnsi="Arial Unicode"/>
                <w:sz w:val="12"/>
                <w:szCs w:val="12"/>
              </w:rPr>
              <w:t>N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1925 от 21 декабря и статьей 8 Закона РА «О безопасности пищевых продуктов».</w:t>
            </w:r>
          </w:p>
        </w:tc>
      </w:tr>
      <w:tr w:rsidR="00B908B5" w:rsidRPr="0063393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Pr="00EB421B" w:rsidRDefault="00B908B5" w:rsidP="00E24CDF">
            <w:r>
              <w:t xml:space="preserve">Томат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386319" w:rsidRDefault="00B908B5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3A4FB0" w:rsidRDefault="00B908B5" w:rsidP="003535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3A4FB0" w:rsidRDefault="00B908B5" w:rsidP="003535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8800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both"/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Высокий или первый тип, со стеклянными или металлическими элементами, упаковка вместимостью до 10 дм3, ГОСТ 3343-89. Безопасность в соответствии с гигиеническими нормами 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N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 2-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III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-4.9-01-2010, и маркировка в соответствии со статьей 8 Закона РА "О безопасности пищевых продуктов"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both"/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Высокий или первый тип, со стеклянными или металлическими элементами, упаковка вместимостью до 10 дм3, ГОСТ 3343-89. Безопасность в соответствии с гигиеническими нормами 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N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 2-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III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-4.9-01-2010, и маркировка в соответствии со статьей 8 Закона РА "О безопасности пищевых продуктов"</w:t>
            </w:r>
          </w:p>
        </w:tc>
      </w:tr>
      <w:tr w:rsidR="00B908B5" w:rsidRPr="0063393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Pr="00EB421B" w:rsidRDefault="00B908B5" w:rsidP="00E24CDF">
            <w:r w:rsidRPr="00EB421B">
              <w:t>Морковь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386319" w:rsidRDefault="00B908B5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18025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18025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center"/>
              <w:rPr>
                <w:rFonts w:ascii="Arial Unicode" w:hAnsi="Arial Unicode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Общий и выборочный тип, Безопасность и маркировка согласно Постановлению Правительства РА 2006. Статья 8 "Технического регламента свежих фруктов и овощей" и Закон РА "О безопасности пищевых продуктов" утверждены Постановлением </w:t>
            </w:r>
            <w:r w:rsidRPr="00E24CDF">
              <w:rPr>
                <w:rFonts w:ascii="Arial Unicode" w:hAnsi="Arial Unicode"/>
                <w:sz w:val="12"/>
                <w:szCs w:val="12"/>
              </w:rPr>
              <w:t>N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1913 от 21 декабря.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center"/>
              <w:rPr>
                <w:rFonts w:ascii="Arial Unicode" w:hAnsi="Arial Unicode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Общий и выборочный тип, Безопасность и маркировка согласно Постановлению Правительства РА 2006. Статья 8 "Технического регламента свежих фруктов и овощей" и Закон РА "О безопасности пищевых продуктов" утверждены Постановлением </w:t>
            </w:r>
            <w:r w:rsidRPr="00E24CDF">
              <w:rPr>
                <w:rFonts w:ascii="Arial Unicode" w:hAnsi="Arial Unicode"/>
                <w:sz w:val="12"/>
                <w:szCs w:val="12"/>
              </w:rPr>
              <w:t>N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1913 от 21 декабря.</w:t>
            </w:r>
          </w:p>
        </w:tc>
      </w:tr>
      <w:tr w:rsidR="00B908B5" w:rsidRPr="00A81CC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Pr="00EB421B" w:rsidRDefault="00B908B5" w:rsidP="00E24CDF">
            <w:r w:rsidRPr="00EB421B">
              <w:t>Бобы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386319" w:rsidRDefault="00B908B5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26875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26875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center"/>
              <w:rPr>
                <w:rFonts w:ascii="Arial Unicode" w:hAnsi="Arial Unicode"/>
                <w:sz w:val="12"/>
                <w:szCs w:val="12"/>
              </w:rPr>
            </w:pP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Фасоль окрашенная, сухая, влажность не более 15% или средней сухости (15,1-18,0)%. Безопасность согласно гигиеническим нормативам </w:t>
            </w:r>
            <w:r w:rsidRPr="00E24CDF">
              <w:rPr>
                <w:rFonts w:ascii="Arial Unicode" w:hAnsi="Arial Unicode"/>
                <w:sz w:val="12"/>
                <w:szCs w:val="12"/>
              </w:rPr>
              <w:t>N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2-</w:t>
            </w:r>
            <w:r w:rsidRPr="00E24CDF">
              <w:rPr>
                <w:rFonts w:ascii="Arial Unicode" w:hAnsi="Arial Unicode"/>
                <w:sz w:val="12"/>
                <w:szCs w:val="12"/>
              </w:rPr>
              <w:t>III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-4.9-01-2010, статья 8 Закона РА "О безопасности пищевых продуктов". </w:t>
            </w:r>
            <w:r w:rsidRPr="00E24CDF">
              <w:rPr>
                <w:rFonts w:ascii="Arial Unicode" w:hAnsi="Arial Unicode"/>
                <w:sz w:val="12"/>
                <w:szCs w:val="12"/>
              </w:rPr>
              <w:t>Остаточный срок годности не менее 50%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center"/>
              <w:rPr>
                <w:rFonts w:ascii="Arial Unicode" w:hAnsi="Arial Unicode"/>
                <w:sz w:val="12"/>
                <w:szCs w:val="12"/>
              </w:rPr>
            </w:pP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Фасоль окрашенная, сухая, влажность не более 15% или средней сухости (15,1-18,0)%. Безопасность согласно гигиеническим нормативам </w:t>
            </w:r>
            <w:r w:rsidRPr="00E24CDF">
              <w:rPr>
                <w:rFonts w:ascii="Arial Unicode" w:hAnsi="Arial Unicode"/>
                <w:sz w:val="12"/>
                <w:szCs w:val="12"/>
              </w:rPr>
              <w:t>N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2-</w:t>
            </w:r>
            <w:r w:rsidRPr="00E24CDF">
              <w:rPr>
                <w:rFonts w:ascii="Arial Unicode" w:hAnsi="Arial Unicode"/>
                <w:sz w:val="12"/>
                <w:szCs w:val="12"/>
              </w:rPr>
              <w:t>III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-4.9-01-2010, статья 8 Закона РА "О безопасности пищевых продуктов". </w:t>
            </w:r>
            <w:r w:rsidRPr="00E24CDF">
              <w:rPr>
                <w:rFonts w:ascii="Arial Unicode" w:hAnsi="Arial Unicode"/>
                <w:sz w:val="12"/>
                <w:szCs w:val="12"/>
              </w:rPr>
              <w:t>Остаточный срок годности не менее 50%</w:t>
            </w:r>
          </w:p>
        </w:tc>
      </w:tr>
      <w:tr w:rsidR="00B908B5" w:rsidRPr="0063393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Pr="00EB421B" w:rsidRDefault="00B908B5" w:rsidP="00E24CDF">
            <w:r w:rsidRPr="00EB421B">
              <w:t>Яблоко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386319" w:rsidRDefault="00B908B5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337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337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117950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117950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08B5" w:rsidRPr="00E24CDF" w:rsidRDefault="00B908B5" w:rsidP="00E24CDF">
            <w:pPr>
              <w:jc w:val="center"/>
              <w:rPr>
                <w:rFonts w:ascii="Arial Unicode" w:hAnsi="Arial Unicode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Яблоко свежее, </w:t>
            </w:r>
            <w:r w:rsidRPr="00E24CDF">
              <w:rPr>
                <w:rFonts w:ascii="Arial Unicode" w:hAnsi="Arial Unicode"/>
                <w:sz w:val="12"/>
                <w:szCs w:val="12"/>
              </w:rPr>
              <w:t>I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фруктологическая группа, разные сорта Армении, диаметр узкий не менее 5 см, ГОСТ 21122-75, безопасность и маркировка согласно постановлению правительства РА от 2006г. Статья 8 «Технического регламента свежих фруктов и овощей» и 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lastRenderedPageBreak/>
              <w:t>Закона «О безопасности пищевых продуктов» Республики Армения, утвержденных Постановлением № 1913 от 21 декабря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08B5" w:rsidRPr="00E24CDF" w:rsidRDefault="00B908B5" w:rsidP="00E24CDF">
            <w:pPr>
              <w:jc w:val="center"/>
              <w:rPr>
                <w:rFonts w:ascii="Arial Unicode" w:hAnsi="Arial Unicode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lastRenderedPageBreak/>
              <w:t xml:space="preserve">Яблоко свежее, </w:t>
            </w:r>
            <w:r w:rsidRPr="00E24CDF">
              <w:rPr>
                <w:rFonts w:ascii="Arial Unicode" w:hAnsi="Arial Unicode"/>
                <w:sz w:val="12"/>
                <w:szCs w:val="12"/>
              </w:rPr>
              <w:t>I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t xml:space="preserve"> фруктологическая группа, разные сорта Армении, диаметр узкий не менее 5 см, ГОСТ 21122-75, безопасность и маркировка согласно постановлению правительства РА от 2006г. Статья 8 «Технического регламента свежих фруктов и овощей» и Закона «О безопасности </w:t>
            </w:r>
            <w:r w:rsidRPr="00E24CDF">
              <w:rPr>
                <w:rFonts w:ascii="Arial Unicode" w:hAnsi="Arial Unicode"/>
                <w:sz w:val="12"/>
                <w:szCs w:val="12"/>
                <w:lang w:val="ru-RU"/>
              </w:rPr>
              <w:lastRenderedPageBreak/>
              <w:t>пищевых продуктов» Республики Армения, утвержденных Постановлением № 1913 от 21 декабря</w:t>
            </w:r>
          </w:p>
        </w:tc>
      </w:tr>
      <w:tr w:rsidR="00B908B5" w:rsidRPr="0063393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Pr="00EB421B" w:rsidRDefault="00B908B5" w:rsidP="00E24CDF">
            <w:r w:rsidRPr="00EB421B">
              <w:t>Р</w:t>
            </w:r>
            <w:r>
              <w:t>еп</w:t>
            </w:r>
            <w:r w:rsidRPr="00EB421B">
              <w:t>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386319" w:rsidRDefault="00B908B5" w:rsidP="00E24CDF">
            <w:pPr>
              <w:jc w:val="center"/>
              <w:rPr>
                <w:rFonts w:ascii="Arial Unicode" w:hAnsi="Arial Unicode" w:cs="Calibri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13650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13650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center"/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Внешний вид: корни свежие, целые, без болезней, сухие, не загрязненные, без трещин и повреждений. Внутреннее строение: мякоть сочная, темно-красная различных оттенков Размер корнеплодов (в наибольшем поперечном диаметре) 5-14 см. Допускаются отклонения от указанных размеров и механические повреждения глубиной более 3 мм, не более 5 % от общего количества. Количество земли, прикрепленной к корням, составляет не более 1% от общего количества.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E24CDF" w:rsidRDefault="00B908B5" w:rsidP="00E24CDF">
            <w:pPr>
              <w:jc w:val="center"/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Внешний вид: корни свежие, целые, без болезней, сухие, не загрязненные, без трещин и повреждений. Внутреннее строение: мякоть сочная, темно-красная различных оттенков Размер корнеплодов (в наибольшем поперечном диаметре) 5-14 см. Допускаются отклонения от указанных размеров и механические повреждения глубиной более 3 мм, не более 5 % от общего количества. Количество земли, прикрепленной к корням, составляет не более 1% от общего количества.</w:t>
            </w:r>
          </w:p>
        </w:tc>
      </w:tr>
      <w:tr w:rsidR="00B908B5" w:rsidRPr="0063393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Pr="00EB421B" w:rsidRDefault="00B908B5" w:rsidP="00E24CDF">
            <w:r w:rsidRPr="00EB421B">
              <w:t>Пожалуйста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386319" w:rsidRDefault="00B908B5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13750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13750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Получают из зерна бука, влажность зерна не более 15%, фасовка в мешки не более 50 кг. Безопасность и маркировка согласно постановлению Правительства РА 2007г. Статья 8 «Технического регламента о требованиях к зерну, его производству, хранению, переработке и использованию» и «О безопасности пищевых продуктов», утвержденных Постановлением № 22 от 11 января.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Получают из зерна бука, влажность зерна не более 15%, фасовка в мешки не более 50 кг. Безопасность и маркировка согласно постановлению Правительства РА 2007г. Статья 8 «Технического регламента о требованиях к зерну, его производству, хранению, переработке и использованию» и «О безопасности пищевых продуктов», утвержденных Постановлением № 22 от 11 января.</w:t>
            </w:r>
          </w:p>
        </w:tc>
      </w:tr>
      <w:tr w:rsidR="00B908B5" w:rsidRPr="0063393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Pr="00EB421B" w:rsidRDefault="00B908B5" w:rsidP="00E24CDF">
            <w:r w:rsidRPr="00EB421B">
              <w:t>Сахар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386319" w:rsidRDefault="00B908B5" w:rsidP="00E24CDF">
            <w:pPr>
              <w:jc w:val="center"/>
              <w:rPr>
                <w:rFonts w:ascii="Arial Unicode" w:hAnsi="Arial Unicode" w:cs="Calibri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4140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4140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proofErr w:type="gramStart"/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Белый</w:t>
            </w:r>
            <w:proofErr w:type="gramEnd"/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, сыпучий, сладкий, без постороннего вкуса и запаха (как в сухом виде, так и в растворе). Раствор сахара должен быть прозрачным, без нерастворившегося осадка и посторонних примесей, массовая доля сахарозы - не менее 99,75 % (в пересчете на сухое вещество), массовая доля влаги - не более 0,14 %, массовая доля ферросплавов - Не более 0,0003%, ГОСТ 21-94 или аналог. 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lastRenderedPageBreak/>
              <w:t xml:space="preserve">Безопасность соответствует гигиеническим нормам 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N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 2-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III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-4.9-01-2010, а маркировка - статье 8 Закона РА "О безопасности пищевых продуктов". Остаточный срок годности: не менее 50% от указанного срока годности на момент поставки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proofErr w:type="gramStart"/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lastRenderedPageBreak/>
              <w:t>Белый</w:t>
            </w:r>
            <w:proofErr w:type="gramEnd"/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, сыпучий, сладкий, без постороннего вкуса и запаха (как в сухом виде, так и в растворе). Раствор сахара должен быть прозрачным, без нерастворившегося осадка и посторонних примесей, массовая доля сахарозы - не менее 99,75 % (в пересчете на сухое вещество), массовая доля влаги - не более 0,14 %, массовая доля ферросплавов - Не более 0,0003%, ГОСТ 21-94 или аналог. 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lastRenderedPageBreak/>
              <w:t xml:space="preserve">Безопасность соответствует гигиеническим нормам 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N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 2-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III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-4.9-01-2010, а маркировка - статье 8 Закона РА "О безопасности пищевых продуктов". Остаточный срок годности: не менее 50% от указанного срока годности на момент поставки</w:t>
            </w:r>
          </w:p>
        </w:tc>
      </w:tr>
      <w:tr w:rsidR="00B908B5" w:rsidRPr="0063393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Pr="00EB421B" w:rsidRDefault="00B908B5" w:rsidP="00E24CDF">
            <w:r w:rsidRPr="00EB421B">
              <w:t>Горох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386319" w:rsidRDefault="00B908B5" w:rsidP="00E24CDF">
            <w:pPr>
              <w:jc w:val="center"/>
              <w:rPr>
                <w:rFonts w:ascii="Arial Unicode" w:hAnsi="Arial Unicode" w:cs="Calibri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Сушеные, очищенные, желтого или зеленого цвета. Безопасность: согласно гигиеническим нормативам 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N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 2-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III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-4.9-01-2010 и статье 8 Закона РА «О безопасности пищевых продуктов».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Сушеные, очищенные, желтого или зеленого цвета. Безопасность: согласно гигиеническим нормативам 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N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 2-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III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>-4.9-01-2010 и статье 8 Закона РА «О безопасности пищевых продуктов».</w:t>
            </w:r>
          </w:p>
        </w:tc>
      </w:tr>
      <w:tr w:rsidR="00B908B5" w:rsidRPr="00A81CC9" w:rsidTr="00E24CDF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8B5" w:rsidRDefault="00B908B5" w:rsidP="00E24CDF">
            <w:r w:rsidRPr="00EB421B">
              <w:t>Яйцо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386319" w:rsidRDefault="00B908B5" w:rsidP="00E24CDF">
            <w:pPr>
              <w:jc w:val="center"/>
              <w:rPr>
                <w:rFonts w:ascii="Arial Unicode" w:hAnsi="Arial Unicode" w:cs="Calibri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840DFC" w:rsidRDefault="00B908B5" w:rsidP="003535F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3535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33540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8B5" w:rsidRPr="00A81CC9" w:rsidRDefault="00B908B5" w:rsidP="00E24C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33540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Сортировка по массе одного яйца, срок годности диетических яиц: 7 суток, столовых яиц: 25 суток, в холодильных условиях: 120 суток, ГСТ 182-2012. Безопасность и маркировка в соответствии с Постановлением Правительства РА 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N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 1438-Н от 29 сентября 2011 года "Об утверждении Технического регламента яиц и яичных продуктов" и статьей 8 Закона РА "О безопасности пищевых продуктов". 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Остаточный срок годности не менее 90%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08B5" w:rsidRPr="00E24CDF" w:rsidRDefault="00B908B5" w:rsidP="00E24CDF">
            <w:pPr>
              <w:rPr>
                <w:rFonts w:ascii="Arial Unicode" w:hAnsi="Arial Unicode" w:cs="Calibri"/>
                <w:color w:val="000000"/>
                <w:sz w:val="12"/>
                <w:szCs w:val="12"/>
              </w:rPr>
            </w:pP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Сортировка по массе одного яйца, срок годности диетических яиц: 7 суток, столовых яиц: 25 суток, в холодильных условиях: 120 суток, ГСТ 182-2012. Безопасность и маркировка в соответствии с Постановлением Правительства РА 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N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  <w:lang w:val="ru-RU"/>
              </w:rPr>
              <w:t xml:space="preserve"> 1438-Н от 29 сентября 2011 года "Об утверждении Технического регламента яиц и яичных продуктов" и статьей 8 Закона РА "О безопасности пищевых продуктов". </w:t>
            </w:r>
            <w:r w:rsidRPr="00E24CDF">
              <w:rPr>
                <w:rFonts w:ascii="Arial Unicode" w:hAnsi="Arial Unicode" w:cs="Calibri"/>
                <w:color w:val="000000"/>
                <w:sz w:val="12"/>
                <w:szCs w:val="12"/>
              </w:rPr>
              <w:t>Остаточный срок годности не менее 90%</w:t>
            </w:r>
          </w:p>
        </w:tc>
      </w:tr>
      <w:tr w:rsidR="00A81CC9" w:rsidRPr="009C185F" w:rsidTr="00822F07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E24CDF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633939" w:rsidTr="00822F07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E24CDF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24CDF">
              <w:rPr>
                <w:rFonts w:ascii="Sylfaen" w:hAnsi="Sylfaen"/>
                <w:b/>
                <w:sz w:val="14"/>
                <w:szCs w:val="14"/>
                <w:lang w:val="ru-RU"/>
              </w:rPr>
              <w:t>Статья 22 Закона РА «О закупках».</w:t>
            </w:r>
          </w:p>
        </w:tc>
      </w:tr>
      <w:tr w:rsidR="00A81CC9" w:rsidRPr="00633939" w:rsidTr="00822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1CC9" w:rsidRPr="005F7346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E24CDF" w:rsidTr="00822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81CC9" w:rsidRPr="001B6B3C" w:rsidRDefault="00B908B5" w:rsidP="00B908B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  <w:r w:rsidR="001B6B3C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1B6B3C">
              <w:rPr>
                <w:rFonts w:ascii="Sylfaen" w:hAnsi="Sylfaen"/>
                <w:b/>
                <w:sz w:val="14"/>
                <w:szCs w:val="14"/>
              </w:rPr>
              <w:t>.2022</w:t>
            </w:r>
          </w:p>
        </w:tc>
      </w:tr>
      <w:tr w:rsidR="00A81CC9" w:rsidRPr="00A81CC9" w:rsidTr="00822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822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A81CC9" w:rsidRPr="00A81CC9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822F07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633939" w:rsidTr="00822F07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4"/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A81CC9" w:rsidRPr="00A81CC9" w:rsidTr="00822F07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A81CC9" w:rsidRPr="00A81CC9" w:rsidTr="00822F07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A81CC9" w:rsidRPr="00A81CC9" w:rsidRDefault="00A81CC9" w:rsidP="009C185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 w:rsidR="009C185F">
              <w:rPr>
                <w:rFonts w:ascii="Sylfaen" w:hAnsi="Sylfaen"/>
                <w:b/>
                <w:sz w:val="14"/>
                <w:szCs w:val="14"/>
              </w:rPr>
              <w:t>1-18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45100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9020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54120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66600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13320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79920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9C18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46500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9300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55800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9C18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46500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9300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55800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9C18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59583,33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11916,67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71500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9C18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78725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15745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94470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9C18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3450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690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4140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9C18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61500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12300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73800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9C18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195500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39100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234600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9C18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17416,67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3483,33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20900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9C18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18083,33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3616,67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21700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9C18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63033,33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12606,67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75640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9C18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128150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25630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153780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9C18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16333,33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3266,67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19600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9C18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25833,33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5166,67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31000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9C18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22616,67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4523,33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27140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9C18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25833,33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5166,67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31000</w:t>
            </w:r>
          </w:p>
        </w:tc>
      </w:tr>
      <w:tr w:rsidR="00B908B5" w:rsidRPr="00A81CC9" w:rsidTr="00665EF3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908B5" w:rsidRPr="009C185F" w:rsidRDefault="00B908B5" w:rsidP="009C185F">
            <w:pPr>
              <w:pStyle w:val="a6"/>
              <w:widowControl w:val="0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908B5" w:rsidRPr="00A81CC9" w:rsidRDefault="00B908B5" w:rsidP="009C18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281" w:type="dxa"/>
            <w:gridSpan w:val="12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64365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B908B5" w:rsidRPr="00B908B5" w:rsidRDefault="00B908B5" w:rsidP="00B908B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B908B5">
              <w:rPr>
                <w:rFonts w:ascii="Sylfaen" w:hAnsi="Sylfaen"/>
                <w:sz w:val="16"/>
                <w:szCs w:val="16"/>
                <w:lang w:val="es-ES"/>
              </w:rPr>
              <w:t>12873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:rsidR="00B908B5" w:rsidRPr="00B908B5" w:rsidRDefault="00B908B5" w:rsidP="00B908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908B5">
              <w:rPr>
                <w:rFonts w:ascii="GHEA Grapalat" w:hAnsi="GHEA Grapalat"/>
                <w:sz w:val="16"/>
                <w:szCs w:val="16"/>
                <w:lang w:val="es-ES"/>
              </w:rPr>
              <w:t>77238</w:t>
            </w:r>
          </w:p>
        </w:tc>
      </w:tr>
      <w:tr w:rsidR="00A81CC9" w:rsidRPr="00A81CC9" w:rsidTr="00822F0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822F07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81CC9" w:rsidRPr="00633939" w:rsidTr="00822F07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71CFE" w:rsidRDefault="00C71CFE" w:rsidP="00C71CFE">
            <w:pPr>
              <w:widowControl w:val="0"/>
              <w:ind w:left="-29" w:firstLine="29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A81CC9" w:rsidRPr="00A81CC9" w:rsidRDefault="00A81CC9" w:rsidP="00C71CFE">
            <w:pPr>
              <w:widowControl w:val="0"/>
              <w:ind w:left="-29" w:firstLine="29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71CFE" w:rsidRDefault="00C71CFE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A81CC9" w:rsidRPr="00A81CC9" w:rsidTr="00153584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C71CFE">
            <w:pPr>
              <w:widowControl w:val="0"/>
              <w:ind w:left="2" w:hanging="2"/>
              <w:rPr>
                <w:rFonts w:ascii="Sylfaen" w:hAnsi="Sylfaen"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:rsidR="00A81CC9" w:rsidRPr="005F7346" w:rsidRDefault="00A81CC9" w:rsidP="00C71CFE">
            <w:pPr>
              <w:widowControl w:val="0"/>
              <w:ind w:left="0" w:firstLine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A81CC9" w:rsidRPr="005F7346" w:rsidRDefault="00A81CC9" w:rsidP="00822F07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6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C71CFE">
            <w:pPr>
              <w:widowControl w:val="0"/>
              <w:ind w:left="32" w:hanging="32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A81CC9" w:rsidRPr="00A81CC9" w:rsidTr="00153584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B908B5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1-18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1B6B3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1B6B3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есть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1B6B3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Удов.</w:t>
            </w:r>
          </w:p>
        </w:tc>
        <w:tc>
          <w:tcPr>
            <w:tcW w:w="366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1B6B3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Удов.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1B6B3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есть</w:t>
            </w:r>
          </w:p>
        </w:tc>
      </w:tr>
      <w:tr w:rsidR="00A81CC9" w:rsidRPr="00633939" w:rsidTr="00822F07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A81CC9" w:rsidRPr="00A81CC9" w:rsidRDefault="00A81CC9" w:rsidP="00822F07">
            <w:pPr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5F7346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A81CC9" w:rsidRPr="00E24CDF" w:rsidTr="00822F07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1B6B3C" w:rsidRDefault="001B6B3C" w:rsidP="00822F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------------</w:t>
            </w:r>
          </w:p>
        </w:tc>
      </w:tr>
      <w:tr w:rsidR="00A81CC9" w:rsidRPr="00E24CDF" w:rsidTr="00822F07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A81CC9" w:rsidTr="00822F07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B908B5" w:rsidP="00B908B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1B6B3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="001B6B3C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</w:tr>
      <w:tr w:rsidR="00A81CC9" w:rsidRPr="00A81CC9" w:rsidTr="00822F07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81CC9" w:rsidRPr="00A81CC9" w:rsidTr="00822F07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1B6B3C" w:rsidP="00822F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1B6B3C" w:rsidP="00822F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---------</w:t>
            </w:r>
          </w:p>
        </w:tc>
      </w:tr>
      <w:tr w:rsidR="00A81CC9" w:rsidRPr="00633939" w:rsidTr="00822F07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1CC9" w:rsidRPr="00B908B5" w:rsidRDefault="00A81CC9" w:rsidP="00B908B5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153584" w:rsidRPr="00153584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B908B5" w:rsidRPr="00B908B5">
              <w:rPr>
                <w:rFonts w:ascii="Sylfaen" w:hAnsi="Sylfaen"/>
                <w:b/>
                <w:sz w:val="14"/>
                <w:szCs w:val="14"/>
                <w:lang w:val="ru-RU"/>
              </w:rPr>
              <w:t>11.01</w:t>
            </w:r>
            <w:r w:rsidR="00153584" w:rsidRPr="00153584">
              <w:rPr>
                <w:rFonts w:ascii="Sylfaen" w:hAnsi="Sylfaen"/>
                <w:b/>
                <w:sz w:val="14"/>
                <w:szCs w:val="14"/>
                <w:lang w:val="ru-RU"/>
              </w:rPr>
              <w:t>..202</w:t>
            </w:r>
            <w:r w:rsidR="00B908B5" w:rsidRPr="00B908B5"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A81CC9" w:rsidRPr="00B908B5" w:rsidTr="00822F07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C71CFE">
            <w:pPr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1C36CB" w:rsidRDefault="001B6B3C" w:rsidP="001C36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908B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1C36CB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1C36C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.0</w:t>
            </w:r>
            <w:r w:rsidR="001C36CB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B908B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 w:rsidR="001C36CB"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</w:tr>
      <w:tr w:rsidR="00A81CC9" w:rsidRPr="00A81CC9" w:rsidTr="00822F07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B908B5" w:rsidRDefault="00A81CC9" w:rsidP="00822F0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908B5">
              <w:rPr>
                <w:rFonts w:ascii="Sylfaen" w:hAnsi="Sylfaen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1C36CB" w:rsidP="001C36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  <w:r w:rsidR="001B6B3C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1B6B3C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</w:tr>
      <w:tr w:rsidR="00A81CC9" w:rsidRPr="00A81CC9" w:rsidTr="00822F0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C71CF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71CFE" w:rsidRDefault="00C71CFE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C71CFE" w:rsidRDefault="00C71CFE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A81CC9" w:rsidRPr="00A81CC9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71CFE" w:rsidRDefault="00C71CFE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C71CFE" w:rsidRDefault="00C71CFE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8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A81CC9" w:rsidRPr="00A81CC9" w:rsidTr="00153584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6" w:type="dxa"/>
            <w:gridSpan w:val="5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7" w:type="dxa"/>
            <w:gridSpan w:val="6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A81CC9" w:rsidRPr="00A81CC9" w:rsidTr="00153584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5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7" w:type="dxa"/>
            <w:gridSpan w:val="6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A81CC9" w:rsidRPr="00A81CC9" w:rsidTr="00153584">
        <w:trPr>
          <w:trHeight w:val="134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4"/>
            </w:r>
          </w:p>
        </w:tc>
      </w:tr>
      <w:tr w:rsidR="00153584" w:rsidRPr="00A81CC9" w:rsidTr="009C185F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53584" w:rsidRPr="00A81CC9" w:rsidRDefault="001C36CB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1-18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153584" w:rsidRPr="00A81CC9" w:rsidRDefault="00153584" w:rsidP="009C18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53584" w:rsidRPr="00A81CC9" w:rsidRDefault="00153584" w:rsidP="001C36C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ԱՄՍՄԴ-ԳՀԱՊՁԲ-2</w:t>
            </w:r>
            <w:r w:rsidR="001C36C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/02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:rsidR="00153584" w:rsidRPr="00DB1EA4" w:rsidRDefault="001C36CB" w:rsidP="001C36C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</w:t>
            </w:r>
            <w:r w:rsidR="0015358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 w:rsidR="0015358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="0015358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153584" w:rsidRPr="00A81CC9" w:rsidRDefault="00153584" w:rsidP="001C36C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1C36C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</w:t>
            </w:r>
            <w:r w:rsidR="001C36C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53584" w:rsidRPr="00A81CC9" w:rsidRDefault="00153584" w:rsidP="009C185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153584" w:rsidRPr="00A81CC9" w:rsidRDefault="001C36CB" w:rsidP="009C185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1182148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153584" w:rsidRPr="00A81CC9" w:rsidRDefault="001C36CB" w:rsidP="009C185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1182148</w:t>
            </w:r>
          </w:p>
        </w:tc>
      </w:tr>
      <w:tr w:rsidR="00A81CC9" w:rsidRPr="00633939" w:rsidTr="00822F07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A81CC9" w:rsidRPr="005F7346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A81CC9" w:rsidRPr="00633939" w:rsidTr="00822F07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5"/>
            </w: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153584" w:rsidRPr="00153584" w:rsidTr="009C185F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584" w:rsidRPr="00A81CC9" w:rsidRDefault="001C36CB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1-18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3584" w:rsidRPr="00A81CC9" w:rsidRDefault="00153584" w:rsidP="009C18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584" w:rsidRPr="007D3593" w:rsidRDefault="00153584" w:rsidP="009C185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5358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Г.Масис</w:t>
            </w:r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6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</w:t>
            </w:r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proofErr w:type="gramStart"/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</w:t>
            </w:r>
            <w:proofErr w:type="gram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</w:t>
            </w:r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.40</w:t>
            </w:r>
          </w:p>
          <w:p w:rsidR="00153584" w:rsidRPr="007D3593" w:rsidRDefault="00153584" w:rsidP="009C185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077334477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584" w:rsidRPr="00153584" w:rsidRDefault="00316B9F" w:rsidP="009C185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hyperlink r:id="rId12" w:history="1">
              <w:r w:rsidR="00153584" w:rsidRPr="00581A9D">
                <w:rPr>
                  <w:rStyle w:val="ae"/>
                  <w:rFonts w:ascii="Sylfaen" w:eastAsia="Times New Roman" w:hAnsi="Sylfaen"/>
                  <w:b/>
                  <w:sz w:val="14"/>
                  <w:szCs w:val="14"/>
                  <w:lang w:eastAsia="ru-RU"/>
                </w:rPr>
                <w:t>harutyunm</w:t>
              </w:r>
              <w:r w:rsidR="00153584" w:rsidRPr="00153584">
                <w:rPr>
                  <w:rStyle w:val="ae"/>
                  <w:rFonts w:ascii="Sylfaen" w:eastAsia="Times New Roman" w:hAnsi="Sylfaen"/>
                  <w:b/>
                  <w:sz w:val="14"/>
                  <w:szCs w:val="14"/>
                  <w:lang w:val="ru-RU" w:eastAsia="ru-RU"/>
                </w:rPr>
                <w:t>@</w:t>
              </w:r>
              <w:r w:rsidR="00153584" w:rsidRPr="00581A9D">
                <w:rPr>
                  <w:rStyle w:val="ae"/>
                  <w:rFonts w:ascii="Sylfaen" w:eastAsia="Times New Roman" w:hAnsi="Sylfaen"/>
                  <w:b/>
                  <w:sz w:val="14"/>
                  <w:szCs w:val="14"/>
                  <w:lang w:eastAsia="ru-RU"/>
                </w:rPr>
                <w:t>gmail</w:t>
              </w:r>
              <w:r w:rsidR="00153584" w:rsidRPr="00153584">
                <w:rPr>
                  <w:rStyle w:val="ae"/>
                  <w:rFonts w:ascii="Sylfaen" w:eastAsia="Times New Roman" w:hAnsi="Sylfaen"/>
                  <w:b/>
                  <w:sz w:val="14"/>
                  <w:szCs w:val="14"/>
                  <w:lang w:val="ru-RU" w:eastAsia="ru-RU"/>
                </w:rPr>
                <w:t>.</w:t>
              </w:r>
              <w:r w:rsidR="00153584" w:rsidRPr="00581A9D">
                <w:rPr>
                  <w:rStyle w:val="ae"/>
                  <w:rFonts w:ascii="Sylfaen" w:eastAsia="Times New Roman" w:hAnsi="Sylfaen"/>
                  <w:b/>
                  <w:sz w:val="14"/>
                  <w:szCs w:val="14"/>
                  <w:lang w:eastAsia="ru-RU"/>
                </w:rPr>
                <w:t>com</w:t>
              </w:r>
            </w:hyperlink>
            <w:r w:rsidR="00153584" w:rsidRPr="0015358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584" w:rsidRPr="00A81CC9" w:rsidRDefault="00153584" w:rsidP="009C185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03E8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24729008928000010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584" w:rsidRPr="00153584" w:rsidRDefault="00153584" w:rsidP="001535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15358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03810239,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паспорт</w:t>
            </w:r>
            <w:r w:rsidRPr="0015358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000165159</w:t>
            </w:r>
          </w:p>
        </w:tc>
      </w:tr>
      <w:tr w:rsidR="00A81CC9" w:rsidRPr="00153584" w:rsidTr="00822F0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153584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633939" w:rsidTr="00822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153584" w:rsidRDefault="00A81CC9" w:rsidP="00822F07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53584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Иные сведения</w:t>
            </w:r>
          </w:p>
        </w:tc>
        <w:tc>
          <w:tcPr>
            <w:tcW w:w="85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5F7346">
              <w:rPr>
                <w:rFonts w:ascii="Sylfaen" w:hAnsi="Sylfaen"/>
                <w:sz w:val="14"/>
                <w:szCs w:val="14"/>
                <w:lang w:val="ru-RU"/>
              </w:rPr>
              <w:t>: В случае</w:t>
            </w:r>
            <w:proofErr w:type="gramStart"/>
            <w:r w:rsidRPr="005F7346">
              <w:rPr>
                <w:rFonts w:ascii="Sylfaen" w:hAnsi="Sylfaen"/>
                <w:sz w:val="14"/>
                <w:szCs w:val="14"/>
                <w:lang w:val="ru-RU"/>
              </w:rPr>
              <w:t>,</w:t>
            </w:r>
            <w:proofErr w:type="gramEnd"/>
            <w:r w:rsidRPr="005F7346">
              <w:rPr>
                <w:rFonts w:ascii="Sylfaen" w:hAnsi="Sylfaen"/>
                <w:sz w:val="14"/>
                <w:szCs w:val="14"/>
                <w:lang w:val="ru-RU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A81CC9" w:rsidRPr="00633939" w:rsidTr="00822F0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633939" w:rsidTr="00822F07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A81CC9" w:rsidRPr="005F7346" w:rsidRDefault="00A81CC9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gramStart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="00153584" w:rsidRPr="0015358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</w:t>
            </w: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 календарных дней после опубликования настоящего объявления.</w:t>
            </w:r>
            <w:proofErr w:type="gramEnd"/>
          </w:p>
          <w:p w:rsidR="00A81CC9" w:rsidRPr="005F7346" w:rsidRDefault="00A81CC9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A81CC9" w:rsidRPr="005F7346" w:rsidRDefault="00A81CC9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A81CC9" w:rsidRPr="005F7346" w:rsidRDefault="00A81CC9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A81CC9" w:rsidRPr="005F7346" w:rsidRDefault="00A81CC9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gramStart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</w:t>
            </w:r>
            <w:proofErr w:type="gramEnd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 уполномоченное физическое лицо должно лично выполнять действия, на которые уполномочено;</w:t>
            </w:r>
          </w:p>
          <w:p w:rsidR="00A81CC9" w:rsidRPr="00705CA9" w:rsidRDefault="00A81CC9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</w:t>
            </w:r>
            <w:r w:rsidRPr="00705CA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 статьи 5.1 Закона РА «О закупках»;</w:t>
            </w:r>
          </w:p>
          <w:p w:rsidR="00A81CC9" w:rsidRPr="005F7346" w:rsidRDefault="00A81CC9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A81CC9" w:rsidRPr="005F7346" w:rsidRDefault="00A81CC9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</w:t>
            </w:r>
            <w:proofErr w:type="gramStart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и-</w:t>
            </w:r>
            <w:proofErr w:type="gramEnd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A81CC9" w:rsidRPr="005F7346" w:rsidRDefault="00A81CC9" w:rsidP="007A571B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</w:t>
            </w:r>
            <w:r w:rsidR="0015358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венного подразделения заказчика</w:t>
            </w:r>
            <w:r w:rsidR="00153584" w:rsidRPr="0015358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hyperlink r:id="rId13" w:history="1">
              <w:r w:rsidR="007A571B" w:rsidRPr="004B29CE">
                <w:rPr>
                  <w:rStyle w:val="ae"/>
                  <w:rFonts w:ascii="Sylfaen" w:hAnsi="Sylfaen"/>
                  <w:b/>
                  <w:bCs/>
                  <w:sz w:val="14"/>
                  <w:szCs w:val="14"/>
                </w:rPr>
                <w:t>sis</w:t>
              </w:r>
              <w:r w:rsidR="007A571B" w:rsidRPr="004B29CE">
                <w:rPr>
                  <w:rStyle w:val="ae"/>
                  <w:rFonts w:ascii="Sylfaen" w:hAnsi="Sylfaen"/>
                  <w:b/>
                  <w:bCs/>
                  <w:sz w:val="14"/>
                  <w:szCs w:val="14"/>
                  <w:lang w:val="ru-RU"/>
                </w:rPr>
                <w:t>@</w:t>
              </w:r>
              <w:r w:rsidR="007A571B" w:rsidRPr="004B29CE">
                <w:rPr>
                  <w:rStyle w:val="ae"/>
                  <w:rFonts w:ascii="Sylfaen" w:hAnsi="Sylfaen"/>
                  <w:b/>
                  <w:bCs/>
                  <w:sz w:val="14"/>
                  <w:szCs w:val="14"/>
                </w:rPr>
                <w:t>schools</w:t>
              </w:r>
              <w:r w:rsidR="007A571B" w:rsidRPr="004B29CE">
                <w:rPr>
                  <w:rStyle w:val="ae"/>
                  <w:rFonts w:ascii="Sylfaen" w:hAnsi="Sylfaen"/>
                  <w:b/>
                  <w:bCs/>
                  <w:sz w:val="14"/>
                  <w:szCs w:val="14"/>
                  <w:lang w:val="ru-RU"/>
                </w:rPr>
                <w:t>.</w:t>
              </w:r>
              <w:r w:rsidR="007A571B" w:rsidRPr="004B29CE">
                <w:rPr>
                  <w:rStyle w:val="ae"/>
                  <w:rFonts w:ascii="Sylfaen" w:hAnsi="Sylfaen"/>
                  <w:b/>
                  <w:bCs/>
                  <w:sz w:val="14"/>
                  <w:szCs w:val="14"/>
                </w:rPr>
                <w:t>am</w:t>
              </w:r>
            </w:hyperlink>
            <w:r w:rsidR="00153584" w:rsidRPr="0015358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 w:rsidRPr="005F7346">
              <w:rPr>
                <w:rStyle w:val="a9"/>
                <w:rFonts w:ascii="Sylfaen" w:hAnsi="Sylfaen"/>
                <w:b/>
                <w:bCs/>
                <w:sz w:val="14"/>
                <w:szCs w:val="14"/>
                <w:lang w:val="ru-RU"/>
              </w:rPr>
              <w:footnoteReference w:customMarkFollows="1" w:id="16"/>
              <w:t>8</w:t>
            </w:r>
          </w:p>
        </w:tc>
      </w:tr>
      <w:tr w:rsidR="00A81CC9" w:rsidRPr="00E24CDF" w:rsidTr="00822F07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1CC9" w:rsidRPr="005F7346" w:rsidRDefault="00A81CC9" w:rsidP="00C71CFE">
            <w:pPr>
              <w:tabs>
                <w:tab w:val="left" w:pos="1248"/>
              </w:tabs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A81CC9" w:rsidRPr="00153584" w:rsidRDefault="00153584" w:rsidP="00822F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gnumner.am  </w:t>
            </w:r>
          </w:p>
        </w:tc>
      </w:tr>
      <w:tr w:rsidR="00A81CC9" w:rsidRPr="00E24CDF" w:rsidTr="00822F0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633939" w:rsidTr="00822F0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C71CF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A81CC9" w:rsidRPr="00633939" w:rsidTr="00822F0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633939" w:rsidTr="00822F0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C71CF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A81CC9" w:rsidRPr="00633939" w:rsidTr="00822F0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A81CC9" w:rsidTr="00822F0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81CC9" w:rsidRPr="00A81CC9" w:rsidTr="00822F0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633939" w:rsidTr="00822F07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A81CC9" w:rsidRPr="005F7346" w:rsidRDefault="00A81CC9" w:rsidP="00822F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81CC9" w:rsidRPr="00A81CC9" w:rsidTr="00822F07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A81CC9" w:rsidRPr="00A81CC9" w:rsidTr="00822F07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A81CC9" w:rsidRPr="00A81CC9" w:rsidRDefault="00153584" w:rsidP="00822F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Гаянэ Гаджиян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A81CC9" w:rsidRPr="00A81CC9" w:rsidRDefault="00153584" w:rsidP="00822F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093554798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A81CC9" w:rsidRPr="00A81CC9" w:rsidRDefault="00316B9F" w:rsidP="00822F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14" w:history="1">
              <w:r w:rsidR="00153584" w:rsidRPr="00230171">
                <w:rPr>
                  <w:rStyle w:val="ae"/>
                  <w:rFonts w:ascii="Sylfaen" w:hAnsi="Sylfaen"/>
                  <w:b/>
                  <w:bCs/>
                  <w:sz w:val="14"/>
                  <w:szCs w:val="14"/>
                </w:rPr>
                <w:t>gajiyan@bk.ru</w:t>
              </w:r>
            </w:hyperlink>
            <w:r w:rsidR="0015358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A81CC9" w:rsidRPr="00153584" w:rsidRDefault="00A81CC9" w:rsidP="00A81CC9">
      <w:pPr>
        <w:ind w:firstLine="709"/>
        <w:jc w:val="both"/>
        <w:rPr>
          <w:rFonts w:ascii="Sylfaen" w:hAnsi="Sylfaen"/>
          <w:sz w:val="20"/>
          <w:lang w:val="ru-RU"/>
        </w:rPr>
      </w:pPr>
      <w:r w:rsidRPr="00153584">
        <w:rPr>
          <w:rFonts w:ascii="Sylfaen" w:hAnsi="Sylfaen"/>
          <w:sz w:val="20"/>
          <w:lang w:val="ru-RU"/>
        </w:rPr>
        <w:t xml:space="preserve">Заказчик: </w:t>
      </w:r>
      <w:r w:rsidR="00153584" w:rsidRPr="00E24CDF">
        <w:rPr>
          <w:rFonts w:ascii="Sylfaen" w:hAnsi="Sylfaen" w:cs="Sylfaen"/>
          <w:sz w:val="20"/>
          <w:lang w:val="ru-RU"/>
        </w:rPr>
        <w:t xml:space="preserve">"Сисийская средняя школа </w:t>
      </w:r>
      <w:proofErr w:type="gramStart"/>
      <w:r w:rsidR="00153584" w:rsidRPr="00E24CDF">
        <w:rPr>
          <w:rFonts w:ascii="Sylfaen" w:hAnsi="Sylfaen" w:cs="Sylfaen"/>
          <w:sz w:val="20"/>
          <w:lang w:val="ru-RU"/>
        </w:rPr>
        <w:t>Араратског</w:t>
      </w:r>
      <w:r w:rsidR="00153584">
        <w:rPr>
          <w:rFonts w:ascii="Sylfaen" w:hAnsi="Sylfaen" w:cs="Sylfaen"/>
          <w:sz w:val="20"/>
          <w:lang w:val="ru-RU"/>
        </w:rPr>
        <w:t>о</w:t>
      </w:r>
      <w:proofErr w:type="gramEnd"/>
      <w:r w:rsidR="00153584">
        <w:rPr>
          <w:rFonts w:ascii="Sylfaen" w:hAnsi="Sylfaen" w:cs="Sylfaen"/>
          <w:sz w:val="20"/>
          <w:lang w:val="ru-RU"/>
        </w:rPr>
        <w:t xml:space="preserve"> марза Республики Армения" </w:t>
      </w:r>
      <w:r w:rsidR="00153584" w:rsidRPr="005F7346">
        <w:rPr>
          <w:rFonts w:ascii="Sylfaen" w:hAnsi="Sylfaen"/>
          <w:sz w:val="20"/>
          <w:lang w:val="ru-RU"/>
        </w:rPr>
        <w:t xml:space="preserve"> </w:t>
      </w:r>
    </w:p>
    <w:sectPr w:rsidR="00A81CC9" w:rsidRPr="001535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B9F" w:rsidRDefault="00316B9F" w:rsidP="0022631D">
      <w:pPr>
        <w:spacing w:before="0" w:after="0"/>
      </w:pPr>
      <w:r>
        <w:separator/>
      </w:r>
    </w:p>
  </w:endnote>
  <w:endnote w:type="continuationSeparator" w:id="0">
    <w:p w:rsidR="00316B9F" w:rsidRDefault="00316B9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B9F" w:rsidRDefault="00316B9F" w:rsidP="0022631D">
      <w:pPr>
        <w:spacing w:before="0" w:after="0"/>
      </w:pPr>
      <w:r>
        <w:separator/>
      </w:r>
    </w:p>
  </w:footnote>
  <w:footnote w:type="continuationSeparator" w:id="0">
    <w:p w:rsidR="00316B9F" w:rsidRDefault="00316B9F" w:rsidP="0022631D">
      <w:pPr>
        <w:spacing w:before="0" w:after="0"/>
      </w:pPr>
      <w:r>
        <w:continuationSeparator/>
      </w:r>
    </w:p>
  </w:footnote>
  <w:footnote w:id="1">
    <w:p w:rsidR="009C185F" w:rsidRPr="00541A77" w:rsidRDefault="009C185F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C185F" w:rsidRPr="002D0BF6" w:rsidRDefault="009C185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C185F" w:rsidRPr="002D0BF6" w:rsidRDefault="009C185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C185F" w:rsidRPr="002D0BF6" w:rsidRDefault="009C185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C185F" w:rsidRPr="002D0BF6" w:rsidRDefault="009C185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C185F" w:rsidRPr="00871366" w:rsidRDefault="009C185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C185F" w:rsidRPr="002D0BF6" w:rsidRDefault="009C185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C185F" w:rsidRPr="0078682E" w:rsidRDefault="009C185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9C185F" w:rsidRPr="0078682E" w:rsidRDefault="009C185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9C185F" w:rsidRPr="00005B9C" w:rsidRDefault="009C185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C185F" w:rsidRPr="005F7346" w:rsidRDefault="009C185F" w:rsidP="00A81CC9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0">
    <w:p w:rsidR="009C185F" w:rsidRPr="004F6EEB" w:rsidRDefault="009C185F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1">
    <w:p w:rsidR="009C185F" w:rsidRPr="004F6EEB" w:rsidRDefault="009C185F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2">
    <w:p w:rsidR="009C185F" w:rsidRPr="004F6EEB" w:rsidRDefault="009C185F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3">
    <w:p w:rsidR="009C185F" w:rsidRPr="004F6EEB" w:rsidRDefault="009C185F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9"/>
          <w:rFonts w:ascii="GHEA Grapalat" w:hAnsi="GHEA Grapalat"/>
          <w:i/>
          <w:sz w:val="16"/>
          <w:szCs w:val="16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4">
    <w:p w:rsidR="009C185F" w:rsidRPr="00263338" w:rsidRDefault="009C185F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5">
    <w:p w:rsidR="009C185F" w:rsidRPr="00263338" w:rsidRDefault="009C185F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6">
    <w:p w:rsidR="009C185F" w:rsidRPr="005F7346" w:rsidRDefault="009C185F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5F7346">
        <w:rPr>
          <w:rStyle w:val="a9"/>
          <w:sz w:val="16"/>
          <w:szCs w:val="16"/>
          <w:lang w:val="ru-RU"/>
        </w:rPr>
        <w:t>8</w:t>
      </w:r>
      <w:r w:rsidRPr="005F7346">
        <w:rPr>
          <w:sz w:val="16"/>
          <w:szCs w:val="16"/>
          <w:lang w:val="ru-RU"/>
        </w:rPr>
        <w:t xml:space="preserve">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9C185F" w:rsidRPr="000E649B" w:rsidRDefault="009C185F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5F7346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5F7346">
        <w:rPr>
          <w:rFonts w:ascii="GHEA Grapalat" w:hAnsi="GHEA Grapalat" w:hint="eastAsia"/>
          <w:i/>
          <w:sz w:val="16"/>
          <w:szCs w:val="16"/>
          <w:lang w:val="ru-RU"/>
        </w:rPr>
        <w:t>я</w:t>
      </w:r>
      <w:proofErr w:type="gramStart"/>
      <w:r w:rsidRPr="005F7346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  <w:proofErr w:type="gramEnd"/>
    </w:p>
    <w:p w:rsidR="009C185F" w:rsidRPr="005F7346" w:rsidRDefault="009C185F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5F7346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5F3953"/>
    <w:multiLevelType w:val="hybridMultilevel"/>
    <w:tmpl w:val="BC302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C2983"/>
    <w:multiLevelType w:val="hybridMultilevel"/>
    <w:tmpl w:val="12140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E2A9A"/>
    <w:multiLevelType w:val="hybridMultilevel"/>
    <w:tmpl w:val="FC480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E87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143A"/>
    <w:rsid w:val="00153584"/>
    <w:rsid w:val="0018422F"/>
    <w:rsid w:val="001A1999"/>
    <w:rsid w:val="001B6B3C"/>
    <w:rsid w:val="001C1BE1"/>
    <w:rsid w:val="001C36CB"/>
    <w:rsid w:val="001E0091"/>
    <w:rsid w:val="0022631D"/>
    <w:rsid w:val="00295B92"/>
    <w:rsid w:val="002E4E6F"/>
    <w:rsid w:val="002F16CC"/>
    <w:rsid w:val="002F1FEB"/>
    <w:rsid w:val="00316B9F"/>
    <w:rsid w:val="00371B1D"/>
    <w:rsid w:val="00396DFA"/>
    <w:rsid w:val="003B2758"/>
    <w:rsid w:val="003E3D40"/>
    <w:rsid w:val="003E4AD9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5F7346"/>
    <w:rsid w:val="00602F64"/>
    <w:rsid w:val="00607C9A"/>
    <w:rsid w:val="00633939"/>
    <w:rsid w:val="00646760"/>
    <w:rsid w:val="00680A80"/>
    <w:rsid w:val="00682CE6"/>
    <w:rsid w:val="00690ECB"/>
    <w:rsid w:val="006A38B4"/>
    <w:rsid w:val="006B2E21"/>
    <w:rsid w:val="006C0266"/>
    <w:rsid w:val="006E0D92"/>
    <w:rsid w:val="006E1A83"/>
    <w:rsid w:val="006F2779"/>
    <w:rsid w:val="006F4C0E"/>
    <w:rsid w:val="00705CA9"/>
    <w:rsid w:val="007060FC"/>
    <w:rsid w:val="00770463"/>
    <w:rsid w:val="007732E7"/>
    <w:rsid w:val="0078511A"/>
    <w:rsid w:val="0078682E"/>
    <w:rsid w:val="007A571B"/>
    <w:rsid w:val="007D3593"/>
    <w:rsid w:val="0081420B"/>
    <w:rsid w:val="00822F07"/>
    <w:rsid w:val="008A7224"/>
    <w:rsid w:val="008C4E62"/>
    <w:rsid w:val="008C7D47"/>
    <w:rsid w:val="008E493A"/>
    <w:rsid w:val="0095792C"/>
    <w:rsid w:val="009C185F"/>
    <w:rsid w:val="009C5E0F"/>
    <w:rsid w:val="009E75FF"/>
    <w:rsid w:val="00A306F5"/>
    <w:rsid w:val="00A31820"/>
    <w:rsid w:val="00A51A06"/>
    <w:rsid w:val="00A81CC9"/>
    <w:rsid w:val="00AA32E4"/>
    <w:rsid w:val="00AD07B9"/>
    <w:rsid w:val="00AD59DC"/>
    <w:rsid w:val="00B3204C"/>
    <w:rsid w:val="00B75762"/>
    <w:rsid w:val="00B908B5"/>
    <w:rsid w:val="00B91DE2"/>
    <w:rsid w:val="00B94EA2"/>
    <w:rsid w:val="00BA03B0"/>
    <w:rsid w:val="00BB0A93"/>
    <w:rsid w:val="00BD3D4E"/>
    <w:rsid w:val="00BF1465"/>
    <w:rsid w:val="00BF4745"/>
    <w:rsid w:val="00C410B5"/>
    <w:rsid w:val="00C71CFE"/>
    <w:rsid w:val="00C84DF7"/>
    <w:rsid w:val="00C96337"/>
    <w:rsid w:val="00C96BED"/>
    <w:rsid w:val="00CB44D2"/>
    <w:rsid w:val="00CC1F23"/>
    <w:rsid w:val="00CF1F70"/>
    <w:rsid w:val="00D350DE"/>
    <w:rsid w:val="00D36189"/>
    <w:rsid w:val="00D41F76"/>
    <w:rsid w:val="00D80C64"/>
    <w:rsid w:val="00DB1EA4"/>
    <w:rsid w:val="00DE06F1"/>
    <w:rsid w:val="00E00598"/>
    <w:rsid w:val="00E243EA"/>
    <w:rsid w:val="00E24CDF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95B60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822F0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22F07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footer"/>
    <w:basedOn w:val="a"/>
    <w:link w:val="ad"/>
    <w:rsid w:val="00822F07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822F07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Hyperlink"/>
    <w:basedOn w:val="a0"/>
    <w:uiPriority w:val="99"/>
    <w:unhideWhenUsed/>
    <w:rsid w:val="007D359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822F0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22F07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footer"/>
    <w:basedOn w:val="a"/>
    <w:link w:val="ad"/>
    <w:rsid w:val="00822F07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822F07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Hyperlink"/>
    <w:basedOn w:val="a0"/>
    <w:uiPriority w:val="99"/>
    <w:unhideWhenUsed/>
    <w:rsid w:val="007D35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is@schools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arutyunm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ajiyan@bk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&#1383;%20sis@schools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arutyunm@gmail.com" TargetMode="External"/><Relationship Id="rId14" Type="http://schemas.openxmlformats.org/officeDocument/2006/relationships/hyperlink" Target="mailto:gajiyan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629A5-D88D-46D2-AB9B-CDF8B4A3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5525</Words>
  <Characters>31495</Characters>
  <Application>Microsoft Office Word</Application>
  <DocSecurity>0</DocSecurity>
  <Lines>262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12</cp:revision>
  <cp:lastPrinted>2022-09-27T07:07:00Z</cp:lastPrinted>
  <dcterms:created xsi:type="dcterms:W3CDTF">2022-09-20T09:27:00Z</dcterms:created>
  <dcterms:modified xsi:type="dcterms:W3CDTF">2023-01-27T09:50:00Z</dcterms:modified>
</cp:coreProperties>
</file>