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rsidR="005E0341" w:rsidRPr="004D3FEC" w:rsidRDefault="005E0341" w:rsidP="005E0341">
      <w:pPr>
        <w:pStyle w:val="BodyTextIndent"/>
        <w:ind w:left="567" w:right="565" w:firstLine="0"/>
        <w:jc w:val="center"/>
        <w:rPr>
          <w:rFonts w:ascii="Times New Roman" w:hAnsi="Times New Roman"/>
          <w:i w:val="0"/>
          <w:sz w:val="24"/>
          <w:szCs w:val="24"/>
        </w:rPr>
      </w:pPr>
    </w:p>
    <w:p w:rsidR="005E0341" w:rsidRPr="004D3FEC" w:rsidRDefault="00A82A3C" w:rsidP="007E54C6">
      <w:pPr>
        <w:pStyle w:val="BodyTextIndent"/>
        <w:ind w:right="565"/>
        <w:jc w:val="center"/>
        <w:rPr>
          <w:rFonts w:ascii="Times New Roman" w:hAnsi="Times New Roman"/>
          <w:i w:val="0"/>
          <w:sz w:val="24"/>
          <w:szCs w:val="24"/>
        </w:rPr>
      </w:pPr>
      <w:r w:rsidRPr="00A82A3C">
        <w:rPr>
          <w:rFonts w:ascii="Times New Roman" w:hAnsi="Times New Roman"/>
          <w:i w:val="0"/>
          <w:sz w:val="24"/>
          <w:szCs w:val="24"/>
        </w:rPr>
        <w:t xml:space="preserve">Настоящий текст объявления утвержден решением № 1 от </w:t>
      </w:r>
      <w:r w:rsidR="00D46E8C">
        <w:rPr>
          <w:rFonts w:ascii="Times New Roman" w:hAnsi="Times New Roman"/>
          <w:i w:val="0"/>
          <w:sz w:val="24"/>
          <w:szCs w:val="24"/>
          <w:lang w:val="hy-AM"/>
        </w:rPr>
        <w:t>07</w:t>
      </w:r>
      <w:r w:rsidR="005C3AEC">
        <w:rPr>
          <w:rFonts w:ascii="Times New Roman" w:hAnsi="Times New Roman"/>
          <w:i w:val="0"/>
          <w:sz w:val="24"/>
          <w:szCs w:val="24"/>
          <w:lang w:val="hy-AM"/>
        </w:rPr>
        <w:t>/04/</w:t>
      </w:r>
      <w:r w:rsidRPr="00A82A3C">
        <w:rPr>
          <w:rFonts w:ascii="Times New Roman" w:hAnsi="Times New Roman"/>
          <w:i w:val="0"/>
          <w:sz w:val="24"/>
          <w:szCs w:val="24"/>
        </w:rPr>
        <w:t xml:space="preserve"> 2021 г. оценочной комиссии закрытого целевого конкурса</w:t>
      </w:r>
      <w:r w:rsidR="005E0341" w:rsidRPr="004D3FEC">
        <w:rPr>
          <w:rFonts w:ascii="Times New Roman" w:hAnsi="Times New Roman"/>
          <w:i w:val="0"/>
          <w:sz w:val="24"/>
          <w:szCs w:val="24"/>
        </w:rPr>
        <w:t xml:space="preserve"> и публикуется согласно 24-ой статьи закона РА «О закупах».</w:t>
      </w:r>
    </w:p>
    <w:p w:rsidR="00873DC5" w:rsidRPr="0063597B" w:rsidRDefault="00873DC5" w:rsidP="00873DC5">
      <w:pPr>
        <w:pStyle w:val="BodyTextIndent"/>
        <w:ind w:left="567" w:right="565" w:firstLine="0"/>
        <w:jc w:val="center"/>
        <w:rPr>
          <w:rFonts w:ascii="GHEA Grapalat" w:hAnsi="GHEA Grapalat"/>
          <w:i w:val="0"/>
          <w:sz w:val="24"/>
          <w:szCs w:val="24"/>
        </w:rPr>
      </w:pPr>
    </w:p>
    <w:p w:rsidR="00873DC5" w:rsidRPr="005C3AEC" w:rsidRDefault="00873DC5" w:rsidP="00873DC5">
      <w:pPr>
        <w:pStyle w:val="BodyTextIndent"/>
        <w:spacing w:after="160"/>
        <w:ind w:left="567" w:right="565" w:firstLine="0"/>
        <w:jc w:val="center"/>
        <w:rPr>
          <w:rFonts w:ascii="GHEA Grapalat" w:hAnsi="GHEA Grapalat"/>
          <w:i w:val="0"/>
          <w:sz w:val="24"/>
          <w:szCs w:val="24"/>
          <w:lang w:val="hy-AM"/>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A82A3C">
        <w:rPr>
          <w:rFonts w:ascii="GHEA Grapalat" w:hAnsi="GHEA Grapalat"/>
          <w:i w:val="0"/>
          <w:lang w:val="hy-AM"/>
        </w:rPr>
        <w:t>ՉՀԳ-</w:t>
      </w:r>
      <w:r w:rsidR="00A82A3C" w:rsidRPr="0087086D">
        <w:rPr>
          <w:rFonts w:ascii="GHEA Grapalat" w:hAnsi="GHEA Grapalat"/>
          <w:i w:val="0"/>
          <w:lang w:val="af-ZA"/>
        </w:rPr>
        <w:t>ՓՆՄ-ԱՊՁԲ</w:t>
      </w:r>
      <w:r w:rsidR="00A82A3C" w:rsidRPr="00350C4B">
        <w:rPr>
          <w:rFonts w:ascii="GHEA Grapalat" w:hAnsi="GHEA Grapalat"/>
          <w:i w:val="0"/>
          <w:lang w:val="af-ZA"/>
        </w:rPr>
        <w:t>-2021/1</w:t>
      </w:r>
      <w:r w:rsidR="005C3AEC">
        <w:rPr>
          <w:rFonts w:ascii="GHEA Grapalat" w:hAnsi="GHEA Grapalat"/>
          <w:i w:val="0"/>
          <w:lang w:val="hy-AM"/>
        </w:rPr>
        <w:t>-1</w:t>
      </w:r>
    </w:p>
    <w:p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rsidR="00873DC5" w:rsidRPr="00D50786" w:rsidRDefault="001C3CF8" w:rsidP="00E40A31">
      <w:pPr>
        <w:jc w:val="both"/>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FF17B7" w:rsidRPr="00FF17B7">
        <w:rPr>
          <w:rFonts w:ascii="Times New Roman" w:hAnsi="Times New Roman"/>
          <w:sz w:val="24"/>
          <w:szCs w:val="24"/>
          <w:lang w:val="ru-RU"/>
        </w:rPr>
        <w:t>“Чаренцаванский станкостроительный завод”ОАО, находящийся по адресу: г. Чаренцаван, Есаян 2,</w:t>
      </w:r>
      <w:r w:rsidR="005E0341" w:rsidRPr="00D50786">
        <w:rPr>
          <w:rFonts w:ascii="Times New Roman" w:hAnsi="Times New Roman"/>
          <w:sz w:val="24"/>
          <w:szCs w:val="24"/>
          <w:lang w:val="ru-RU"/>
        </w:rPr>
        <w:t xml:space="preserve">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FF17B7" w:rsidRPr="00FF17B7">
        <w:rPr>
          <w:rFonts w:ascii="Times New Roman" w:hAnsi="Times New Roman"/>
          <w:color w:val="FF0000"/>
          <w:sz w:val="24"/>
          <w:szCs w:val="24"/>
          <w:lang w:val="ru-RU"/>
        </w:rPr>
        <w:t xml:space="preserve">специальных частей </w:t>
      </w:r>
      <w:r w:rsidR="00873DC5" w:rsidRPr="00D50786">
        <w:rPr>
          <w:rFonts w:ascii="Times New Roman" w:hAnsi="Times New Roman"/>
          <w:sz w:val="24"/>
          <w:szCs w:val="24"/>
          <w:lang w:val="ru-RU"/>
        </w:rPr>
        <w:t xml:space="preserve">закрытого </w:t>
      </w:r>
      <w:r w:rsidR="00D50786" w:rsidRPr="00D50786">
        <w:rPr>
          <w:rFonts w:ascii="Times New Roman" w:hAnsi="Times New Roman"/>
          <w:sz w:val="24"/>
          <w:szCs w:val="24"/>
          <w:lang w:val="ru-RU"/>
        </w:rPr>
        <w:t>периодическ</w:t>
      </w:r>
      <w:r w:rsidR="00873DC5" w:rsidRPr="00D50786">
        <w:rPr>
          <w:rFonts w:ascii="Times New Roman" w:hAnsi="Times New Roman"/>
          <w:sz w:val="24"/>
          <w:szCs w:val="24"/>
          <w:lang w:val="ru-RU"/>
        </w:rPr>
        <w:t>ого конкурса объявляет процедуру предварительной квалификации.</w:t>
      </w:r>
    </w:p>
    <w:p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p>
    <w:p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rsidR="00873DC5" w:rsidRPr="00E40A31" w:rsidRDefault="00873DC5" w:rsidP="00E40A31">
      <w:pPr>
        <w:spacing w:after="0"/>
        <w:rPr>
          <w:rFonts w:ascii="Times New Roman" w:eastAsia="Times New Roman" w:hAnsi="Times New Roman" w:cs="Times New Roman"/>
          <w:color w:val="FF0000"/>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Pr="00D50786">
        <w:rPr>
          <w:rFonts w:ascii="Times New Roman" w:eastAsia="Times New Roman" w:hAnsi="Times New Roman" w:cs="Times New Roman"/>
          <w:sz w:val="24"/>
          <w:szCs w:val="24"/>
          <w:lang w:val="ru-RU" w:eastAsia="ru-RU"/>
        </w:rPr>
        <w:t xml:space="preserve">поставки </w:t>
      </w:r>
      <w:r w:rsidR="00FF17B7" w:rsidRPr="00FF17B7">
        <w:rPr>
          <w:rFonts w:ascii="Times New Roman" w:hAnsi="Times New Roman"/>
          <w:color w:val="FF0000"/>
          <w:sz w:val="24"/>
          <w:szCs w:val="24"/>
          <w:lang w:val="ru-RU"/>
        </w:rPr>
        <w:t>специальных частей</w:t>
      </w:r>
      <w:r w:rsidRPr="00E40A31">
        <w:rPr>
          <w:rFonts w:ascii="Times New Roman" w:eastAsia="Times New Roman" w:hAnsi="Times New Roman" w:cs="Times New Roman"/>
          <w:color w:val="FF0000"/>
          <w:sz w:val="24"/>
          <w:szCs w:val="24"/>
          <w:lang w:val="ru-RU" w:eastAsia="ru-RU"/>
        </w:rPr>
        <w:t xml:space="preserve">. </w:t>
      </w:r>
    </w:p>
    <w:p w:rsidR="00873DC5" w:rsidRPr="004D3FEC" w:rsidRDefault="00873DC5" w:rsidP="00E40A31">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rsidR="00BA65A5" w:rsidRPr="00555C41" w:rsidRDefault="00BA65A5" w:rsidP="00BA65A5">
      <w:pPr>
        <w:spacing w:after="0" w:line="360" w:lineRule="auto"/>
        <w:ind w:left="567" w:right="565"/>
        <w:jc w:val="center"/>
        <w:rPr>
          <w:rFonts w:ascii="GHEA Grapalat" w:hAnsi="GHEA Grapalat"/>
          <w:b/>
          <w:lang w:val="ru-RU"/>
        </w:rPr>
      </w:pPr>
    </w:p>
    <w:p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III. ПОРЯДОК ПОЛУЧЕНИЯ РАЗЪЯСНЕНИЙ И</w:t>
      </w: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lastRenderedPageBreak/>
        <w:t>6.</w:t>
      </w:r>
      <w:r w:rsidRPr="004D3FEC">
        <w:rPr>
          <w:rFonts w:ascii="Times New Roman" w:hAnsi="Times New Roman"/>
          <w:i w:val="0"/>
          <w:sz w:val="24"/>
          <w:szCs w:val="24"/>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 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rsidR="00406C6A" w:rsidRPr="00A82A3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  </w:t>
      </w:r>
      <w:r w:rsidRPr="00A82A3C">
        <w:rPr>
          <w:rFonts w:ascii="Times New Roman" w:hAnsi="Times New Roman"/>
          <w:i w:val="0"/>
          <w:sz w:val="24"/>
          <w:szCs w:val="24"/>
        </w:rPr>
        <w:t xml:space="preserve">А) </w:t>
      </w:r>
      <w:r w:rsidR="00A82A3C" w:rsidRPr="00A82A3C">
        <w:rPr>
          <w:rFonts w:ascii="Times New Roman" w:hAnsi="Times New Roman"/>
          <w:i w:val="0"/>
          <w:sz w:val="24"/>
          <w:szCs w:val="24"/>
        </w:rPr>
        <w:t>“Чаренцаванский станкостроительный завод”ОАО г. Чаренцаван, Есаян 2</w:t>
      </w:r>
    </w:p>
    <w:p w:rsidR="00406C6A" w:rsidRPr="005C3AEC" w:rsidRDefault="00406C6A" w:rsidP="00A82A3C">
      <w:pPr>
        <w:pStyle w:val="BodyTextIndent"/>
        <w:tabs>
          <w:tab w:val="left" w:pos="1134"/>
        </w:tabs>
        <w:spacing w:line="240" w:lineRule="auto"/>
        <w:ind w:firstLine="567"/>
        <w:rPr>
          <w:rFonts w:ascii="Times New Roman" w:hAnsi="Times New Roman"/>
          <w:i w:val="0"/>
          <w:sz w:val="24"/>
          <w:szCs w:val="24"/>
          <w:lang w:val="hy-AM"/>
        </w:rPr>
      </w:pPr>
      <w:r w:rsidRPr="00A82A3C">
        <w:rPr>
          <w:rFonts w:ascii="Times New Roman" w:hAnsi="Times New Roman"/>
          <w:i w:val="0"/>
          <w:sz w:val="24"/>
          <w:szCs w:val="24"/>
        </w:rPr>
        <w:t xml:space="preserve">  Б) </w:t>
      </w:r>
      <w:r w:rsidR="00A82A3C" w:rsidRPr="00A82A3C">
        <w:rPr>
          <w:rFonts w:ascii="Times New Roman" w:hAnsi="Times New Roman"/>
          <w:i w:val="0"/>
          <w:sz w:val="24"/>
          <w:szCs w:val="24"/>
        </w:rPr>
        <w:t>ՉՀԳ-ՓՆՄ-ԱՊՁԲ-2021/1</w:t>
      </w:r>
      <w:r w:rsidR="005C3AEC">
        <w:rPr>
          <w:rFonts w:ascii="Times New Roman" w:hAnsi="Times New Roman"/>
          <w:i w:val="0"/>
          <w:sz w:val="24"/>
          <w:szCs w:val="24"/>
          <w:lang w:val="hy-AM"/>
        </w:rPr>
        <w:t>-1</w:t>
      </w:r>
    </w:p>
    <w:p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В) заявка предквалификации</w:t>
      </w:r>
    </w:p>
    <w:p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rsidR="00873DC5" w:rsidRPr="005C3AEC" w:rsidRDefault="00406C6A" w:rsidP="00A82A3C">
      <w:pPr>
        <w:spacing w:after="0"/>
        <w:jc w:val="both"/>
        <w:rPr>
          <w:rFonts w:ascii="Times New Roman" w:hAnsi="Times New Roman"/>
          <w:i/>
          <w:sz w:val="24"/>
          <w:szCs w:val="24"/>
          <w:lang w:val="ru-RU"/>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A82A3C" w:rsidRPr="00A82A3C">
        <w:rPr>
          <w:rFonts w:ascii="GHEA Grapalat" w:hAnsi="GHEA Grapalat"/>
          <w:color w:val="000000"/>
          <w:sz w:val="24"/>
          <w:szCs w:val="24"/>
          <w:lang w:val="ru-RU"/>
        </w:rPr>
        <w:t xml:space="preserve">“Чаренцаванский станкостроительный завод”ОАО </w:t>
      </w:r>
      <w:r w:rsidR="001C3CF8" w:rsidRPr="00A82A3C">
        <w:rPr>
          <w:rFonts w:ascii="GHEA Grapalat" w:hAnsi="GHEA Grapalat"/>
          <w:color w:val="000000"/>
          <w:sz w:val="24"/>
          <w:szCs w:val="24"/>
          <w:lang w:val="ru-RU"/>
        </w:rPr>
        <w:t xml:space="preserve">по адресу </w:t>
      </w:r>
      <w:r w:rsidR="00A82A3C" w:rsidRPr="00A82A3C">
        <w:rPr>
          <w:rFonts w:ascii="GHEA Grapalat" w:hAnsi="GHEA Grapalat"/>
          <w:color w:val="000000"/>
          <w:sz w:val="24"/>
          <w:szCs w:val="24"/>
          <w:lang w:val="ru-RU"/>
        </w:rPr>
        <w:t>г. Чаренцаван, Есаян 2</w:t>
      </w:r>
      <w:r w:rsidR="00873DC5" w:rsidRPr="00A82A3C">
        <w:rPr>
          <w:rFonts w:ascii="Times New Roman" w:hAnsi="Times New Roman"/>
          <w:sz w:val="24"/>
          <w:szCs w:val="24"/>
          <w:lang w:val="ru-RU"/>
        </w:rPr>
        <w:t>14.</w:t>
      </w:r>
      <w:r w:rsidR="00873DC5" w:rsidRPr="00A82A3C">
        <w:rPr>
          <w:rFonts w:ascii="Times New Roman" w:hAnsi="Times New Roman"/>
          <w:sz w:val="24"/>
          <w:szCs w:val="24"/>
          <w:lang w:val="ru-RU"/>
        </w:rPr>
        <w:tab/>
      </w:r>
      <w:r w:rsidR="00873DC5" w:rsidRPr="005C3AEC">
        <w:rPr>
          <w:rFonts w:ascii="Times New Roman" w:hAnsi="Times New Roman"/>
          <w:sz w:val="24"/>
          <w:szCs w:val="24"/>
          <w:lang w:val="ru-RU"/>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rsidR="00593C9A" w:rsidRPr="00A82A3C" w:rsidRDefault="00593C9A" w:rsidP="00593C9A">
      <w:pPr>
        <w:pStyle w:val="HTMLPreformatted"/>
        <w:shd w:val="clear" w:color="auto" w:fill="FFFFFF"/>
        <w:rPr>
          <w:rFonts w:ascii="Times New Roman" w:hAnsi="Times New Roman" w:cs="Times New Roman"/>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A82A3C" w:rsidRPr="00A82A3C">
        <w:rPr>
          <w:rFonts w:ascii="GHEA Grapalat" w:hAnsi="GHEA Grapalat"/>
          <w:color w:val="000000"/>
          <w:sz w:val="24"/>
          <w:szCs w:val="24"/>
          <w:lang w:val="ru-RU"/>
        </w:rPr>
        <w:t>“Чаренцаванский станкостроительный завод”ОАО</w:t>
      </w:r>
      <w:r w:rsidR="001C3CF8" w:rsidRPr="00A82A3C">
        <w:rPr>
          <w:rFonts w:ascii="Times New Roman" w:hAnsi="Times New Roman" w:cs="Times New Roman"/>
          <w:sz w:val="24"/>
          <w:szCs w:val="24"/>
          <w:lang w:val="ru-RU" w:eastAsia="ru-RU"/>
        </w:rPr>
        <w:t xml:space="preserve">, </w:t>
      </w:r>
      <w:r w:rsidR="001C3CF8" w:rsidRPr="00A82A3C">
        <w:rPr>
          <w:rFonts w:ascii="Times New Roman" w:hAnsi="Times New Roman"/>
          <w:sz w:val="24"/>
          <w:szCs w:val="24"/>
          <w:lang w:val="ru-RU"/>
        </w:rPr>
        <w:t>со сторо</w:t>
      </w:r>
      <w:r w:rsidR="001C3CF8" w:rsidRPr="00A82A3C">
        <w:rPr>
          <w:rFonts w:ascii="Times New Roman" w:hAnsi="Times New Roman" w:cs="Times New Roman"/>
          <w:sz w:val="24"/>
          <w:szCs w:val="24"/>
          <w:lang w:val="ru-RU" w:eastAsia="ru-RU"/>
        </w:rPr>
        <w:t>ны секретаря.</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A82A3C">
        <w:rPr>
          <w:rFonts w:ascii="Times New Roman" w:hAnsi="Times New Roman"/>
          <w:sz w:val="24"/>
          <w:szCs w:val="24"/>
        </w:rPr>
        <w:t>2</w:t>
      </w:r>
      <w:r w:rsidR="00872F97" w:rsidRPr="00A82A3C">
        <w:rPr>
          <w:rFonts w:ascii="Times New Roman" w:hAnsi="Times New Roman"/>
          <w:sz w:val="24"/>
          <w:szCs w:val="24"/>
        </w:rPr>
        <w:t>0</w:t>
      </w:r>
      <w:r w:rsidRPr="00A82A3C">
        <w:rPr>
          <w:rFonts w:ascii="Times New Roman" w:hAnsi="Times New Roman"/>
          <w:sz w:val="24"/>
          <w:szCs w:val="24"/>
        </w:rPr>
        <w:t>.</w:t>
      </w:r>
      <w:r w:rsidRPr="00A82A3C">
        <w:rPr>
          <w:rFonts w:ascii="Times New Roman" w:hAnsi="Times New Roman"/>
          <w:sz w:val="24"/>
          <w:szCs w:val="24"/>
        </w:rPr>
        <w:tab/>
        <w:t>Удовлетворительно оцениваются заявки, соответствующие условиям, предусмотренным</w:t>
      </w:r>
      <w:r w:rsidRPr="004D3FEC">
        <w:rPr>
          <w:rFonts w:ascii="Times New Roman" w:hAnsi="Times New Roman"/>
          <w:sz w:val="24"/>
          <w:szCs w:val="24"/>
        </w:rPr>
        <w:t xml:space="preserve"> настоящим объявлением. В противном случае, заявки на предварительную квалификацию оцениваются неудовлетворительно и отклоняются.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lastRenderedPageBreak/>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A82A3C">
        <w:rPr>
          <w:rFonts w:ascii="Times New Roman" w:hAnsi="Times New Roman"/>
          <w:sz w:val="24"/>
          <w:szCs w:val="24"/>
          <w:lang w:val="ru-RU"/>
        </w:rPr>
        <w:t xml:space="preserve">по </w:t>
      </w:r>
      <w:r w:rsidRPr="00A82A3C">
        <w:rPr>
          <w:rFonts w:ascii="Times New Roman" w:hAnsi="Times New Roman"/>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A82A3C">
        <w:rPr>
          <w:rFonts w:ascii="Times New Roman" w:hAnsi="Times New Roman"/>
          <w:sz w:val="24"/>
          <w:szCs w:val="24"/>
          <w:lang w:val="ru-RU"/>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rsidR="00A82A3C" w:rsidRPr="00D46E8C" w:rsidRDefault="00873DC5" w:rsidP="00A82A3C">
      <w:pPr>
        <w:pStyle w:val="BodyTextIndent"/>
        <w:widowControl w:val="0"/>
        <w:spacing w:after="160" w:line="240" w:lineRule="auto"/>
        <w:ind w:left="993" w:firstLine="0"/>
        <w:rPr>
          <w:rFonts w:ascii="GHEA Grapalat" w:hAnsi="GHEA Grapalat"/>
          <w:i w:val="0"/>
          <w:sz w:val="16"/>
          <w:szCs w:val="16"/>
          <w:lang w:val="hy-AM"/>
        </w:rPr>
      </w:pPr>
      <w:r w:rsidRPr="004D3FEC">
        <w:rPr>
          <w:rFonts w:ascii="Times New Roman" w:hAnsi="Times New Roman"/>
          <w:i w:val="0"/>
          <w:sz w:val="24"/>
          <w:szCs w:val="24"/>
        </w:rPr>
        <w:t xml:space="preserve">Для </w:t>
      </w:r>
      <w:r w:rsidRPr="00D46E8C">
        <w:rPr>
          <w:rFonts w:ascii="Times New Roman" w:hAnsi="Times New Roman"/>
          <w:i w:val="0"/>
          <w:sz w:val="24"/>
          <w:szCs w:val="24"/>
        </w:rPr>
        <w:t>получения дополнительной информации, связанной с настоящим объявлением, можно обратиться к секретарю</w:t>
      </w:r>
      <w:r w:rsidR="00A82A3C" w:rsidRPr="00D46E8C">
        <w:rPr>
          <w:rFonts w:ascii="GHEA Grapalat" w:hAnsi="GHEA Grapalat"/>
          <w:sz w:val="24"/>
          <w:szCs w:val="24"/>
          <w:lang w:val="hy-AM"/>
        </w:rPr>
        <w:t xml:space="preserve"> </w:t>
      </w:r>
      <w:r w:rsidR="00D46E8C" w:rsidRPr="00D46E8C">
        <w:rPr>
          <w:rFonts w:ascii="GHEA Grapalat" w:hAnsi="GHEA Grapalat"/>
          <w:i w:val="0"/>
          <w:sz w:val="24"/>
          <w:szCs w:val="24"/>
          <w:lang w:val="hy-AM"/>
        </w:rPr>
        <w:t>Ле</w:t>
      </w:r>
      <w:r w:rsidR="00D46E8C" w:rsidRPr="00D46E8C">
        <w:rPr>
          <w:rFonts w:ascii="Times New Roman" w:hAnsi="Times New Roman"/>
          <w:i w:val="0"/>
          <w:sz w:val="24"/>
          <w:szCs w:val="24"/>
        </w:rPr>
        <w:t>в</w:t>
      </w:r>
      <w:r w:rsidR="00D46E8C" w:rsidRPr="00D46E8C">
        <w:rPr>
          <w:rFonts w:ascii="GHEA Grapalat" w:hAnsi="GHEA Grapalat"/>
          <w:i w:val="0"/>
          <w:sz w:val="24"/>
          <w:szCs w:val="24"/>
          <w:lang w:val="hy-AM"/>
        </w:rPr>
        <w:t>ону Варданяну</w:t>
      </w:r>
    </w:p>
    <w:p w:rsidR="00A82A3C" w:rsidRPr="00D46E8C" w:rsidRDefault="00A82A3C" w:rsidP="00A82A3C">
      <w:pPr>
        <w:pStyle w:val="BodyTextIndent"/>
        <w:widowControl w:val="0"/>
        <w:spacing w:after="160" w:line="240" w:lineRule="auto"/>
        <w:ind w:left="1701" w:firstLine="0"/>
        <w:rPr>
          <w:rFonts w:ascii="GHEA Grapalat" w:hAnsi="GHEA Grapalat"/>
          <w:i w:val="0"/>
          <w:sz w:val="24"/>
          <w:szCs w:val="24"/>
          <w:u w:val="single"/>
        </w:rPr>
      </w:pPr>
      <w:r w:rsidRPr="00D46E8C">
        <w:rPr>
          <w:rFonts w:ascii="GHEA Grapalat" w:hAnsi="GHEA Grapalat"/>
          <w:i w:val="0"/>
          <w:sz w:val="24"/>
          <w:szCs w:val="24"/>
        </w:rPr>
        <w:t xml:space="preserve">Телефон </w:t>
      </w:r>
      <w:r w:rsidR="00D46E8C" w:rsidRPr="00D46E8C">
        <w:rPr>
          <w:rFonts w:ascii="GHEA Grapalat" w:hAnsi="GHEA Grapalat"/>
          <w:i w:val="0"/>
          <w:lang w:val="af-ZA"/>
        </w:rPr>
        <w:t>+374 98 740505</w:t>
      </w:r>
    </w:p>
    <w:p w:rsidR="00D46E8C" w:rsidRPr="00D46E8C" w:rsidRDefault="00A82A3C" w:rsidP="00D46E8C">
      <w:pPr>
        <w:pStyle w:val="BodyTextIndent"/>
        <w:widowControl w:val="0"/>
        <w:spacing w:after="160" w:line="240" w:lineRule="auto"/>
        <w:ind w:left="1701" w:firstLine="0"/>
        <w:rPr>
          <w:rFonts w:ascii="GHEA Grapalat" w:hAnsi="GHEA Grapalat"/>
          <w:i w:val="0"/>
          <w:lang w:val="af-ZA"/>
        </w:rPr>
      </w:pPr>
      <w:r w:rsidRPr="00D46E8C">
        <w:rPr>
          <w:rFonts w:ascii="GHEA Grapalat" w:hAnsi="GHEA Grapalat"/>
          <w:i w:val="0"/>
          <w:sz w:val="24"/>
          <w:szCs w:val="24"/>
        </w:rPr>
        <w:t xml:space="preserve">Электронная почта </w:t>
      </w:r>
      <w:hyperlink r:id="rId6" w:tgtFrame="_blank" w:history="1">
        <w:r w:rsidR="00C2360E">
          <w:rPr>
            <w:rStyle w:val="Hyperlink"/>
            <w:rFonts w:ascii="Arial" w:hAnsi="Arial" w:cs="Arial"/>
            <w:color w:val="1155CC"/>
            <w:shd w:val="clear" w:color="auto" w:fill="FFFFFF"/>
          </w:rPr>
          <w:t>tender.hastocashinakan@mail.ru</w:t>
        </w:r>
      </w:hyperlink>
      <w:bookmarkStart w:id="0" w:name="_GoBack"/>
      <w:bookmarkEnd w:id="0"/>
      <w:r w:rsidR="00D46E8C" w:rsidRPr="00D46E8C">
        <w:rPr>
          <w:rFonts w:ascii="GHEA Grapalat" w:hAnsi="GHEA Grapalat"/>
          <w:i w:val="0"/>
          <w:lang w:val="hy-AM"/>
        </w:rPr>
        <w:t xml:space="preserve">  </w:t>
      </w:r>
      <w:r w:rsidR="00D46E8C" w:rsidRPr="00D46E8C">
        <w:rPr>
          <w:rFonts w:ascii="GHEA Grapalat" w:hAnsi="GHEA Grapalat"/>
          <w:i w:val="0"/>
          <w:lang w:val="af-ZA"/>
        </w:rPr>
        <w:t xml:space="preserve"> </w:t>
      </w:r>
    </w:p>
    <w:p w:rsidR="00873DC5" w:rsidRDefault="00A82A3C" w:rsidP="00D46E8C">
      <w:pPr>
        <w:pStyle w:val="BodyTextIndent"/>
        <w:widowControl w:val="0"/>
        <w:spacing w:after="160" w:line="240" w:lineRule="auto"/>
        <w:ind w:left="1701" w:firstLine="0"/>
        <w:rPr>
          <w:rFonts w:ascii="GHEA Grapalat" w:hAnsi="GHEA Grapalat"/>
          <w:color w:val="000000"/>
          <w:sz w:val="24"/>
          <w:szCs w:val="24"/>
        </w:rPr>
      </w:pPr>
      <w:r w:rsidRPr="00D46E8C">
        <w:rPr>
          <w:rFonts w:ascii="GHEA Grapalat" w:hAnsi="GHEA Grapalat"/>
          <w:sz w:val="24"/>
          <w:szCs w:val="24"/>
        </w:rPr>
        <w:t xml:space="preserve">Заказчик </w:t>
      </w:r>
      <w:r w:rsidRPr="00D46E8C">
        <w:rPr>
          <w:rFonts w:ascii="GHEA Grapalat" w:hAnsi="GHEA Grapalat"/>
          <w:color w:val="000000"/>
          <w:sz w:val="24"/>
          <w:szCs w:val="24"/>
        </w:rPr>
        <w:t>“Чаренцаванский станкостроительный завод”ОАО</w:t>
      </w:r>
    </w:p>
    <w:p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rsidR="00D46E8C" w:rsidRDefault="00D46E8C" w:rsidP="00D46E8C">
      <w:pPr>
        <w:pStyle w:val="BodyTextIndent"/>
        <w:widowControl w:val="0"/>
        <w:spacing w:after="160" w:line="240" w:lineRule="auto"/>
        <w:ind w:left="1701" w:firstLine="0"/>
        <w:rPr>
          <w:rFonts w:ascii="GHEA Grapalat" w:hAnsi="GHEA Grapalat"/>
          <w:color w:val="000000"/>
          <w:sz w:val="24"/>
          <w:szCs w:val="24"/>
        </w:rPr>
      </w:pPr>
    </w:p>
    <w:p w:rsidR="00D46E8C" w:rsidRPr="00A82A3C" w:rsidRDefault="00D46E8C" w:rsidP="00D46E8C">
      <w:pPr>
        <w:pStyle w:val="BodyTextIndent"/>
        <w:widowControl w:val="0"/>
        <w:spacing w:after="160" w:line="240" w:lineRule="auto"/>
        <w:ind w:left="1701" w:firstLine="0"/>
        <w:rPr>
          <w:rFonts w:ascii="GHEA Grapalat" w:hAnsi="GHEA Grapalat"/>
          <w:sz w:val="24"/>
          <w:szCs w:val="24"/>
        </w:rPr>
        <w:sectPr w:rsidR="00D46E8C" w:rsidRPr="00A82A3C" w:rsidSect="00BA65A5">
          <w:footerReference w:type="default" r:id="rId7"/>
          <w:footnotePr>
            <w:pos w:val="beneathText"/>
          </w:footnotePr>
          <w:pgSz w:w="11906" w:h="16838" w:code="9"/>
          <w:pgMar w:top="720" w:right="746" w:bottom="270" w:left="900" w:header="561" w:footer="561" w:gutter="0"/>
          <w:cols w:space="720"/>
          <w:titlePg/>
          <w:docGrid w:linePitch="326"/>
        </w:sectPr>
      </w:pPr>
    </w:p>
    <w:p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rsidR="00873DC5" w:rsidRPr="00BB6689" w:rsidRDefault="00873DC5" w:rsidP="00302178">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r w:rsidR="005C3AEC">
        <w:rPr>
          <w:rFonts w:ascii="GHEA Grapalat" w:hAnsi="GHEA Grapalat"/>
          <w:i/>
          <w:lang w:val="af-ZA"/>
        </w:rPr>
        <w:t>-1</w:t>
      </w:r>
    </w:p>
    <w:p w:rsidR="00302178" w:rsidRPr="00406C6A" w:rsidRDefault="00302178"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rsidR="00873DC5" w:rsidRPr="00BA65A5" w:rsidRDefault="00873DC5" w:rsidP="00873DC5">
      <w:pPr>
        <w:spacing w:line="360" w:lineRule="auto"/>
        <w:jc w:val="center"/>
        <w:rPr>
          <w:rFonts w:ascii="GHEA Grapalat" w:hAnsi="GHEA Grapalat"/>
          <w:lang w:val="ru-RU"/>
        </w:rPr>
      </w:pPr>
    </w:p>
    <w:p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r w:rsidR="005C3AEC">
        <w:rPr>
          <w:rFonts w:ascii="GHEA Grapalat" w:hAnsi="GHEA Grapalat"/>
          <w:i/>
          <w:lang w:val="af-ZA"/>
        </w:rPr>
        <w:t>-1</w:t>
      </w:r>
      <w:r w:rsidR="00302178" w:rsidRPr="00302178">
        <w:rPr>
          <w:rFonts w:ascii="Sylfaen" w:hAnsi="Sylfaen"/>
          <w:b/>
          <w:lang w:val="ru-RU"/>
        </w:rPr>
        <w:t xml:space="preserve">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rsidR="00873DC5" w:rsidRPr="004D3FEC" w:rsidRDefault="00873DC5" w:rsidP="00873DC5">
      <w:pPr>
        <w:spacing w:line="360" w:lineRule="auto"/>
        <w:jc w:val="both"/>
        <w:rPr>
          <w:rFonts w:ascii="Times New Roman" w:hAnsi="Times New Roman" w:cs="Times New Roman"/>
          <w:highlight w:val="yellow"/>
          <w:lang w:val="hy-AM"/>
        </w:rPr>
      </w:pPr>
    </w:p>
    <w:p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rsidR="00873DC5" w:rsidRPr="00BA65A5" w:rsidRDefault="00873DC5" w:rsidP="00873DC5">
      <w:pPr>
        <w:spacing w:line="360" w:lineRule="auto"/>
        <w:jc w:val="both"/>
        <w:rPr>
          <w:rFonts w:ascii="GHEA Grapalat" w:hAnsi="GHEA Grapalat"/>
          <w:lang w:val="ru-RU"/>
        </w:rPr>
      </w:pPr>
    </w:p>
    <w:p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jc w:val="both"/>
        <w:rPr>
          <w:rFonts w:ascii="Times New Roman" w:hAnsi="Times New Roman" w:cs="Times New Roman"/>
          <w:vertAlign w:val="superscript"/>
          <w:lang w:val="ru-RU"/>
        </w:rPr>
      </w:pPr>
    </w:p>
    <w:p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rsidR="00873DC5" w:rsidRPr="00302178" w:rsidRDefault="00873DC5" w:rsidP="00BA65A5">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r w:rsidR="005C3AEC">
        <w:rPr>
          <w:rFonts w:ascii="GHEA Grapalat" w:hAnsi="GHEA Grapalat"/>
          <w:i/>
          <w:lang w:val="af-ZA"/>
        </w:rPr>
        <w:t>-1</w:t>
      </w:r>
    </w:p>
    <w:p w:rsidR="00BA65A5" w:rsidRPr="00555C41" w:rsidRDefault="00BA65A5"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873DC5" w:rsidRPr="00C2360E" w:rsidTr="00BA65A5">
        <w:trPr>
          <w:trHeight w:val="20"/>
        </w:trPr>
        <w:tc>
          <w:tcPr>
            <w:tcW w:w="9286" w:type="dxa"/>
            <w:gridSpan w:val="3"/>
            <w:vAlign w:val="center"/>
          </w:tcPr>
          <w:p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C2360E"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предмет</w:t>
            </w:r>
          </w:p>
        </w:tc>
        <w:tc>
          <w:tcPr>
            <w:tcW w:w="5551" w:type="dxa"/>
          </w:tcPr>
          <w:p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bl>
    <w:p w:rsidR="00873DC5" w:rsidRPr="005C3AEC" w:rsidRDefault="005C3AEC" w:rsidP="00873DC5">
      <w:pPr>
        <w:spacing w:after="160" w:line="360" w:lineRule="auto"/>
        <w:ind w:firstLine="720"/>
        <w:jc w:val="center"/>
        <w:rPr>
          <w:rFonts w:ascii="Times New Roman" w:hAnsi="Times New Roman" w:cs="Times New Roman"/>
          <w:color w:val="FF0000"/>
          <w:lang w:val="ru-RU"/>
        </w:rPr>
      </w:pPr>
      <w:r w:rsidRPr="005C3AEC">
        <w:rPr>
          <w:rFonts w:ascii="Times New Roman" w:hAnsi="Times New Roman" w:cs="Times New Roman"/>
          <w:color w:val="FF0000"/>
          <w:lang w:val="ru-RU"/>
        </w:rPr>
        <w:t>Прилагаем копии ------------------------------------- лицензий на деятельность.</w:t>
      </w:r>
    </w:p>
    <w:p w:rsidR="00873DC5" w:rsidRPr="004D3FEC" w:rsidRDefault="00F63CAB" w:rsidP="00F63CAB">
      <w:pPr>
        <w:spacing w:after="0" w:line="360" w:lineRule="auto"/>
        <w:rPr>
          <w:rFonts w:ascii="Times New Roman" w:hAnsi="Times New Roman" w:cs="Times New Roman"/>
          <w:lang w:val="ru-RU"/>
        </w:rPr>
      </w:pPr>
      <w:r w:rsidRPr="005C3AEC">
        <w:rPr>
          <w:rFonts w:ascii="Times New Roman" w:hAnsi="Times New Roman" w:cs="Times New Roman"/>
          <w:lang w:val="ru-RU"/>
        </w:rPr>
        <w:t xml:space="preserve">    </w:t>
      </w:r>
      <w:r w:rsidR="00873DC5" w:rsidRPr="004D3FEC">
        <w:rPr>
          <w:rFonts w:ascii="Times New Roman" w:hAnsi="Times New Roman" w:cs="Times New Roman"/>
          <w:lang w:val="ru-RU"/>
        </w:rPr>
        <w:t xml:space="preserve">_______________________________________________                    </w:t>
      </w:r>
      <w:r w:rsidRPr="00D46E8C">
        <w:rPr>
          <w:rFonts w:ascii="Times New Roman" w:hAnsi="Times New Roman" w:cs="Times New Roman"/>
          <w:lang w:val="ru-RU"/>
        </w:rPr>
        <w:t xml:space="preserve">    </w:t>
      </w:r>
      <w:r w:rsidR="004D3FEC" w:rsidRPr="00D46E8C">
        <w:rPr>
          <w:rFonts w:ascii="Times New Roman" w:hAnsi="Times New Roman" w:cs="Times New Roman"/>
          <w:lang w:val="ru-RU"/>
        </w:rPr>
        <w:t xml:space="preserve">           </w:t>
      </w:r>
      <w:r w:rsidRPr="00D46E8C">
        <w:rPr>
          <w:rFonts w:ascii="Times New Roman" w:hAnsi="Times New Roman" w:cs="Times New Roman"/>
          <w:lang w:val="ru-RU"/>
        </w:rPr>
        <w:t xml:space="preserve">   </w:t>
      </w:r>
      <w:r w:rsidR="00873DC5" w:rsidRPr="004D3FEC">
        <w:rPr>
          <w:rFonts w:ascii="Times New Roman" w:hAnsi="Times New Roman" w:cs="Times New Roman"/>
          <w:lang w:val="ru-RU"/>
        </w:rPr>
        <w:t xml:space="preserve">  ____________</w:t>
      </w:r>
    </w:p>
    <w:p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ind w:left="426"/>
        <w:jc w:val="both"/>
        <w:rPr>
          <w:rFonts w:ascii="Times New Roman" w:hAnsi="Times New Roman" w:cs="Times New Roman"/>
          <w:lang w:val="ru-RU"/>
        </w:rPr>
      </w:pPr>
    </w:p>
    <w:p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16" w:rsidRDefault="008B3916" w:rsidP="00873DC5">
      <w:pPr>
        <w:spacing w:after="0" w:line="240" w:lineRule="auto"/>
      </w:pPr>
      <w:r>
        <w:separator/>
      </w:r>
    </w:p>
  </w:endnote>
  <w:endnote w:type="continuationSeparator" w:id="0">
    <w:p w:rsidR="008B3916" w:rsidRDefault="008B3916" w:rsidP="0087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7131"/>
      <w:docPartObj>
        <w:docPartGallery w:val="Page Numbers (Bottom of Page)"/>
        <w:docPartUnique/>
      </w:docPartObj>
    </w:sdtPr>
    <w:sdtEndPr>
      <w:rPr>
        <w:rFonts w:ascii="GHEA Grapalat" w:hAnsi="GHEA Grapalat"/>
        <w:sz w:val="24"/>
        <w:szCs w:val="24"/>
      </w:rPr>
    </w:sdtEndPr>
    <w:sdtContent>
      <w:p w:rsidR="00873DC5" w:rsidRPr="002A1400" w:rsidRDefault="0087332B" w:rsidP="002A1400">
        <w:pP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C2360E">
          <w:rPr>
            <w:rFonts w:ascii="GHEA Grapalat" w:hAnsi="GHEA Grapalat"/>
            <w:noProof/>
            <w:sz w:val="24"/>
            <w:szCs w:val="24"/>
          </w:rPr>
          <w:t>4</w:t>
        </w:r>
        <w:r w:rsidRPr="002A1400">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16" w:rsidRDefault="008B3916" w:rsidP="00873DC5">
      <w:pPr>
        <w:spacing w:after="0" w:line="240" w:lineRule="auto"/>
      </w:pPr>
      <w:r>
        <w:separator/>
      </w:r>
    </w:p>
  </w:footnote>
  <w:footnote w:type="continuationSeparator" w:id="0">
    <w:p w:rsidR="008B3916" w:rsidRDefault="008B3916" w:rsidP="0087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873DC5"/>
    <w:rsid w:val="000B756F"/>
    <w:rsid w:val="00131913"/>
    <w:rsid w:val="001C3CF8"/>
    <w:rsid w:val="001D38C9"/>
    <w:rsid w:val="0020631F"/>
    <w:rsid w:val="00302178"/>
    <w:rsid w:val="0034322D"/>
    <w:rsid w:val="00406C6A"/>
    <w:rsid w:val="00423BEC"/>
    <w:rsid w:val="004B274C"/>
    <w:rsid w:val="004D3FEC"/>
    <w:rsid w:val="004F1960"/>
    <w:rsid w:val="00555926"/>
    <w:rsid w:val="00555C41"/>
    <w:rsid w:val="00576326"/>
    <w:rsid w:val="00593C9A"/>
    <w:rsid w:val="005C3AEC"/>
    <w:rsid w:val="005E0341"/>
    <w:rsid w:val="00617AD1"/>
    <w:rsid w:val="006368B5"/>
    <w:rsid w:val="006A3F9F"/>
    <w:rsid w:val="006C0D45"/>
    <w:rsid w:val="006E5EC1"/>
    <w:rsid w:val="00790EEC"/>
    <w:rsid w:val="007D3810"/>
    <w:rsid w:val="007D4740"/>
    <w:rsid w:val="007E54C6"/>
    <w:rsid w:val="007E67CF"/>
    <w:rsid w:val="00872F97"/>
    <w:rsid w:val="0087332B"/>
    <w:rsid w:val="00873DC5"/>
    <w:rsid w:val="008B3916"/>
    <w:rsid w:val="009E1E04"/>
    <w:rsid w:val="00A669CD"/>
    <w:rsid w:val="00A82A3C"/>
    <w:rsid w:val="00A8343E"/>
    <w:rsid w:val="00AB5C02"/>
    <w:rsid w:val="00BA65A5"/>
    <w:rsid w:val="00C10440"/>
    <w:rsid w:val="00C2360E"/>
    <w:rsid w:val="00C409B9"/>
    <w:rsid w:val="00C75A4C"/>
    <w:rsid w:val="00C86315"/>
    <w:rsid w:val="00CE7EE3"/>
    <w:rsid w:val="00D03D42"/>
    <w:rsid w:val="00D136B8"/>
    <w:rsid w:val="00D46E8C"/>
    <w:rsid w:val="00D50786"/>
    <w:rsid w:val="00D84CBA"/>
    <w:rsid w:val="00DC44CB"/>
    <w:rsid w:val="00DF533C"/>
    <w:rsid w:val="00E40A31"/>
    <w:rsid w:val="00E5587B"/>
    <w:rsid w:val="00F63CAB"/>
    <w:rsid w:val="00F91267"/>
    <w:rsid w:val="00FA5D2A"/>
    <w:rsid w:val="00FE1965"/>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31835-ADE5-439C-9040-982039E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2D"/>
  </w:style>
  <w:style w:type="paragraph" w:styleId="Heading3">
    <w:name w:val="heading 3"/>
    <w:basedOn w:val="Normal"/>
    <w:next w:val="Normal"/>
    <w:link w:val="Heading3Char"/>
    <w:uiPriority w:val="9"/>
    <w:semiHidden/>
    <w:unhideWhenUsed/>
    <w:qFormat/>
    <w:rsid w:val="00A82A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paragraph" w:styleId="Heading8">
    <w:name w:val="heading 8"/>
    <w:basedOn w:val="Normal"/>
    <w:next w:val="Normal"/>
    <w:link w:val="Heading8Char"/>
    <w:uiPriority w:val="9"/>
    <w:semiHidden/>
    <w:unhideWhenUsed/>
    <w:qFormat/>
    <w:rsid w:val="00A82A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 w:type="character" w:customStyle="1" w:styleId="Heading3Char">
    <w:name w:val="Heading 3 Char"/>
    <w:basedOn w:val="DefaultParagraphFont"/>
    <w:link w:val="Heading3"/>
    <w:rsid w:val="00A82A3C"/>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A82A3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hastocashinakan@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43</cp:revision>
  <dcterms:created xsi:type="dcterms:W3CDTF">2017-08-07T06:13:00Z</dcterms:created>
  <dcterms:modified xsi:type="dcterms:W3CDTF">2021-04-08T07:04:00Z</dcterms:modified>
</cp:coreProperties>
</file>