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579D0D57" w14:textId="3DD71081" w:rsidR="0022631D" w:rsidRPr="0022631D" w:rsidRDefault="0022631D" w:rsidP="00882E55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7C61F9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C61F9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</w:t>
      </w:r>
    </w:p>
    <w:p w14:paraId="0A4DC2ED" w14:textId="5B9F3289" w:rsidR="007C61F9" w:rsidRPr="007C61F9" w:rsidRDefault="003F1A20" w:rsidP="007C61F9">
      <w:pPr>
        <w:pStyle w:val="Heading3"/>
        <w:ind w:firstLine="0"/>
        <w:jc w:val="both"/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</w:pPr>
      <w:r w:rsidRPr="007C61F9"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  <w:t>Վայոց Ձորի տարածաշրջանային պետական քոլեջ ՊՈԱԿ-ը,  որը գտնվում է ք</w:t>
      </w:r>
      <w:r w:rsidRPr="007C61F9">
        <w:rPr>
          <w:rFonts w:ascii="Cambria Math" w:eastAsia="Times New Roman" w:hAnsi="Cambria Math" w:cs="Cambria Math"/>
          <w:color w:val="auto"/>
          <w:sz w:val="20"/>
          <w:szCs w:val="20"/>
          <w:lang w:val="af-ZA" w:eastAsia="ru-RU"/>
        </w:rPr>
        <w:t>․</w:t>
      </w:r>
      <w:r w:rsidRPr="007C61F9"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  <w:t xml:space="preserve"> Եղեգնաձոր, Սպանդարյան փ</w:t>
      </w:r>
      <w:r w:rsidRPr="007C61F9">
        <w:rPr>
          <w:rFonts w:ascii="Cambria Math" w:eastAsia="Times New Roman" w:hAnsi="Cambria Math" w:cs="Cambria Math"/>
          <w:color w:val="auto"/>
          <w:sz w:val="20"/>
          <w:szCs w:val="20"/>
          <w:lang w:val="af-ZA" w:eastAsia="ru-RU"/>
        </w:rPr>
        <w:t>․</w:t>
      </w:r>
      <w:r w:rsidRPr="007C61F9"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  <w:t xml:space="preserve">3    հասցեում, ստորև ներկայացնում է իր կարիքների համար </w:t>
      </w:r>
      <w:r w:rsidR="007C61F9"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  <w:t xml:space="preserve"> </w:t>
      </w:r>
      <w:r w:rsidR="007C61F9" w:rsidRPr="007C61F9"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  <w:t xml:space="preserve">շինարարական նյութերի </w:t>
      </w:r>
      <w:r w:rsidRPr="007C61F9"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  <w:t xml:space="preserve">ձեռքբերման նպատակով կազմակերպված </w:t>
      </w:r>
      <w:r w:rsidR="007C61F9" w:rsidRPr="007C61F9"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  <w:t xml:space="preserve">  ՎՁՏՊՔ-ՄԱԱՊՁԲ-20211130/18</w:t>
      </w:r>
    </w:p>
    <w:p w14:paraId="70E8DA74" w14:textId="245FD0B6" w:rsidR="003F1A20" w:rsidRPr="007C61F9" w:rsidRDefault="00220B33" w:rsidP="007C61F9">
      <w:pPr>
        <w:pStyle w:val="Heading3"/>
        <w:ind w:firstLine="0"/>
        <w:jc w:val="both"/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</w:pPr>
      <w:r w:rsidRPr="007C61F9"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  <w:t xml:space="preserve">ծածկագրով </w:t>
      </w:r>
      <w:r w:rsidR="003F1A20" w:rsidRPr="007C61F9"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  <w:t>գնման</w:t>
      </w:r>
      <w:r w:rsidRPr="007C61F9"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  <w:t xml:space="preserve"> </w:t>
      </w:r>
      <w:r w:rsidR="003F1A20" w:rsidRPr="007C61F9"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  <w:t>ընթացակարգի արդյունքում կնքված</w:t>
      </w:r>
      <w:r w:rsidR="00110C47" w:rsidRPr="007C61F9"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  <w:t xml:space="preserve"> </w:t>
      </w:r>
      <w:r w:rsidR="007C61F9" w:rsidRPr="007C61F9"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  <w:t>ՎՁՏՊՔ-ՄԱԱՊՁԲ-20211130/18</w:t>
      </w:r>
      <w:r w:rsidR="007C61F9"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  <w:t xml:space="preserve"> </w:t>
      </w:r>
      <w:r w:rsidR="003F1A20" w:rsidRPr="007C61F9">
        <w:rPr>
          <w:rFonts w:ascii="GHEA Grapalat" w:eastAsia="Times New Roman" w:hAnsi="GHEA Grapalat" w:cs="Sylfaen"/>
          <w:color w:val="auto"/>
          <w:sz w:val="20"/>
          <w:szCs w:val="20"/>
          <w:lang w:val="af-ZA" w:eastAsia="ru-RU"/>
        </w:rPr>
        <w:t>պայմանագրի մասին տեղեկատվությունը`</w:t>
      </w:r>
    </w:p>
    <w:p w14:paraId="3F2A9659" w14:textId="77777777" w:rsidR="0022631D" w:rsidRPr="0022631D" w:rsidRDefault="0022631D" w:rsidP="007C61F9">
      <w:pPr>
        <w:tabs>
          <w:tab w:val="left" w:pos="0"/>
        </w:tabs>
        <w:spacing w:before="0" w:after="0" w:line="360" w:lineRule="auto"/>
        <w:ind w:left="-426" w:firstLine="426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2"/>
        <w:gridCol w:w="571"/>
        <w:gridCol w:w="841"/>
        <w:gridCol w:w="29"/>
        <w:gridCol w:w="76"/>
        <w:gridCol w:w="70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7"/>
        <w:gridCol w:w="295"/>
        <w:gridCol w:w="600"/>
        <w:gridCol w:w="36"/>
        <w:gridCol w:w="168"/>
        <w:gridCol w:w="35"/>
        <w:gridCol w:w="152"/>
        <w:gridCol w:w="154"/>
        <w:gridCol w:w="732"/>
        <w:gridCol w:w="39"/>
        <w:gridCol w:w="636"/>
        <w:gridCol w:w="208"/>
        <w:gridCol w:w="26"/>
        <w:gridCol w:w="179"/>
        <w:gridCol w:w="7"/>
        <w:gridCol w:w="35"/>
        <w:gridCol w:w="2035"/>
      </w:tblGrid>
      <w:tr w:rsidR="0022631D" w:rsidRPr="0022631D" w14:paraId="3BCB0F4A" w14:textId="77777777" w:rsidTr="00C14B90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34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882E55">
        <w:trPr>
          <w:trHeight w:val="110"/>
        </w:trPr>
        <w:tc>
          <w:tcPr>
            <w:tcW w:w="772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29" w:type="dxa"/>
            <w:gridSpan w:val="6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042" w:type="dxa"/>
            <w:gridSpan w:val="9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077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882E55">
        <w:trPr>
          <w:trHeight w:val="175"/>
        </w:trPr>
        <w:tc>
          <w:tcPr>
            <w:tcW w:w="772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6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42" w:type="dxa"/>
            <w:gridSpan w:val="9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6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882E55">
        <w:trPr>
          <w:trHeight w:val="275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93937" w:rsidRPr="0022631D" w14:paraId="6CB0AC86" w14:textId="77777777" w:rsidTr="00455C39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62F33415" w14:textId="4FECCA9E" w:rsidR="00A93937" w:rsidRPr="00220B33" w:rsidRDefault="00A93937" w:rsidP="00A939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bookmarkStart w:id="0" w:name="_GoBack" w:colFirst="7" w:colLast="7"/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3647F42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ցեմենտ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414BC2F0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պարկ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082A1699" w:rsidR="00A93937" w:rsidRPr="00325FDB" w:rsidRDefault="00A93937" w:rsidP="00A93937">
            <w:pPr>
              <w:tabs>
                <w:tab w:val="left" w:pos="1248"/>
              </w:tabs>
              <w:spacing w:before="0" w:after="0" w:line="720" w:lineRule="auto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408F5090" w:rsidR="00A93937" w:rsidRPr="00325FDB" w:rsidRDefault="00A93937" w:rsidP="00A93937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AFF979C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49C28195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3593A" w14:textId="6863494B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Մ 400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մակնիշի</w:t>
            </w:r>
            <w:proofErr w:type="spellEnd"/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2B32D" w14:textId="19480E76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Մ 400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մակնիշի</w:t>
            </w:r>
            <w:proofErr w:type="spellEnd"/>
          </w:p>
        </w:tc>
      </w:tr>
      <w:tr w:rsidR="00A93937" w:rsidRPr="0022631D" w14:paraId="417A8863" w14:textId="77777777" w:rsidTr="00843DD0">
        <w:trPr>
          <w:trHeight w:val="1511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26543C" w14:textId="77777777" w:rsidR="00A93937" w:rsidRPr="00220B33" w:rsidRDefault="00A93937" w:rsidP="00A939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7A453C" w14:textId="71730022" w:rsidR="00A93937" w:rsidRPr="00325FDB" w:rsidRDefault="00A93937" w:rsidP="00A93937">
            <w:pPr>
              <w:tabs>
                <w:tab w:val="left" w:pos="1248"/>
              </w:tabs>
              <w:spacing w:before="0" w:after="0" w:line="720" w:lineRule="auto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քառանկյուն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խողովակ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BED48E" w14:textId="2A6B69E4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մ2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ED298C" w14:textId="51B1947E" w:rsidR="00A93937" w:rsidRPr="00325FDB" w:rsidRDefault="00A93937" w:rsidP="00A93937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5FB128" w14:textId="551278AE" w:rsidR="00A93937" w:rsidRPr="00325FDB" w:rsidRDefault="00A93937" w:rsidP="00A93937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1C2872" w14:textId="1A682F10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34100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4859E1" w14:textId="45F21143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34100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CFCFB" w14:textId="45F33D08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քառանկյուն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մետաղյան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50x50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7206C5" w14:textId="751FDF12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քառանկյուն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մետաղյան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50x50</w:t>
            </w:r>
          </w:p>
        </w:tc>
      </w:tr>
      <w:tr w:rsidR="00A93937" w:rsidRPr="0022631D" w14:paraId="1770B716" w14:textId="77777777" w:rsidTr="00455C39">
        <w:trPr>
          <w:trHeight w:val="1511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CF091F" w14:textId="77777777" w:rsidR="00A93937" w:rsidRPr="00220B33" w:rsidRDefault="00A93937" w:rsidP="00A939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DA4DB" w14:textId="63D90D9D" w:rsidR="00A93937" w:rsidRPr="00325FDB" w:rsidRDefault="00A93937" w:rsidP="00A93937">
            <w:pPr>
              <w:tabs>
                <w:tab w:val="left" w:pos="1248"/>
              </w:tabs>
              <w:spacing w:before="0" w:after="0" w:line="720" w:lineRule="auto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ներկ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շինարարական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CA410B" w14:textId="64E476DD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2E3AE2" w14:textId="249A865C" w:rsidR="00A93937" w:rsidRPr="00325FDB" w:rsidRDefault="00A93937" w:rsidP="00A93937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95BB8F" w14:textId="40AC9948" w:rsidR="00A93937" w:rsidRPr="00325FDB" w:rsidRDefault="00A93937" w:rsidP="00A93937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490D0E" w14:textId="29E2482A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869D17" w14:textId="728D12E6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454E60" w14:textId="05974E84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Ակրիլ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դասի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ներկ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է: ԳՕՍՏ 28196-89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կամ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համարժեք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մակնշումը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փաթեթավորումը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ըստ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ՀՀ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2004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թվականի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նոյեմբերի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18-ի N 1647-Ն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որոշմամբ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հաստատված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Սինթետիկ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հիմքով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լաքերի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ներկերի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տեխնիկական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կանոնակարգի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C9C9B" w14:textId="20122CE1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Ակրիլ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դասի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ներկ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է: ԳՕՍՏ 28196-89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կամ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համարժեք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մակնշումը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փաթեթավորումը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ըստ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ՀՀ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2004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թվականի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նոյեմբերի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18-ի N 1647-Ն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որոշմամբ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հաստատված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Սինթետիկ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հիմքով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լաքերի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ներկերի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տեխնիկական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կանոնակարգի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»</w:t>
            </w:r>
          </w:p>
        </w:tc>
      </w:tr>
      <w:tr w:rsidR="00A93937" w:rsidRPr="0022631D" w14:paraId="6B5287A1" w14:textId="77777777" w:rsidTr="00455C39">
        <w:trPr>
          <w:trHeight w:val="1511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2C7320" w14:textId="77777777" w:rsidR="00A93937" w:rsidRPr="00220B33" w:rsidRDefault="00A93937" w:rsidP="00A939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496BF0" w14:textId="18EC2438" w:rsidR="00A93937" w:rsidRPr="00325FDB" w:rsidRDefault="00A93937" w:rsidP="00A93937">
            <w:pPr>
              <w:tabs>
                <w:tab w:val="left" w:pos="1248"/>
              </w:tabs>
              <w:spacing w:before="0" w:after="0" w:line="720" w:lineRule="auto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լաքեր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BEC3CE" w14:textId="3DB6B165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AAC26" w14:textId="57213011" w:rsidR="00A93937" w:rsidRPr="00325FDB" w:rsidRDefault="00A93937" w:rsidP="00A93937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5B0073" w14:textId="3881327A" w:rsidR="00A93937" w:rsidRPr="00325FDB" w:rsidRDefault="00A93937" w:rsidP="00A93937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2D2307" w14:textId="68F73471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A5A8EC" w14:textId="291B0069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4E366F" w14:textId="7F816BF5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բաց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դեղնավուն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թափանցիկ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մածուցիկ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հեղուկ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խտությունը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ոչ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պակաս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՝ 800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կգ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/մ</w:t>
            </w:r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պայմանական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մածուցիկությունը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ըստ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B3-4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մածուցիկաչափի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ոչ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պակաս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30 վ,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չցնդող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նյութերի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զանգվածային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մասը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ոչ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պակաս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40 %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B0BDA" w14:textId="2317825A" w:rsidR="00A93937" w:rsidRPr="00325FDB" w:rsidRDefault="00A93937" w:rsidP="00A939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բաց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դեղնավուն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թափանցիկ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մածուցիկ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հեղուկ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խտությունը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ոչ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պակաս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՝ 800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կգ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/մ</w:t>
            </w:r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պայմանական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մածուցիկությունը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ըստ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B3-4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մածուցիկաչափի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ոչ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պակաս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30 վ,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չցնդող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նյութերի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զանգվածային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մասը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ոչ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>պակաս</w:t>
            </w:r>
            <w:proofErr w:type="spellEnd"/>
            <w:r w:rsidRPr="00325FDB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40 %</w:t>
            </w:r>
          </w:p>
        </w:tc>
      </w:tr>
      <w:tr w:rsidR="00325FDB" w:rsidRPr="0022631D" w14:paraId="16CEC9A0" w14:textId="77777777" w:rsidTr="00455C39">
        <w:trPr>
          <w:trHeight w:val="1511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2A18BC" w14:textId="77777777" w:rsidR="00325FDB" w:rsidRPr="00220B33" w:rsidRDefault="00325FDB" w:rsidP="00325F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03B7D7" w14:textId="36362633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թիթեղ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մետաղական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B0A140" w14:textId="00DFEBED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մ2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26EE89" w14:textId="2F3DE24E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99F940" w14:textId="4F7A4B8F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FBF347" w14:textId="6EA3D44D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47000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B0BB57" w14:textId="0BEB838E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47000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0FDC90" w14:textId="3076D025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ԳՕՍՏ 14918-80,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պողպատի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մակնիշը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0,8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Խկ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հաստությունը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` 0,6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մմ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լայնությունը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՝ 100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սմ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ավելի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երկարությունը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՝ 200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սմ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ավելի</w:t>
            </w:r>
            <w:proofErr w:type="spellEnd"/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D3FA1" w14:textId="3ABB51EC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ԳՕՍՏ 14918-80,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պողպատի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մակնիշը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0,8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Խկ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հաստությունը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` 0,6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մմ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լայնությունը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՝ 100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սմ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ավելի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երկարությունը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՝ 200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սմ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ավելի</w:t>
            </w:r>
            <w:proofErr w:type="spellEnd"/>
          </w:p>
        </w:tc>
      </w:tr>
      <w:tr w:rsidR="00325FDB" w:rsidRPr="0022631D" w14:paraId="27D8D935" w14:textId="77777777" w:rsidTr="00455C39">
        <w:trPr>
          <w:trHeight w:val="1511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4A25F78C" w:rsidR="00325FDB" w:rsidRPr="00220B33" w:rsidRDefault="00325FDB" w:rsidP="00325F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D9A19" w14:textId="566452A9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յուղաներկ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87E5E51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41F93EA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21B1939A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1E14747A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65229608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BB83B" w14:textId="591BD596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Նախատեսված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շենքների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արտաքին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ներքին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հարդարման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աշխատանքների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բացառությամբ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հատակի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ներկման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ինչպես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նաև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մետաղյա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փայտյա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իրերի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ներկման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7AB70" w14:textId="3F42A7B9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Նախատեսված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շենքների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արտաքին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ներքին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հարդարման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աշխատանքների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բացառությամբ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հատակի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ներկման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ինչպես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նաև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մետաղյա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փայտյա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իրերի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ներկման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</w:t>
            </w:r>
            <w:proofErr w:type="spellEnd"/>
          </w:p>
        </w:tc>
      </w:tr>
      <w:tr w:rsidR="00325FDB" w:rsidRPr="0022631D" w14:paraId="5A91ED99" w14:textId="77777777" w:rsidTr="00843DD0">
        <w:trPr>
          <w:trHeight w:val="182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1C9D7B" w14:textId="77777777" w:rsidR="00325FDB" w:rsidRPr="00220B33" w:rsidRDefault="00325FDB" w:rsidP="00325F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D21DAD" w14:textId="61C3F8F5" w:rsidR="00325FDB" w:rsidRPr="00325FDB" w:rsidRDefault="00325FDB" w:rsidP="00325FDB">
            <w:pPr>
              <w:tabs>
                <w:tab w:val="left" w:pos="1248"/>
              </w:tabs>
              <w:spacing w:before="0" w:after="0" w:line="600" w:lineRule="auto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գաջ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C92CD9" w14:textId="3315B561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CA40BF" w14:textId="7A7A6014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22B6E7" w14:textId="34784EF1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CF9BC1" w14:textId="11C53262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96FACE" w14:textId="7AE29AA0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207372" w14:textId="1BDDB389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Ըստ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ամրության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սեղմելիության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սահմանները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Г-4 (40), Г-5 (50)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մակնիշների</w:t>
            </w:r>
            <w:proofErr w:type="spellEnd"/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F9C89D" w14:textId="7B2927A4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Ըստ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ամրության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սեղմելիության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սահմանները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Г-4 (40), Г-5 (50)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մակնիշների</w:t>
            </w:r>
            <w:proofErr w:type="spellEnd"/>
          </w:p>
        </w:tc>
      </w:tr>
      <w:tr w:rsidR="00325FDB" w:rsidRPr="0022631D" w14:paraId="4F024346" w14:textId="77777777" w:rsidTr="00455C39">
        <w:trPr>
          <w:trHeight w:val="182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845E26" w14:textId="2D96A222" w:rsidR="00325FDB" w:rsidRPr="00220B33" w:rsidRDefault="00325FDB" w:rsidP="00325F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C933A" w14:textId="3632A77F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գիպսոնիտ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8CD1F" w14:textId="2FD4624C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F1E8D1" w14:textId="43C4EB02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7D6980" w14:textId="06793EC8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452999" w14:textId="552A86B5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7800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97ABF" w14:textId="6252F7A4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7800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C6B2A7" w14:textId="233D52A8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Գիպսոնիտ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30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կգ-ոց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պարկով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տեղական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ատադրության</w:t>
            </w:r>
            <w:proofErr w:type="spellEnd"/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06C28" w14:textId="74E2AAB2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Գիպսոնիտ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30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կգ-ոց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պարկով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տեղական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ատադրության</w:t>
            </w:r>
            <w:proofErr w:type="spellEnd"/>
          </w:p>
        </w:tc>
      </w:tr>
      <w:tr w:rsidR="00325FDB" w:rsidRPr="0022631D" w14:paraId="46C6F4A3" w14:textId="77777777" w:rsidTr="00E40C17">
        <w:trPr>
          <w:trHeight w:val="182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410A83" w14:textId="77777777" w:rsidR="00325FDB" w:rsidRPr="00220B33" w:rsidRDefault="00325FDB" w:rsidP="00325F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15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3D2286" w14:textId="50507A78" w:rsidR="00325FDB" w:rsidRPr="00325FDB" w:rsidRDefault="00325FDB" w:rsidP="00E40C17">
            <w:pPr>
              <w:tabs>
                <w:tab w:val="left" w:pos="1248"/>
              </w:tabs>
              <w:spacing w:before="0" w:after="0"/>
              <w:ind w:left="0" w:right="-108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բալգարկայի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քար</w:t>
            </w:r>
            <w:proofErr w:type="spellEnd"/>
          </w:p>
        </w:tc>
        <w:tc>
          <w:tcPr>
            <w:tcW w:w="9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624DD7" w14:textId="007A71F8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50FECF" w14:textId="74787C6C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4C0C8A" w14:textId="746A4037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9CC97" w14:textId="5B7EB4EE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7AC17B" w14:textId="23F330D0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D52A4" w14:textId="0298C03E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115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մմ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տրամագծով</w:t>
            </w:r>
            <w:proofErr w:type="spellEnd"/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837F1" w14:textId="36BB7310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115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մմ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տրամագծով</w:t>
            </w:r>
            <w:proofErr w:type="spellEnd"/>
          </w:p>
        </w:tc>
      </w:tr>
      <w:tr w:rsidR="00325FDB" w:rsidRPr="0022631D" w14:paraId="4F45A41A" w14:textId="77777777" w:rsidTr="00843DD0">
        <w:trPr>
          <w:trHeight w:val="182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C71DD4" w14:textId="77777777" w:rsidR="00325FDB" w:rsidRPr="00220B33" w:rsidRDefault="00325FDB" w:rsidP="00325F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02EF8" w14:textId="3A772470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էլեկտրոդներ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A6E1F3" w14:textId="7492CEC1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36D284" w14:textId="4D4A2D20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36BE03" w14:textId="2B2E7BB6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244B71" w14:textId="26EFECDF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6ED311" w14:textId="43A4540F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A402AC" w14:textId="3913A965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մմ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տրամաչափի</w:t>
            </w:r>
            <w:proofErr w:type="spellEnd"/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775FA" w14:textId="503A0527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մմ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տրամաչափի</w:t>
            </w:r>
            <w:proofErr w:type="spellEnd"/>
          </w:p>
        </w:tc>
      </w:tr>
      <w:tr w:rsidR="00325FDB" w:rsidRPr="0022631D" w14:paraId="3E636B12" w14:textId="77777777" w:rsidTr="00843DD0">
        <w:trPr>
          <w:trHeight w:val="182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A7451F" w14:textId="06D6B7E4" w:rsidR="00325FDB" w:rsidRPr="00220B33" w:rsidRDefault="00325FDB" w:rsidP="00325F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393B3" w14:textId="07BDA42C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գայլիկոն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1600E9" w14:textId="4A121913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2DBE0A" w14:textId="31B20210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E065D7" w14:textId="314CC72A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AFCBA3" w14:textId="5D5EFBC1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240096" w14:textId="12399BA5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74233" w14:textId="42565B3D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Տրամագիծ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18-20մմ,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երկարություն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500-600մմ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371D9" w14:textId="5CE488ED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Տրամագիծ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18-20մմ,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երկարություն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500-600մմ</w:t>
            </w:r>
          </w:p>
        </w:tc>
      </w:tr>
      <w:tr w:rsidR="00325FDB" w:rsidRPr="0022631D" w14:paraId="6CF30F74" w14:textId="77777777" w:rsidTr="00843DD0">
        <w:trPr>
          <w:trHeight w:val="182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97C8DB" w14:textId="77777777" w:rsidR="00325FDB" w:rsidRPr="00220B33" w:rsidRDefault="00325FDB" w:rsidP="00325F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018155" w14:textId="114FEA67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Պտուտակ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CB5272" w14:textId="6FCE3760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6E4F0" w14:textId="1505E6B3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299909" w14:textId="69816C20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E0E3E8" w14:textId="1FED05AA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941BDD" w14:textId="4714B466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DCC4B" w14:textId="05F711F3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պտուտակ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16/20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ռետինե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տափողակով</w:t>
            </w:r>
            <w:proofErr w:type="spellEnd"/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33F60" w14:textId="4665CB2E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պտուտակ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16/20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ռետինե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տափողակով</w:t>
            </w:r>
            <w:proofErr w:type="spellEnd"/>
          </w:p>
        </w:tc>
      </w:tr>
      <w:tr w:rsidR="00325FDB" w:rsidRPr="0022631D" w14:paraId="6878C373" w14:textId="77777777" w:rsidTr="00843DD0">
        <w:trPr>
          <w:trHeight w:val="182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72EF26" w14:textId="77777777" w:rsidR="00325FDB" w:rsidRPr="00220B33" w:rsidRDefault="00325FDB" w:rsidP="00325F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D7F2A" w14:textId="41E030A8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ավազ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14398F" w14:textId="11AF7FAE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պարկ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F111D9" w14:textId="1E700E10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65EB7" w14:textId="251DE79C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C64C1" w14:textId="62FF0979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A20487" w14:textId="00599463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45C4C" w14:textId="72784222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Բնական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ավազ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բոլոր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տեսակների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լվացված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աղազրկված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ըստ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ԳՕՍՏ 8736-93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5C4B8" w14:textId="4A3090CE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Բնական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ավազ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բոլոր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տեսակների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լվացված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աղազրկված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ըստ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ԳՕՍՏ 8736-93</w:t>
            </w:r>
          </w:p>
        </w:tc>
      </w:tr>
      <w:tr w:rsidR="00325FDB" w:rsidRPr="0022631D" w14:paraId="587D502D" w14:textId="77777777" w:rsidTr="00843DD0">
        <w:trPr>
          <w:trHeight w:val="182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E39D8F" w14:textId="76594884" w:rsidR="00325FDB" w:rsidRPr="00220B33" w:rsidRDefault="00325FDB" w:rsidP="00325F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076C8" w14:textId="50B7828F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անկյունակ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7985A3" w14:textId="6D2F021E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0893C8" w14:textId="4BD835A8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1A4A21" w14:textId="074B194D" w:rsidR="00325FDB" w:rsidRPr="00325FDB" w:rsidRDefault="00325FDB" w:rsidP="00325FDB">
            <w:pPr>
              <w:tabs>
                <w:tab w:val="left" w:pos="1248"/>
              </w:tabs>
              <w:spacing w:before="0" w:after="0" w:line="720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9AB22D" w14:textId="6D1B4211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B22830" w14:textId="079E3997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C89FD" w14:textId="06D52A10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Անկյունակ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 1/2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դույմ</w:t>
            </w:r>
            <w:proofErr w:type="spellEnd"/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066C80" w14:textId="047B877C" w:rsidR="00325FDB" w:rsidRPr="00325FDB" w:rsidRDefault="00325FDB" w:rsidP="00325F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Անկյունակ</w:t>
            </w:r>
            <w:proofErr w:type="spellEnd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 1/2 </w:t>
            </w:r>
            <w:proofErr w:type="spellStart"/>
            <w:r w:rsidRPr="00325FDB">
              <w:rPr>
                <w:rFonts w:ascii="GHEA Grapalat" w:hAnsi="GHEA Grapalat" w:cs="Calibri"/>
                <w:color w:val="000000"/>
                <w:sz w:val="16"/>
                <w:szCs w:val="16"/>
              </w:rPr>
              <w:t>դույմ</w:t>
            </w:r>
            <w:proofErr w:type="spellEnd"/>
          </w:p>
        </w:tc>
      </w:tr>
      <w:bookmarkEnd w:id="0"/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451180EC" w14:textId="77777777" w:rsidR="0022631D" w:rsidRPr="00110C4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</w:p>
        </w:tc>
      </w:tr>
      <w:tr w:rsidR="0022631D" w:rsidRPr="0022631D" w14:paraId="24C3B0CB" w14:textId="77777777" w:rsidTr="00012170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1938CB4" w:rsidR="0022631D" w:rsidRPr="0022631D" w:rsidRDefault="00110C4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Մեկ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</w:t>
            </w:r>
            <w:proofErr w:type="spellEnd"/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61579C3" w:rsidR="0022631D" w:rsidRPr="0022631D" w:rsidRDefault="00CE457D" w:rsidP="00CE45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30.11.2021</w:t>
            </w:r>
          </w:p>
        </w:tc>
      </w:tr>
      <w:tr w:rsidR="0022631D" w:rsidRPr="0022631D" w14:paraId="199F948A" w14:textId="77777777" w:rsidTr="00882E5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75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1BB19107" w:rsidR="0022631D" w:rsidRPr="0022631D" w:rsidRDefault="0022631D" w:rsidP="00110C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882E5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875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6423E0CB" w:rsidR="0022631D" w:rsidRPr="0022631D" w:rsidRDefault="00110C47" w:rsidP="00110C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631D" w:rsidRPr="0022631D" w14:paraId="13FE412E" w14:textId="77777777" w:rsidTr="00882E5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75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110C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882E5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75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882E5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875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1974E39" w14:textId="77777777" w:rsidR="0001217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  <w:p w14:paraId="24A085CC" w14:textId="77777777" w:rsidR="00882E55" w:rsidRDefault="00882E5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14:paraId="3D39B994" w14:textId="77777777" w:rsidR="00882E55" w:rsidRDefault="00882E5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14:paraId="6A913945" w14:textId="77777777" w:rsidR="00882E55" w:rsidRDefault="00882E5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14:paraId="4A371FE9" w14:textId="77777777" w:rsidR="00882E55" w:rsidRPr="0022631D" w:rsidRDefault="00882E5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882E55" w:rsidRPr="0022631D" w14:paraId="50825522" w14:textId="77777777" w:rsidTr="00AB2A1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EA10059" w14:textId="77777777" w:rsidR="00882E55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14:paraId="50AD5B95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259F3C98" w14:textId="7B96B4D4" w:rsidR="00882E55" w:rsidRPr="0022631D" w:rsidRDefault="00325FDB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23F5">
              <w:rPr>
                <w:rFonts w:ascii="GHEA Grapalat" w:hAnsi="GHEA Grapalat" w:cs="GHEA Grapalat"/>
                <w:sz w:val="20"/>
                <w:lang w:val="hy-AM"/>
              </w:rPr>
              <w:t>«</w:t>
            </w:r>
            <w:r>
              <w:rPr>
                <w:rFonts w:ascii="GHEA Grapalat" w:hAnsi="GHEA Grapalat" w:cs="GHEA Grapalat"/>
                <w:sz w:val="20"/>
                <w:lang w:val="hy-AM"/>
              </w:rPr>
              <w:t>Մարգար Կարապետյան</w:t>
            </w:r>
            <w:r w:rsidRPr="007223F5">
              <w:rPr>
                <w:rFonts w:ascii="GHEA Grapalat" w:hAnsi="GHEA Grapalat" w:cs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 w:cs="GHEA Grapalat"/>
                <w:sz w:val="20"/>
              </w:rPr>
              <w:t>Ա/Ձ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1D867224" w14:textId="70572211" w:rsidR="00882E55" w:rsidRPr="00325FDB" w:rsidRDefault="00325FDB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2B8A853" w14:textId="6F383F8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0FC8639E" w:rsidR="00882E55" w:rsidRPr="0022631D" w:rsidRDefault="00325FDB" w:rsidP="00325F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200000</w:t>
            </w:r>
          </w:p>
        </w:tc>
      </w:tr>
      <w:tr w:rsidR="00882E55" w:rsidRPr="0022631D" w14:paraId="56F83F5C" w14:textId="77777777" w:rsidTr="006E04D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66F5B64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3151B49C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D0A0F1F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50B9E3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82E55" w:rsidRPr="0022631D" w14:paraId="61CDB960" w14:textId="77777777" w:rsidTr="005B5092">
        <w:tc>
          <w:tcPr>
            <w:tcW w:w="1385" w:type="dxa"/>
            <w:gridSpan w:val="3"/>
            <w:shd w:val="clear" w:color="auto" w:fill="auto"/>
            <w:vAlign w:val="center"/>
          </w:tcPr>
          <w:p w14:paraId="0CA39D0B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7BCC62B1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0E1B70A1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39B325A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2D35E18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82E55" w:rsidRPr="0022631D" w14:paraId="340D1443" w14:textId="77777777" w:rsidTr="00012170">
        <w:tc>
          <w:tcPr>
            <w:tcW w:w="11212" w:type="dxa"/>
            <w:gridSpan w:val="35"/>
            <w:shd w:val="clear" w:color="auto" w:fill="auto"/>
            <w:vAlign w:val="center"/>
          </w:tcPr>
          <w:p w14:paraId="2C4D7EFA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882E55" w:rsidRPr="0022631D" w14:paraId="7697CE01" w14:textId="77777777" w:rsidTr="0061721A">
        <w:tc>
          <w:tcPr>
            <w:tcW w:w="1385" w:type="dxa"/>
            <w:gridSpan w:val="3"/>
            <w:shd w:val="clear" w:color="auto" w:fill="auto"/>
            <w:vAlign w:val="center"/>
          </w:tcPr>
          <w:p w14:paraId="74CF2734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4A1FE010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2"/>
            <w:shd w:val="clear" w:color="auto" w:fill="auto"/>
            <w:vAlign w:val="center"/>
          </w:tcPr>
          <w:p w14:paraId="10A9C1BD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604DA02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9EF2629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82E55" w:rsidRPr="0022631D" w14:paraId="198EED39" w14:textId="77777777" w:rsidTr="00E5775D">
        <w:tc>
          <w:tcPr>
            <w:tcW w:w="1385" w:type="dxa"/>
            <w:gridSpan w:val="3"/>
            <w:shd w:val="clear" w:color="auto" w:fill="auto"/>
            <w:vAlign w:val="center"/>
          </w:tcPr>
          <w:p w14:paraId="38C6F7C5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441C20B3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2"/>
            <w:shd w:val="clear" w:color="auto" w:fill="auto"/>
            <w:vAlign w:val="center"/>
          </w:tcPr>
          <w:p w14:paraId="7A16CF58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7AC6099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2DD2987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82E55" w:rsidRPr="0022631D" w14:paraId="74552F0B" w14:textId="77777777" w:rsidTr="00012170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2F5AA2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14:paraId="02B4B1CD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2"/>
            <w:shd w:val="clear" w:color="auto" w:fill="auto"/>
            <w:vAlign w:val="center"/>
          </w:tcPr>
          <w:p w14:paraId="6915BABF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06" w:type="dxa"/>
            <w:gridSpan w:val="13"/>
            <w:shd w:val="clear" w:color="auto" w:fill="auto"/>
            <w:vAlign w:val="center"/>
          </w:tcPr>
          <w:p w14:paraId="01AA10DA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82E55" w:rsidRPr="0022631D" w14:paraId="700CD07F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10ED0606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2E55" w:rsidRPr="0022631D" w14:paraId="521126E1" w14:textId="77777777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882E55" w:rsidRPr="0022631D" w14:paraId="552679BF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882E55" w:rsidRPr="0022631D" w14:paraId="3CA6FABC" w14:textId="77777777" w:rsidTr="00012170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882E55" w:rsidRPr="0022631D" w14:paraId="5E96A1C5" w14:textId="77777777" w:rsidTr="00012170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2E55" w:rsidRPr="0022631D" w14:paraId="443F73EF" w14:textId="77777777" w:rsidTr="00012170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2E55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882E55" w:rsidRPr="0022631D" w:rsidRDefault="00882E55" w:rsidP="00882E5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14:paraId="71AB42B3" w14:textId="77777777" w:rsidR="00882E55" w:rsidRPr="0022631D" w:rsidRDefault="00882E55" w:rsidP="00882E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882E55" w:rsidRPr="0022631D" w14:paraId="617248CD" w14:textId="77777777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2E55" w:rsidRPr="0022631D" w14:paraId="1515C769" w14:textId="77777777" w:rsidTr="00012170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882E55" w:rsidRPr="0022631D" w:rsidRDefault="00882E55" w:rsidP="00882E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3242EF" w:rsidR="00882E55" w:rsidRPr="0022631D" w:rsidRDefault="00882E55" w:rsidP="00882E5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.2021</w:t>
            </w:r>
          </w:p>
        </w:tc>
      </w:tr>
      <w:tr w:rsidR="00882E55" w:rsidRPr="0022631D" w14:paraId="71BEA872" w14:textId="77777777" w:rsidTr="00012170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14:paraId="7F8FD238" w14:textId="77777777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882E55" w:rsidRPr="0022631D" w:rsidRDefault="00882E55" w:rsidP="00882E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882E55" w:rsidRPr="0022631D" w:rsidRDefault="00882E55" w:rsidP="00882E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882E55" w:rsidRPr="0022631D" w14:paraId="04C80107" w14:textId="77777777" w:rsidTr="00012170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882E55" w:rsidRPr="0022631D" w:rsidRDefault="00882E55" w:rsidP="00882E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882E55" w:rsidRPr="0022631D" w:rsidRDefault="00882E55" w:rsidP="00882E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2E55" w:rsidRPr="0022631D" w14:paraId="2254FA5C" w14:textId="77777777" w:rsidTr="00012170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5A0D2CA" w:rsidR="00882E55" w:rsidRPr="00110C47" w:rsidRDefault="00882E55" w:rsidP="00882E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                    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01.12.2021</w:t>
            </w:r>
          </w:p>
        </w:tc>
      </w:tr>
      <w:tr w:rsidR="00882E55" w:rsidRPr="0022631D" w14:paraId="3C75DA26" w14:textId="77777777" w:rsidTr="00012170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882E55" w:rsidRPr="0022631D" w:rsidRDefault="00882E55" w:rsidP="00882E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7FDE15B" w:rsidR="00882E55" w:rsidRPr="0022631D" w:rsidRDefault="00325FDB" w:rsidP="00882E5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 w:rsidR="00882E5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.12.2021</w:t>
            </w:r>
          </w:p>
        </w:tc>
      </w:tr>
      <w:tr w:rsidR="00882E55" w:rsidRPr="0022631D" w14:paraId="0682C6BE" w14:textId="77777777" w:rsidTr="00012170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882E55" w:rsidRPr="0022631D" w:rsidRDefault="00882E55" w:rsidP="00882E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2816E15" w:rsidR="00882E55" w:rsidRPr="0022631D" w:rsidRDefault="00325FDB" w:rsidP="00882E5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 w:rsidR="00882E5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.12.2021</w:t>
            </w:r>
          </w:p>
        </w:tc>
      </w:tr>
      <w:tr w:rsidR="00882E55" w:rsidRPr="0022631D" w14:paraId="79A64497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20F225D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2E55" w:rsidRPr="0022631D" w14:paraId="4E4EA255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14:paraId="0A5086C3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882E55" w:rsidRPr="0022631D" w14:paraId="11F19FA1" w14:textId="77777777" w:rsidTr="00012170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39B67943" w14:textId="77777777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2856C5C6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14:paraId="23EE0CE1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882E55" w:rsidRPr="0022631D" w14:paraId="4DC53241" w14:textId="77777777" w:rsidTr="00012170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7D858D4B" w14:textId="77777777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078A8417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14:paraId="67FA13FC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882E55" w:rsidRPr="0022631D" w14:paraId="75FDA7D8" w14:textId="77777777" w:rsidTr="00012170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82E55" w:rsidRPr="0022631D" w14:paraId="1E28D31D" w14:textId="77777777" w:rsidTr="00856DB3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1F1D10DE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391CD0D1" w14:textId="36F964A9" w:rsidR="00882E55" w:rsidRPr="0022631D" w:rsidRDefault="00325FDB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223F5">
              <w:rPr>
                <w:rFonts w:ascii="GHEA Grapalat" w:hAnsi="GHEA Grapalat" w:cs="GHEA Grapalat"/>
                <w:sz w:val="20"/>
                <w:lang w:val="hy-AM"/>
              </w:rPr>
              <w:t>«</w:t>
            </w:r>
            <w:r>
              <w:rPr>
                <w:rFonts w:ascii="GHEA Grapalat" w:hAnsi="GHEA Grapalat" w:cs="GHEA Grapalat"/>
                <w:sz w:val="20"/>
                <w:lang w:val="hy-AM"/>
              </w:rPr>
              <w:t>Մարգար Կարապետյան</w:t>
            </w:r>
            <w:r w:rsidRPr="007223F5">
              <w:rPr>
                <w:rFonts w:ascii="GHEA Grapalat" w:hAnsi="GHEA Grapalat" w:cs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 w:cs="GHEA Grapalat"/>
                <w:sz w:val="20"/>
              </w:rPr>
              <w:t>Ա/Ձ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14:paraId="2183B64C" w14:textId="37AC9AD8" w:rsidR="00882E55" w:rsidRPr="0022631D" w:rsidRDefault="00325FDB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73B30">
              <w:rPr>
                <w:rFonts w:ascii="Sylfaen" w:hAnsi="Sylfaen" w:cs="Arial"/>
                <w:b/>
                <w:sz w:val="20"/>
              </w:rPr>
              <w:t>ՎՁՏՊՔ</w:t>
            </w:r>
            <w:r w:rsidRPr="00873B30">
              <w:rPr>
                <w:rFonts w:ascii="Sylfaen" w:hAnsi="Sylfaen" w:cs="Arial"/>
                <w:b/>
                <w:sz w:val="20"/>
                <w:lang w:val="af-ZA"/>
              </w:rPr>
              <w:t>-</w:t>
            </w:r>
            <w:r w:rsidRPr="00873B30">
              <w:rPr>
                <w:rFonts w:ascii="Sylfaen" w:hAnsi="Sylfaen" w:cs="Arial"/>
                <w:b/>
                <w:sz w:val="20"/>
              </w:rPr>
              <w:t>ՄԱԱՊՁԲ</w:t>
            </w:r>
            <w:r w:rsidRPr="00873B30">
              <w:rPr>
                <w:rFonts w:ascii="Sylfaen" w:hAnsi="Sylfaen" w:cs="Arial"/>
                <w:b/>
                <w:sz w:val="20"/>
                <w:lang w:val="af-ZA"/>
              </w:rPr>
              <w:t>-20211130/18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3BFB7FA3" w:rsidR="00882E55" w:rsidRPr="0022631D" w:rsidRDefault="00882E55" w:rsidP="00325F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325FD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.12.2021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4F583760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31.12.2021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40F0BC7" w14:textId="06CAA7D9" w:rsidR="00882E55" w:rsidRPr="00325FDB" w:rsidRDefault="00325FDB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200000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043A549" w14:textId="3BB42594" w:rsidR="00882E55" w:rsidRPr="00325FDB" w:rsidRDefault="00325FDB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200000</w:t>
            </w:r>
          </w:p>
        </w:tc>
      </w:tr>
      <w:tr w:rsidR="00882E55" w:rsidRPr="0022631D" w14:paraId="0C60A34E" w14:textId="77777777" w:rsidTr="00012170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1F37C11A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38F7B373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14:paraId="11AC14AD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DD1D286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41821094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35C2C732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2E55" w:rsidRPr="0022631D" w14:paraId="41E4ED39" w14:textId="77777777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265AE84" w14:textId="77777777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882E55" w:rsidRPr="0022631D" w14:paraId="1F657639" w14:textId="77777777" w:rsidTr="00012170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882E55" w:rsidRPr="0022631D" w14:paraId="20BC55B9" w14:textId="77777777" w:rsidTr="007150C8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3E09090" w14:textId="07F50495" w:rsidR="00882E55" w:rsidRPr="0022631D" w:rsidRDefault="00325FDB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223F5">
              <w:rPr>
                <w:rFonts w:ascii="GHEA Grapalat" w:hAnsi="GHEA Grapalat" w:cs="GHEA Grapalat"/>
                <w:sz w:val="20"/>
                <w:lang w:val="hy-AM"/>
              </w:rPr>
              <w:t>«</w:t>
            </w:r>
            <w:r>
              <w:rPr>
                <w:rFonts w:ascii="GHEA Grapalat" w:hAnsi="GHEA Grapalat" w:cs="GHEA Grapalat"/>
                <w:sz w:val="20"/>
                <w:lang w:val="hy-AM"/>
              </w:rPr>
              <w:t>Մարգար Կարապետյան</w:t>
            </w:r>
            <w:r w:rsidRPr="007223F5">
              <w:rPr>
                <w:rFonts w:ascii="GHEA Grapalat" w:hAnsi="GHEA Grapalat" w:cs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 w:cs="GHEA Grapalat"/>
                <w:sz w:val="20"/>
              </w:rPr>
              <w:t>Ա/Ձ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594947F1" w:rsidR="00882E55" w:rsidRPr="00110C47" w:rsidRDefault="004C35BB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C35B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ք.Եղեգնաձոր</w:t>
            </w:r>
            <w:proofErr w:type="spellEnd"/>
            <w:r w:rsidRPr="004C35B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C35B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Թամանցիների</w:t>
            </w:r>
            <w:proofErr w:type="spellEnd"/>
            <w:r w:rsidRPr="004C35B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3ա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7777777" w:rsidR="00882E55" w:rsidRPr="00882E55" w:rsidRDefault="00882E55" w:rsidP="00325FD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777F09E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82E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2475800950390010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254C83D6" w:rsidR="00882E55" w:rsidRPr="0022631D" w:rsidRDefault="00325FDB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5FD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76820892</w:t>
            </w:r>
          </w:p>
        </w:tc>
      </w:tr>
      <w:tr w:rsidR="00882E55" w:rsidRPr="0022631D" w14:paraId="223A7F8C" w14:textId="77777777" w:rsidTr="00012170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82E55" w:rsidRPr="0022631D" w14:paraId="496A046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393BE26B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2E55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882E55" w:rsidRPr="0022631D" w:rsidRDefault="00882E55" w:rsidP="00882E5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882E55" w:rsidRPr="0022631D" w:rsidRDefault="00882E55" w:rsidP="00882E5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882E55" w:rsidRPr="0022631D" w14:paraId="485BF528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0FF974B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2E55" w:rsidRPr="00E56328" w14:paraId="7DB42300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0AD8E25E" w14:textId="56E7D3D4" w:rsidR="00882E55" w:rsidRPr="00E4188B" w:rsidRDefault="00882E55" w:rsidP="00882E5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882E55" w:rsidRPr="004D078F" w:rsidRDefault="00882E55" w:rsidP="00882E5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882E55" w:rsidRPr="004D078F" w:rsidRDefault="00882E55" w:rsidP="00882E5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882E55" w:rsidRPr="004D078F" w:rsidRDefault="00882E55" w:rsidP="00882E5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882E55" w:rsidRPr="004D078F" w:rsidRDefault="00882E55" w:rsidP="00882E5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882E55" w:rsidRPr="004D078F" w:rsidRDefault="00882E55" w:rsidP="00882E5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882E55" w:rsidRPr="004D078F" w:rsidRDefault="00882E55" w:rsidP="00882E5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882E55" w:rsidRPr="004D078F" w:rsidRDefault="00882E55" w:rsidP="00882E5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882E55" w:rsidRPr="004D078F" w:rsidRDefault="00882E55" w:rsidP="00882E5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882E55" w:rsidRPr="00E56328" w14:paraId="3CC8B38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2AFA8BF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2E55" w:rsidRPr="00E56328" w14:paraId="5484FA73" w14:textId="77777777" w:rsidTr="00012170">
        <w:trPr>
          <w:trHeight w:val="475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1969AF10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12B56">
              <w:rPr>
                <w:rFonts w:ascii="GHEA Grapalat" w:hAnsi="GHEA Grapalat"/>
                <w:b/>
                <w:bCs/>
                <w:sz w:val="14"/>
                <w:szCs w:val="14"/>
              </w:rPr>
              <w:t>gnumner.am</w:t>
            </w:r>
          </w:p>
        </w:tc>
      </w:tr>
      <w:tr w:rsidR="00882E55" w:rsidRPr="00E56328" w14:paraId="5A7FED5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C88E286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2E55" w:rsidRPr="007C61F9" w14:paraId="40B30E88" w14:textId="77777777" w:rsidTr="00012170">
        <w:trPr>
          <w:trHeight w:val="427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882E55" w:rsidRPr="0022631D" w:rsidRDefault="00882E55" w:rsidP="00882E5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066DB7AE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12B5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D12B5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D12B5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D12B5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D12B5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D12B5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D12B5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D12B5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D12B5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D12B5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D12B5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չեն</w:t>
            </w:r>
            <w:r w:rsidRPr="00D12B5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D12B5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եղել</w:t>
            </w:r>
          </w:p>
        </w:tc>
      </w:tr>
      <w:tr w:rsidR="00882E55" w:rsidRPr="007C61F9" w14:paraId="541BD7F7" w14:textId="77777777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2E55" w:rsidRPr="007C61F9" w14:paraId="4DE14D25" w14:textId="77777777" w:rsidTr="00012170">
        <w:trPr>
          <w:trHeight w:val="427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882E55" w:rsidRPr="00E56328" w:rsidRDefault="00882E55" w:rsidP="00882E5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1A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C50E6" w14:textId="77777777" w:rsidR="00882E55" w:rsidRPr="00D12B56" w:rsidRDefault="00882E55" w:rsidP="00882E5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12B5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D12B5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D12B5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D12B5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D12B5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D12B5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D12B5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</w:t>
            </w:r>
            <w:r w:rsidRPr="00D12B5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D12B5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չեն</w:t>
            </w:r>
            <w:r w:rsidRPr="00D12B5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D12B5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ներկայացվել</w:t>
            </w:r>
          </w:p>
          <w:p w14:paraId="6379ACA6" w14:textId="77777777" w:rsidR="00882E55" w:rsidRPr="00E56328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82E55" w:rsidRPr="007C61F9" w14:paraId="1DAD5D5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57597369" w14:textId="77777777" w:rsidR="00882E55" w:rsidRPr="00E56328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2E55" w:rsidRPr="0022631D" w14:paraId="5F667D89" w14:textId="77777777" w:rsidTr="00012170">
        <w:trPr>
          <w:trHeight w:val="427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882E55" w:rsidRPr="0022631D" w:rsidRDefault="00882E55" w:rsidP="00882E5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5128545B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882E55" w:rsidRPr="0022631D" w14:paraId="406B68D6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9EAD146" w14:textId="77777777" w:rsidR="00882E55" w:rsidRPr="0022631D" w:rsidRDefault="00882E55" w:rsidP="00882E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82E55" w:rsidRPr="0022631D" w14:paraId="1A2BD291" w14:textId="77777777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3A19DB3" w14:textId="77777777" w:rsidR="00882E55" w:rsidRPr="0022631D" w:rsidRDefault="00882E55" w:rsidP="00882E5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82E55" w:rsidRPr="0022631D" w14:paraId="002AF1AD" w14:textId="77777777" w:rsidTr="00E4188B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882E55" w:rsidRPr="0022631D" w:rsidRDefault="00882E55" w:rsidP="00882E5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882E55" w:rsidRPr="0022631D" w:rsidRDefault="00882E55" w:rsidP="00882E5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882E55" w:rsidRPr="0022631D" w:rsidRDefault="00882E55" w:rsidP="00882E5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882E55" w:rsidRPr="0022631D" w14:paraId="6C6C269C" w14:textId="77777777" w:rsidTr="00E4188B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14:paraId="0A862370" w14:textId="5CB79D31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12B56">
              <w:rPr>
                <w:rFonts w:ascii="GHEA Grapalat" w:hAnsi="GHEA Grapalat"/>
                <w:b/>
                <w:sz w:val="14"/>
                <w:szCs w:val="14"/>
                <w:lang w:val="af-ZA"/>
              </w:rPr>
              <w:t>Գոհար Մարգարյան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0B1650BF" w:rsidR="00882E55" w:rsidRPr="0022631D" w:rsidRDefault="00882E55" w:rsidP="00882E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12B56">
              <w:rPr>
                <w:rFonts w:ascii="GHEA Grapalat" w:hAnsi="GHEA Grapalat"/>
                <w:b/>
                <w:sz w:val="14"/>
                <w:szCs w:val="14"/>
              </w:rPr>
              <w:t>+37493386517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14:paraId="3C42DEDA" w14:textId="72247119" w:rsidR="00882E55" w:rsidRPr="0022631D" w:rsidRDefault="00E40C17" w:rsidP="00882E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882E55" w:rsidRPr="00D12B56">
                <w:rPr>
                  <w:rStyle w:val="Hyperlink"/>
                  <w:rFonts w:ascii="GHEA Grapalat" w:hAnsi="GHEA Grapalat"/>
                  <w:b/>
                  <w:sz w:val="14"/>
                  <w:szCs w:val="14"/>
                  <w:lang w:val="af-ZA"/>
                </w:rPr>
                <w:t>statecollege@mail.ru</w:t>
              </w:r>
            </w:hyperlink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48EA5884" w:rsidR="0022631D" w:rsidRPr="00110C47" w:rsidRDefault="00110C47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proofErr w:type="spellStart"/>
      <w:r w:rsidRPr="00110C47">
        <w:rPr>
          <w:rFonts w:ascii="GHEA Grapalat" w:eastAsia="Times New Roman" w:hAnsi="GHEA Grapalat"/>
          <w:sz w:val="20"/>
          <w:szCs w:val="20"/>
          <w:lang w:eastAsia="ru-RU"/>
        </w:rPr>
        <w:t>Պատվիրատու</w:t>
      </w:r>
      <w:proofErr w:type="spellEnd"/>
      <w:r w:rsidRPr="00110C47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12B56">
        <w:rPr>
          <w:rFonts w:ascii="GHEA Grapalat" w:eastAsia="Times New Roman" w:hAnsi="GHEA Grapalat" w:cs="Sylfaen"/>
          <w:sz w:val="20"/>
          <w:szCs w:val="20"/>
          <w:lang w:val="hy-AM" w:eastAsia="ru-RU"/>
        </w:rPr>
        <w:t>Վայոց Ձորի տարածաշրջանային պետական քոլեջ ՊՈԱԿ</w:t>
      </w: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882E55" w:rsidRPr="00871366" w:rsidRDefault="00882E5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882E55" w:rsidRPr="002D0BF6" w:rsidRDefault="00882E55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882E55" w:rsidRPr="0078682E" w:rsidRDefault="00882E55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882E55" w:rsidRPr="0078682E" w:rsidRDefault="00882E55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882E55" w:rsidRPr="00005B9C" w:rsidRDefault="00882E55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10C47"/>
    <w:rsid w:val="0018422F"/>
    <w:rsid w:val="001A1999"/>
    <w:rsid w:val="001C1BE1"/>
    <w:rsid w:val="001E0091"/>
    <w:rsid w:val="00220B33"/>
    <w:rsid w:val="002229FC"/>
    <w:rsid w:val="0022631D"/>
    <w:rsid w:val="00295B92"/>
    <w:rsid w:val="002E4E6F"/>
    <w:rsid w:val="002F16CC"/>
    <w:rsid w:val="002F1FEB"/>
    <w:rsid w:val="00325FDB"/>
    <w:rsid w:val="00370131"/>
    <w:rsid w:val="00371B1D"/>
    <w:rsid w:val="0038463A"/>
    <w:rsid w:val="003962C4"/>
    <w:rsid w:val="003B2758"/>
    <w:rsid w:val="003E3D40"/>
    <w:rsid w:val="003E6978"/>
    <w:rsid w:val="003F1A20"/>
    <w:rsid w:val="00433E3C"/>
    <w:rsid w:val="00472069"/>
    <w:rsid w:val="00474C2F"/>
    <w:rsid w:val="004764CD"/>
    <w:rsid w:val="004875E0"/>
    <w:rsid w:val="004C35BB"/>
    <w:rsid w:val="004D078F"/>
    <w:rsid w:val="004D11B4"/>
    <w:rsid w:val="004E376E"/>
    <w:rsid w:val="00503BCC"/>
    <w:rsid w:val="00523B74"/>
    <w:rsid w:val="00546023"/>
    <w:rsid w:val="005737F9"/>
    <w:rsid w:val="005D5FBD"/>
    <w:rsid w:val="005E14C6"/>
    <w:rsid w:val="00607C9A"/>
    <w:rsid w:val="00640863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131FF"/>
    <w:rsid w:val="007732E7"/>
    <w:rsid w:val="0078682E"/>
    <w:rsid w:val="007C0E22"/>
    <w:rsid w:val="007C61F9"/>
    <w:rsid w:val="0081420B"/>
    <w:rsid w:val="00882E55"/>
    <w:rsid w:val="008C4E62"/>
    <w:rsid w:val="008E493A"/>
    <w:rsid w:val="00944DB8"/>
    <w:rsid w:val="009C5E0F"/>
    <w:rsid w:val="009E75FF"/>
    <w:rsid w:val="009F4CB3"/>
    <w:rsid w:val="00A207EE"/>
    <w:rsid w:val="00A306F5"/>
    <w:rsid w:val="00A31820"/>
    <w:rsid w:val="00A401A2"/>
    <w:rsid w:val="00A93937"/>
    <w:rsid w:val="00AA32E4"/>
    <w:rsid w:val="00AD07B9"/>
    <w:rsid w:val="00AD59DC"/>
    <w:rsid w:val="00B10B5B"/>
    <w:rsid w:val="00B75762"/>
    <w:rsid w:val="00B91DE2"/>
    <w:rsid w:val="00B94EA2"/>
    <w:rsid w:val="00BA03B0"/>
    <w:rsid w:val="00BB0A93"/>
    <w:rsid w:val="00BD3D4E"/>
    <w:rsid w:val="00BF1465"/>
    <w:rsid w:val="00BF4745"/>
    <w:rsid w:val="00C14B90"/>
    <w:rsid w:val="00C84DF7"/>
    <w:rsid w:val="00C96337"/>
    <w:rsid w:val="00C96BED"/>
    <w:rsid w:val="00CB44D2"/>
    <w:rsid w:val="00CC1F23"/>
    <w:rsid w:val="00CE457D"/>
    <w:rsid w:val="00CF1F70"/>
    <w:rsid w:val="00D350DE"/>
    <w:rsid w:val="00D36189"/>
    <w:rsid w:val="00D64D55"/>
    <w:rsid w:val="00D80C64"/>
    <w:rsid w:val="00DE06F1"/>
    <w:rsid w:val="00E243EA"/>
    <w:rsid w:val="00E25BFF"/>
    <w:rsid w:val="00E33A25"/>
    <w:rsid w:val="00E40C17"/>
    <w:rsid w:val="00E4188B"/>
    <w:rsid w:val="00E44F13"/>
    <w:rsid w:val="00E54C4D"/>
    <w:rsid w:val="00E56328"/>
    <w:rsid w:val="00E86293"/>
    <w:rsid w:val="00EA01A2"/>
    <w:rsid w:val="00EA568C"/>
    <w:rsid w:val="00EA767F"/>
    <w:rsid w:val="00EB59EE"/>
    <w:rsid w:val="00EE7DF3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28E243"/>
  <w15:docId w15:val="{30084DEE-7D08-43E5-B03D-2B8521AD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1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rsid w:val="00110C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6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colleg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2000-C4BB-4AF0-A33D-70F1CCD1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Администратор</cp:lastModifiedBy>
  <cp:revision>42</cp:revision>
  <cp:lastPrinted>2021-04-06T07:47:00Z</cp:lastPrinted>
  <dcterms:created xsi:type="dcterms:W3CDTF">2021-06-28T12:08:00Z</dcterms:created>
  <dcterms:modified xsi:type="dcterms:W3CDTF">2021-12-07T18:22:00Z</dcterms:modified>
</cp:coreProperties>
</file>