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0CDD" w14:textId="77777777" w:rsidR="00A82AF8" w:rsidRPr="00D6530D" w:rsidRDefault="00A82AF8" w:rsidP="005F2A56">
      <w:pPr>
        <w:rPr>
          <w:rFonts w:ascii="GHEA Grapalat" w:hAnsi="GHEA Grapalat" w:cs="Sylfaen"/>
          <w:b/>
          <w:szCs w:val="24"/>
          <w:lang w:val="af-ZA"/>
        </w:rPr>
      </w:pPr>
    </w:p>
    <w:p w14:paraId="60DC32C8" w14:textId="77777777" w:rsidR="00A82AF8" w:rsidRPr="00D6530D" w:rsidRDefault="00A82AF8" w:rsidP="00A82AF8">
      <w:pPr>
        <w:jc w:val="center"/>
        <w:rPr>
          <w:rFonts w:ascii="GHEA Grapalat" w:hAnsi="GHEA Grapalat" w:cs="Sylfaen"/>
          <w:b/>
          <w:szCs w:val="24"/>
          <w:lang w:val="af-ZA"/>
        </w:rPr>
      </w:pPr>
      <w:r w:rsidRPr="00D6530D">
        <w:rPr>
          <w:rFonts w:ascii="GHEA Grapalat" w:hAnsi="GHEA Grapalat" w:cs="Sylfaen"/>
          <w:b/>
          <w:szCs w:val="24"/>
          <w:lang w:val="af-ZA"/>
        </w:rPr>
        <w:t>ՀԱՅՏԱՐԱՐՈՒԹՅՈՒՆ</w:t>
      </w:r>
    </w:p>
    <w:p w14:paraId="7A94FAD8" w14:textId="77777777" w:rsidR="00A82AF8" w:rsidRPr="00D6530D" w:rsidRDefault="00A82AF8" w:rsidP="00A82AF8">
      <w:pPr>
        <w:jc w:val="center"/>
        <w:rPr>
          <w:rFonts w:ascii="GHEA Grapalat" w:hAnsi="GHEA Grapalat" w:cs="Sylfaen"/>
          <w:b/>
          <w:szCs w:val="24"/>
          <w:lang w:val="af-ZA"/>
        </w:rPr>
      </w:pPr>
      <w:r w:rsidRPr="00D6530D">
        <w:rPr>
          <w:rFonts w:ascii="GHEA Grapalat" w:hAnsi="GHEA Grapalat" w:cs="Sylfaen"/>
          <w:b/>
          <w:szCs w:val="24"/>
          <w:lang w:val="af-ZA"/>
        </w:rPr>
        <w:t>գնման ընթացակարգը չկայացած հայտարարելու մասին</w:t>
      </w:r>
    </w:p>
    <w:p w14:paraId="76EC75FE" w14:textId="77777777" w:rsidR="00A82AF8" w:rsidRPr="00D6530D" w:rsidRDefault="00A82AF8" w:rsidP="005F2A56">
      <w:pPr>
        <w:pStyle w:val="Heading3"/>
        <w:ind w:firstLine="0"/>
        <w:jc w:val="left"/>
        <w:rPr>
          <w:rFonts w:ascii="GHEA Grapalat" w:hAnsi="GHEA Grapalat" w:cs="Sylfaen"/>
          <w:b w:val="0"/>
          <w:sz w:val="24"/>
          <w:szCs w:val="24"/>
          <w:lang w:val="af-ZA"/>
        </w:rPr>
      </w:pPr>
    </w:p>
    <w:p w14:paraId="68777D9E" w14:textId="567446AE" w:rsidR="00A82AF8" w:rsidRPr="00D6530D" w:rsidRDefault="00A82AF8" w:rsidP="00A82AF8">
      <w:pPr>
        <w:pStyle w:val="Heading3"/>
        <w:ind w:firstLine="0"/>
        <w:rPr>
          <w:rFonts w:ascii="GHEA Grapalat" w:hAnsi="GHEA Grapalat"/>
          <w:b w:val="0"/>
          <w:bCs/>
          <w:sz w:val="24"/>
          <w:szCs w:val="24"/>
          <w:lang w:val="hy-AM"/>
        </w:rPr>
      </w:pPr>
      <w:r w:rsidRPr="00D6530D">
        <w:rPr>
          <w:rFonts w:ascii="GHEA Grapalat" w:hAnsi="GHEA Grapalat"/>
          <w:b w:val="0"/>
          <w:sz w:val="24"/>
          <w:szCs w:val="24"/>
          <w:lang w:val="af-ZA"/>
        </w:rPr>
        <w:t xml:space="preserve">Ընթացակարգի ծածկագիրը </w:t>
      </w:r>
      <w:r w:rsidR="005F2A56" w:rsidRPr="00D6530D">
        <w:rPr>
          <w:rFonts w:ascii="GHEA Grapalat" w:hAnsi="GHEA Grapalat"/>
          <w:b w:val="0"/>
          <w:bCs/>
          <w:sz w:val="24"/>
          <w:szCs w:val="24"/>
          <w:lang w:val="hy-AM"/>
        </w:rPr>
        <w:t>«ԲԷՑ-ԷԱՃԱՊՁԲ-22/78»</w:t>
      </w:r>
    </w:p>
    <w:p w14:paraId="45C85F78" w14:textId="77777777" w:rsidR="005F2A56" w:rsidRPr="005F2A56" w:rsidRDefault="005F2A56" w:rsidP="005F2A56">
      <w:pPr>
        <w:rPr>
          <w:rFonts w:asciiTheme="minorHAnsi" w:hAnsiTheme="minorHAnsi"/>
          <w:lang w:val="hy-AM"/>
        </w:rPr>
      </w:pPr>
    </w:p>
    <w:p w14:paraId="4B1B096A" w14:textId="77777777" w:rsidR="00A82AF8" w:rsidRDefault="00A82AF8" w:rsidP="00A82AF8">
      <w:pPr>
        <w:pStyle w:val="Heading3"/>
        <w:ind w:firstLine="0"/>
        <w:rPr>
          <w:rFonts w:ascii="GHEA Grapalat" w:hAnsi="GHEA Grapalat"/>
          <w:sz w:val="24"/>
          <w:szCs w:val="24"/>
          <w:lang w:val="af-ZA"/>
        </w:rPr>
      </w:pPr>
    </w:p>
    <w:p w14:paraId="5B934219" w14:textId="3FDF5F96" w:rsidR="00A82AF8" w:rsidRDefault="005F2A56" w:rsidP="00584026">
      <w:pPr>
        <w:ind w:left="1134" w:right="394" w:firstLine="709"/>
        <w:jc w:val="both"/>
        <w:rPr>
          <w:rFonts w:ascii="GHEA Grapalat" w:hAnsi="GHEA Grapalat" w:cs="Sylfaen"/>
          <w:szCs w:val="24"/>
          <w:lang w:val="hy-AM"/>
        </w:rPr>
      </w:pPr>
      <w:r w:rsidRPr="00D6530D">
        <w:rPr>
          <w:rFonts w:ascii="GHEA Grapalat" w:hAnsi="GHEA Grapalat" w:cs="Sylfaen"/>
          <w:szCs w:val="24"/>
          <w:lang w:val="hy-AM"/>
        </w:rPr>
        <w:t>«Բարձրավոլտ էլեկտրացանցեր» ՓԲԸ-ն</w:t>
      </w:r>
      <w:r w:rsidR="00A82AF8" w:rsidRPr="00D6530D">
        <w:rPr>
          <w:rFonts w:ascii="GHEA Grapalat" w:hAnsi="GHEA Grapalat" w:cs="Sylfaen"/>
          <w:szCs w:val="24"/>
          <w:lang w:val="af-ZA"/>
        </w:rPr>
        <w:t xml:space="preserve"> ստորև ներկայացնում է իր կարիքների համար </w:t>
      </w:r>
      <w:r w:rsidRPr="00D6530D">
        <w:rPr>
          <w:rFonts w:ascii="GHEA Grapalat" w:hAnsi="GHEA Grapalat" w:cs="Sylfaen"/>
          <w:szCs w:val="24"/>
          <w:lang w:val="hy-AM"/>
        </w:rPr>
        <w:t xml:space="preserve">սարքերի, սարքավորումների, գործիքների և նյութերի </w:t>
      </w:r>
      <w:r w:rsidR="00A82AF8" w:rsidRPr="00D6530D">
        <w:rPr>
          <w:rFonts w:ascii="GHEA Grapalat" w:hAnsi="GHEA Grapalat" w:cs="Sylfaen"/>
          <w:szCs w:val="24"/>
          <w:lang w:val="af-ZA"/>
        </w:rPr>
        <w:t xml:space="preserve">ձեռքբերման նպատակով </w:t>
      </w:r>
      <w:r w:rsidRPr="00D6530D">
        <w:rPr>
          <w:rFonts w:ascii="GHEA Grapalat" w:hAnsi="GHEA Grapalat" w:cs="Sylfaen"/>
          <w:szCs w:val="24"/>
          <w:lang w:val="hy-AM"/>
        </w:rPr>
        <w:t xml:space="preserve"> «</w:t>
      </w:r>
      <w:r w:rsidRPr="00D6530D">
        <w:rPr>
          <w:rFonts w:ascii="GHEA Grapalat" w:hAnsi="GHEA Grapalat" w:cs="Sylfaen"/>
          <w:szCs w:val="24"/>
          <w:lang w:val="af-ZA"/>
        </w:rPr>
        <w:t xml:space="preserve">ԲԷՑ-ԷԱՃԱՊՁԲ-22/78» </w:t>
      </w:r>
      <w:r w:rsidR="00A82AF8" w:rsidRPr="00D6530D">
        <w:rPr>
          <w:rFonts w:ascii="GHEA Grapalat" w:hAnsi="GHEA Grapalat" w:cs="Sylfaen"/>
          <w:szCs w:val="24"/>
          <w:lang w:val="af-ZA"/>
        </w:rPr>
        <w:t>ծածկագրով գնման ընթացակարգ</w:t>
      </w:r>
      <w:r w:rsidRPr="00D6530D">
        <w:rPr>
          <w:rFonts w:ascii="GHEA Grapalat" w:hAnsi="GHEA Grapalat" w:cs="Sylfaen"/>
          <w:szCs w:val="24"/>
          <w:lang w:val="hy-AM"/>
        </w:rPr>
        <w:t xml:space="preserve">ի </w:t>
      </w:r>
      <w:r w:rsidR="00A82AF8" w:rsidRPr="00D6530D">
        <w:rPr>
          <w:rFonts w:ascii="GHEA Grapalat" w:hAnsi="GHEA Grapalat" w:cs="Sylfaen"/>
          <w:szCs w:val="24"/>
          <w:lang w:val="af-ZA"/>
        </w:rPr>
        <w:t>չկայացած հայտարարելու մասին տեղեկատվությունը</w:t>
      </w:r>
      <w:r w:rsidRPr="00D6530D">
        <w:rPr>
          <w:rFonts w:ascii="GHEA Grapalat" w:hAnsi="GHEA Grapalat" w:cs="Sylfaen"/>
          <w:szCs w:val="24"/>
          <w:lang w:val="hy-AM"/>
        </w:rPr>
        <w:t xml:space="preserve"> 2-9-րդ, 11-23-րդ, 34-րդ չափաբաժինների մասով:</w:t>
      </w:r>
    </w:p>
    <w:p w14:paraId="7762C9D7" w14:textId="77777777" w:rsidR="00D6530D" w:rsidRPr="00D6530D" w:rsidRDefault="00D6530D" w:rsidP="00584026">
      <w:pPr>
        <w:ind w:left="1134" w:right="394" w:firstLine="709"/>
        <w:jc w:val="both"/>
        <w:rPr>
          <w:rFonts w:ascii="GHEA Grapalat" w:hAnsi="GHEA Grapalat" w:cs="Sylfaen"/>
          <w:szCs w:val="24"/>
          <w:lang w:val="hy-AM"/>
        </w:rPr>
      </w:pP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6"/>
        <w:gridCol w:w="6178"/>
        <w:gridCol w:w="2885"/>
        <w:gridCol w:w="2434"/>
        <w:gridCol w:w="2018"/>
      </w:tblGrid>
      <w:tr w:rsidR="00A82AF8" w:rsidRPr="00AA4836" w14:paraId="490F87FD" w14:textId="77777777" w:rsidTr="00447BDD">
        <w:trPr>
          <w:trHeight w:val="913"/>
          <w:jc w:val="center"/>
        </w:trPr>
        <w:tc>
          <w:tcPr>
            <w:tcW w:w="1506" w:type="dxa"/>
            <w:vMerge w:val="restart"/>
            <w:shd w:val="clear" w:color="auto" w:fill="auto"/>
            <w:vAlign w:val="center"/>
          </w:tcPr>
          <w:p w14:paraId="3B5BABA6" w14:textId="77777777" w:rsidR="00A82AF8" w:rsidRPr="000D0C32" w:rsidRDefault="00A82AF8" w:rsidP="00312B7C">
            <w:pPr>
              <w:jc w:val="center"/>
              <w:rPr>
                <w:rFonts w:ascii="GHEA Grapalat" w:hAnsi="GHEA Grapalat" w:cs="Sylfaen"/>
                <w:b/>
                <w:sz w:val="20"/>
                <w:lang w:val="af-ZA"/>
              </w:rPr>
            </w:pPr>
            <w:r w:rsidRPr="000D0C32">
              <w:rPr>
                <w:rFonts w:ascii="GHEA Grapalat" w:hAnsi="GHEA Grapalat" w:cs="Sylfaen"/>
                <w:b/>
                <w:sz w:val="20"/>
                <w:lang w:val="af-ZA"/>
              </w:rPr>
              <w:t>Չափաբաժն</w:t>
            </w:r>
            <w:r>
              <w:rPr>
                <w:rFonts w:ascii="GHEA Grapalat" w:hAnsi="GHEA Grapalat" w:cs="Sylfaen"/>
                <w:b/>
                <w:sz w:val="20"/>
                <w:lang w:val="af-ZA"/>
              </w:rPr>
              <w:t>ի համար</w:t>
            </w:r>
          </w:p>
        </w:tc>
        <w:tc>
          <w:tcPr>
            <w:tcW w:w="6178" w:type="dxa"/>
            <w:vMerge w:val="restart"/>
            <w:shd w:val="clear" w:color="auto" w:fill="auto"/>
            <w:vAlign w:val="center"/>
          </w:tcPr>
          <w:p w14:paraId="46D4CEBB" w14:textId="77777777" w:rsidR="00A82AF8" w:rsidRPr="000D0C32" w:rsidRDefault="00A82AF8" w:rsidP="00312B7C">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առարկայի</w:t>
            </w:r>
            <w:r w:rsidRPr="000D0C32">
              <w:rPr>
                <w:rFonts w:ascii="GHEA Grapalat" w:hAnsi="GHEA Grapalat"/>
                <w:b/>
                <w:sz w:val="20"/>
                <w:lang w:val="af-ZA"/>
              </w:rPr>
              <w:t xml:space="preserve"> </w:t>
            </w:r>
            <w:r w:rsidRPr="000D0C32">
              <w:rPr>
                <w:rFonts w:ascii="GHEA Grapalat" w:hAnsi="GHEA Grapalat" w:cs="Sylfaen"/>
                <w:b/>
                <w:sz w:val="20"/>
                <w:lang w:val="af-ZA"/>
              </w:rPr>
              <w:t>համառոտ</w:t>
            </w:r>
            <w:r w:rsidRPr="000D0C32">
              <w:rPr>
                <w:rFonts w:ascii="GHEA Grapalat" w:hAnsi="GHEA Grapalat"/>
                <w:b/>
                <w:sz w:val="20"/>
                <w:lang w:val="af-ZA"/>
              </w:rPr>
              <w:t xml:space="preserve"> </w:t>
            </w:r>
            <w:r w:rsidRPr="000D0C32">
              <w:rPr>
                <w:rFonts w:ascii="GHEA Grapalat" w:hAnsi="GHEA Grapalat" w:cs="Sylfaen"/>
                <w:b/>
                <w:sz w:val="20"/>
                <w:lang w:val="af-ZA"/>
              </w:rPr>
              <w:t>նկարագրություն</w:t>
            </w:r>
          </w:p>
        </w:tc>
        <w:tc>
          <w:tcPr>
            <w:tcW w:w="2885" w:type="dxa"/>
            <w:vMerge w:val="restart"/>
            <w:shd w:val="clear" w:color="auto" w:fill="auto"/>
            <w:vAlign w:val="center"/>
          </w:tcPr>
          <w:p w14:paraId="6D0BA416" w14:textId="77777777" w:rsidR="00A82AF8" w:rsidRPr="000D0C32" w:rsidRDefault="00A82AF8" w:rsidP="00312B7C">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ընթացակարգի</w:t>
            </w:r>
            <w:r w:rsidRPr="000D0C32">
              <w:rPr>
                <w:rFonts w:ascii="GHEA Grapalat" w:hAnsi="GHEA Grapalat"/>
                <w:b/>
                <w:sz w:val="20"/>
                <w:lang w:val="af-ZA"/>
              </w:rPr>
              <w:t xml:space="preserve"> </w:t>
            </w:r>
            <w:r w:rsidRPr="000D0C32">
              <w:rPr>
                <w:rFonts w:ascii="GHEA Grapalat" w:hAnsi="GHEA Grapalat" w:cs="Sylfaen"/>
                <w:b/>
                <w:sz w:val="20"/>
                <w:lang w:val="af-ZA"/>
              </w:rPr>
              <w:t>մասնակիցների</w:t>
            </w:r>
            <w:r w:rsidRPr="000D0C32">
              <w:rPr>
                <w:rFonts w:ascii="GHEA Grapalat" w:hAnsi="GHEA Grapalat"/>
                <w:b/>
                <w:sz w:val="20"/>
                <w:lang w:val="af-ZA"/>
              </w:rPr>
              <w:t xml:space="preserve"> </w:t>
            </w:r>
            <w:r w:rsidRPr="000D0C32">
              <w:rPr>
                <w:rFonts w:ascii="GHEA Grapalat" w:hAnsi="GHEA Grapalat" w:cs="Sylfaen"/>
                <w:b/>
                <w:sz w:val="20"/>
                <w:lang w:val="af-ZA"/>
              </w:rPr>
              <w:t>անվանումները</w:t>
            </w:r>
            <w:r w:rsidRPr="000D0C32">
              <w:rPr>
                <w:rFonts w:ascii="GHEA Grapalat" w:hAnsi="GHEA Grapalat"/>
                <w:b/>
                <w:sz w:val="20"/>
                <w:lang w:val="af-ZA"/>
              </w:rPr>
              <w:t>`</w:t>
            </w:r>
            <w:r w:rsidRPr="000D0C32">
              <w:rPr>
                <w:rFonts w:ascii="GHEA Grapalat" w:hAnsi="GHEA Grapalat" w:cs="Sylfaen"/>
                <w:b/>
                <w:sz w:val="20"/>
                <w:lang w:val="af-ZA"/>
              </w:rPr>
              <w:t>այդպիսիք</w:t>
            </w:r>
            <w:r w:rsidRPr="000D0C32">
              <w:rPr>
                <w:rFonts w:ascii="GHEA Grapalat" w:hAnsi="GHEA Grapalat"/>
                <w:b/>
                <w:sz w:val="20"/>
                <w:lang w:val="af-ZA"/>
              </w:rPr>
              <w:t xml:space="preserve"> </w:t>
            </w:r>
            <w:r w:rsidRPr="000D0C32">
              <w:rPr>
                <w:rFonts w:ascii="GHEA Grapalat" w:hAnsi="GHEA Grapalat" w:cs="Sylfaen"/>
                <w:b/>
                <w:sz w:val="20"/>
                <w:lang w:val="af-ZA"/>
              </w:rPr>
              <w:t>լինելու</w:t>
            </w:r>
            <w:r w:rsidRPr="000D0C32">
              <w:rPr>
                <w:rFonts w:ascii="GHEA Grapalat" w:hAnsi="GHEA Grapalat"/>
                <w:b/>
                <w:sz w:val="20"/>
                <w:lang w:val="af-ZA"/>
              </w:rPr>
              <w:t xml:space="preserve"> </w:t>
            </w:r>
            <w:r w:rsidRPr="000D0C32">
              <w:rPr>
                <w:rFonts w:ascii="GHEA Grapalat" w:hAnsi="GHEA Grapalat" w:cs="Sylfaen"/>
                <w:b/>
                <w:sz w:val="20"/>
                <w:lang w:val="af-ZA"/>
              </w:rPr>
              <w:t>դեպքում</w:t>
            </w:r>
          </w:p>
        </w:tc>
        <w:tc>
          <w:tcPr>
            <w:tcW w:w="2434" w:type="dxa"/>
            <w:vMerge w:val="restart"/>
            <w:shd w:val="clear" w:color="auto" w:fill="auto"/>
            <w:vAlign w:val="center"/>
          </w:tcPr>
          <w:p w14:paraId="72A2DD1F" w14:textId="77777777" w:rsidR="00A82AF8" w:rsidRPr="000D0C32" w:rsidRDefault="00A82AF8" w:rsidP="00312B7C">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ընթացակարգը</w:t>
            </w:r>
            <w:r w:rsidRPr="000D0C32">
              <w:rPr>
                <w:rFonts w:ascii="GHEA Grapalat" w:hAnsi="GHEA Grapalat"/>
                <w:b/>
                <w:sz w:val="20"/>
                <w:lang w:val="af-ZA"/>
              </w:rPr>
              <w:t xml:space="preserve"> </w:t>
            </w:r>
            <w:r w:rsidRPr="000D0C32">
              <w:rPr>
                <w:rFonts w:ascii="GHEA Grapalat" w:hAnsi="GHEA Grapalat" w:cs="Sylfaen"/>
                <w:b/>
                <w:sz w:val="20"/>
                <w:lang w:val="af-ZA"/>
              </w:rPr>
              <w:t>չկայացած</w:t>
            </w:r>
            <w:r w:rsidRPr="000D0C32">
              <w:rPr>
                <w:rFonts w:ascii="GHEA Grapalat" w:hAnsi="GHEA Grapalat"/>
                <w:b/>
                <w:sz w:val="20"/>
                <w:lang w:val="af-ZA"/>
              </w:rPr>
              <w:t xml:space="preserve"> </w:t>
            </w:r>
            <w:r w:rsidRPr="000D0C32">
              <w:rPr>
                <w:rFonts w:ascii="GHEA Grapalat" w:hAnsi="GHEA Grapalat" w:cs="Sylfaen"/>
                <w:b/>
                <w:sz w:val="20"/>
                <w:lang w:val="af-ZA"/>
              </w:rPr>
              <w:t>է</w:t>
            </w:r>
            <w:r w:rsidRPr="000D0C32">
              <w:rPr>
                <w:rFonts w:ascii="GHEA Grapalat" w:hAnsi="GHEA Grapalat"/>
                <w:b/>
                <w:sz w:val="20"/>
                <w:lang w:val="af-ZA"/>
              </w:rPr>
              <w:t xml:space="preserve"> </w:t>
            </w:r>
            <w:r w:rsidRPr="000D0C32">
              <w:rPr>
                <w:rFonts w:ascii="GHEA Grapalat" w:hAnsi="GHEA Grapalat" w:cs="Sylfaen"/>
                <w:b/>
                <w:sz w:val="20"/>
                <w:lang w:val="af-ZA"/>
              </w:rPr>
              <w:t>հայտարարվել</w:t>
            </w:r>
            <w:r w:rsidRPr="000D0C32">
              <w:rPr>
                <w:rFonts w:ascii="GHEA Grapalat" w:hAnsi="GHEA Grapalat"/>
                <w:b/>
                <w:sz w:val="20"/>
                <w:lang w:val="af-ZA"/>
              </w:rPr>
              <w:t xml:space="preserve"> </w:t>
            </w:r>
            <w:r w:rsidRPr="000D0C32">
              <w:rPr>
                <w:rFonts w:ascii="GHEA Grapalat" w:hAnsi="GHEA Grapalat" w:cs="Sylfaen"/>
                <w:b/>
                <w:sz w:val="20"/>
                <w:lang w:val="af-ZA"/>
              </w:rPr>
              <w:t>համաձայն</w:t>
            </w:r>
            <w:r w:rsidRPr="000D0C32">
              <w:rPr>
                <w:rFonts w:ascii="GHEA Grapalat" w:hAnsi="GHEA Grapalat"/>
                <w:b/>
                <w:sz w:val="20"/>
                <w:lang w:val="af-ZA"/>
              </w:rPr>
              <w:t>`”</w:t>
            </w:r>
            <w:r w:rsidRPr="000D0C32">
              <w:rPr>
                <w:rFonts w:ascii="GHEA Grapalat" w:hAnsi="GHEA Grapalat" w:cs="Sylfaen"/>
                <w:b/>
                <w:sz w:val="20"/>
                <w:lang w:val="af-ZA"/>
              </w:rPr>
              <w:t>Գնումների</w:t>
            </w:r>
            <w:r w:rsidRPr="000D0C32">
              <w:rPr>
                <w:rFonts w:ascii="GHEA Grapalat" w:hAnsi="GHEA Grapalat"/>
                <w:b/>
                <w:sz w:val="20"/>
                <w:lang w:val="af-ZA"/>
              </w:rPr>
              <w:t xml:space="preserve"> </w:t>
            </w:r>
            <w:r w:rsidRPr="000D0C32">
              <w:rPr>
                <w:rFonts w:ascii="GHEA Grapalat" w:hAnsi="GHEA Grapalat" w:cs="Sylfaen"/>
                <w:b/>
                <w:sz w:val="20"/>
                <w:lang w:val="af-ZA"/>
              </w:rPr>
              <w:t>մասին</w:t>
            </w:r>
            <w:r w:rsidRPr="000D0C32">
              <w:rPr>
                <w:rFonts w:ascii="GHEA Grapalat" w:hAnsi="GHEA Grapalat"/>
                <w:b/>
                <w:sz w:val="20"/>
                <w:lang w:val="af-ZA"/>
              </w:rPr>
              <w:t xml:space="preserve">” </w:t>
            </w:r>
            <w:r w:rsidRPr="000D0C32">
              <w:rPr>
                <w:rFonts w:ascii="GHEA Grapalat" w:hAnsi="GHEA Grapalat" w:cs="Sylfaen"/>
                <w:b/>
                <w:sz w:val="20"/>
                <w:lang w:val="af-ZA"/>
              </w:rPr>
              <w:t>ՀՀ</w:t>
            </w:r>
            <w:r w:rsidRPr="000D0C32">
              <w:rPr>
                <w:rFonts w:ascii="GHEA Grapalat" w:hAnsi="GHEA Grapalat"/>
                <w:b/>
                <w:sz w:val="20"/>
                <w:lang w:val="af-ZA"/>
              </w:rPr>
              <w:t xml:space="preserve"> </w:t>
            </w:r>
            <w:r w:rsidRPr="000D0C32">
              <w:rPr>
                <w:rFonts w:ascii="GHEA Grapalat" w:hAnsi="GHEA Grapalat" w:cs="Sylfaen"/>
                <w:b/>
                <w:sz w:val="20"/>
                <w:lang w:val="af-ZA"/>
              </w:rPr>
              <w:t>օրենքի</w:t>
            </w:r>
            <w:r w:rsidRPr="000D0C32">
              <w:rPr>
                <w:rFonts w:ascii="GHEA Grapalat" w:hAnsi="GHEA Grapalat"/>
                <w:b/>
                <w:sz w:val="20"/>
                <w:lang w:val="af-ZA"/>
              </w:rPr>
              <w:t xml:space="preserve"> 3</w:t>
            </w:r>
            <w:r>
              <w:rPr>
                <w:rFonts w:ascii="GHEA Grapalat" w:hAnsi="GHEA Grapalat"/>
                <w:b/>
                <w:sz w:val="20"/>
                <w:lang w:val="af-ZA"/>
              </w:rPr>
              <w:t>7</w:t>
            </w:r>
            <w:r w:rsidRPr="000D0C32">
              <w:rPr>
                <w:rFonts w:ascii="GHEA Grapalat" w:hAnsi="GHEA Grapalat"/>
                <w:b/>
                <w:sz w:val="20"/>
                <w:lang w:val="af-ZA"/>
              </w:rPr>
              <w:t>-</w:t>
            </w:r>
            <w:r w:rsidRPr="000D0C32">
              <w:rPr>
                <w:rFonts w:ascii="GHEA Grapalat" w:hAnsi="GHEA Grapalat" w:cs="Sylfaen"/>
                <w:b/>
                <w:sz w:val="20"/>
                <w:lang w:val="af-ZA"/>
              </w:rPr>
              <w:t>րդ</w:t>
            </w:r>
            <w:r w:rsidRPr="000D0C32">
              <w:rPr>
                <w:rFonts w:ascii="GHEA Grapalat" w:hAnsi="GHEA Grapalat"/>
                <w:b/>
                <w:sz w:val="20"/>
                <w:lang w:val="af-ZA"/>
              </w:rPr>
              <w:t xml:space="preserve"> </w:t>
            </w:r>
            <w:r w:rsidRPr="000D0C32">
              <w:rPr>
                <w:rFonts w:ascii="GHEA Grapalat" w:hAnsi="GHEA Grapalat" w:cs="Sylfaen"/>
                <w:b/>
                <w:sz w:val="20"/>
                <w:lang w:val="af-ZA"/>
              </w:rPr>
              <w:t>հոդվածի</w:t>
            </w:r>
            <w:r w:rsidRPr="000D0C32">
              <w:rPr>
                <w:rFonts w:ascii="GHEA Grapalat" w:hAnsi="GHEA Grapalat"/>
                <w:b/>
                <w:sz w:val="20"/>
                <w:lang w:val="af-ZA"/>
              </w:rPr>
              <w:t xml:space="preserve"> 1-</w:t>
            </w:r>
            <w:r w:rsidRPr="000D0C32">
              <w:rPr>
                <w:rFonts w:ascii="GHEA Grapalat" w:hAnsi="GHEA Grapalat" w:cs="Sylfaen"/>
                <w:b/>
                <w:sz w:val="20"/>
                <w:lang w:val="af-ZA"/>
              </w:rPr>
              <w:t>ին</w:t>
            </w:r>
            <w:r w:rsidRPr="000D0C32">
              <w:rPr>
                <w:rFonts w:ascii="GHEA Grapalat" w:hAnsi="GHEA Grapalat"/>
                <w:b/>
                <w:sz w:val="20"/>
                <w:lang w:val="af-ZA"/>
              </w:rPr>
              <w:t xml:space="preserve"> </w:t>
            </w:r>
            <w:r w:rsidRPr="000D0C32">
              <w:rPr>
                <w:rFonts w:ascii="GHEA Grapalat" w:hAnsi="GHEA Grapalat" w:cs="Sylfaen"/>
                <w:b/>
                <w:sz w:val="20"/>
                <w:lang w:val="af-ZA"/>
              </w:rPr>
              <w:t>մասի</w:t>
            </w:r>
          </w:p>
          <w:p w14:paraId="6D09D549" w14:textId="77777777" w:rsidR="00A82AF8" w:rsidRPr="000D0C32" w:rsidRDefault="00A82AF8" w:rsidP="00312B7C">
            <w:pPr>
              <w:jc w:val="center"/>
              <w:rPr>
                <w:rFonts w:ascii="GHEA Grapalat" w:hAnsi="GHEA Grapalat"/>
                <w:b/>
                <w:sz w:val="20"/>
                <w:lang w:val="af-ZA"/>
              </w:rPr>
            </w:pPr>
            <w:r w:rsidRPr="000D0C32">
              <w:rPr>
                <w:rFonts w:ascii="GHEA Grapalat" w:hAnsi="GHEA Grapalat"/>
                <w:sz w:val="20"/>
                <w:lang w:val="af-ZA"/>
              </w:rPr>
              <w:t>/</w:t>
            </w:r>
            <w:r w:rsidRPr="000D0C32">
              <w:rPr>
                <w:rFonts w:ascii="GHEA Grapalat" w:hAnsi="GHEA Grapalat" w:cs="Sylfaen"/>
                <w:sz w:val="20"/>
                <w:lang w:val="af-ZA"/>
              </w:rPr>
              <w:t>ընդգծել</w:t>
            </w:r>
            <w:r w:rsidRPr="000D0C32">
              <w:rPr>
                <w:rFonts w:ascii="GHEA Grapalat" w:hAnsi="GHEA Grapalat"/>
                <w:sz w:val="20"/>
                <w:lang w:val="af-ZA"/>
              </w:rPr>
              <w:t xml:space="preserve"> </w:t>
            </w:r>
            <w:r w:rsidRPr="000D0C32">
              <w:rPr>
                <w:rFonts w:ascii="GHEA Grapalat" w:hAnsi="GHEA Grapalat" w:cs="Sylfaen"/>
                <w:sz w:val="20"/>
                <w:lang w:val="af-ZA"/>
              </w:rPr>
              <w:t>համապատասխան</w:t>
            </w:r>
            <w:r w:rsidRPr="000D0C32">
              <w:rPr>
                <w:rFonts w:ascii="GHEA Grapalat" w:hAnsi="GHEA Grapalat"/>
                <w:sz w:val="20"/>
                <w:lang w:val="af-ZA"/>
              </w:rPr>
              <w:t xml:space="preserve"> </w:t>
            </w:r>
            <w:r w:rsidRPr="000D0C32">
              <w:rPr>
                <w:rFonts w:ascii="GHEA Grapalat" w:hAnsi="GHEA Grapalat" w:cs="Sylfaen"/>
                <w:sz w:val="20"/>
                <w:lang w:val="af-ZA"/>
              </w:rPr>
              <w:t>տողը</w:t>
            </w:r>
            <w:r w:rsidRPr="000D0C32">
              <w:rPr>
                <w:rFonts w:ascii="GHEA Grapalat" w:hAnsi="GHEA Grapalat"/>
                <w:sz w:val="20"/>
                <w:lang w:val="af-ZA"/>
              </w:rPr>
              <w:t>/</w:t>
            </w:r>
          </w:p>
        </w:tc>
        <w:tc>
          <w:tcPr>
            <w:tcW w:w="2018" w:type="dxa"/>
            <w:vMerge w:val="restart"/>
            <w:shd w:val="clear" w:color="auto" w:fill="auto"/>
            <w:vAlign w:val="center"/>
          </w:tcPr>
          <w:p w14:paraId="2D48486F" w14:textId="77777777" w:rsidR="00A82AF8" w:rsidRPr="000D0C32" w:rsidRDefault="00A82AF8" w:rsidP="00312B7C">
            <w:pPr>
              <w:jc w:val="center"/>
              <w:rPr>
                <w:rFonts w:ascii="GHEA Grapalat" w:hAnsi="GHEA Grapalat"/>
                <w:b/>
                <w:sz w:val="20"/>
                <w:lang w:val="af-ZA"/>
              </w:rPr>
            </w:pPr>
            <w:r w:rsidRPr="000D0C32">
              <w:rPr>
                <w:rFonts w:ascii="GHEA Grapalat" w:hAnsi="GHEA Grapalat" w:cs="Sylfaen"/>
                <w:b/>
                <w:sz w:val="20"/>
                <w:lang w:val="af-ZA"/>
              </w:rPr>
              <w:t>Գնման</w:t>
            </w:r>
            <w:r w:rsidRPr="000D0C32">
              <w:rPr>
                <w:rFonts w:ascii="GHEA Grapalat" w:hAnsi="GHEA Grapalat"/>
                <w:b/>
                <w:sz w:val="20"/>
                <w:lang w:val="af-ZA"/>
              </w:rPr>
              <w:t xml:space="preserve"> </w:t>
            </w:r>
            <w:r w:rsidRPr="000D0C32">
              <w:rPr>
                <w:rFonts w:ascii="GHEA Grapalat" w:hAnsi="GHEA Grapalat" w:cs="Sylfaen"/>
                <w:b/>
                <w:sz w:val="20"/>
                <w:lang w:val="af-ZA"/>
              </w:rPr>
              <w:t>ընթացակարգը</w:t>
            </w:r>
            <w:r w:rsidRPr="000D0C32">
              <w:rPr>
                <w:rFonts w:ascii="GHEA Grapalat" w:hAnsi="GHEA Grapalat"/>
                <w:b/>
                <w:sz w:val="20"/>
                <w:lang w:val="af-ZA"/>
              </w:rPr>
              <w:t xml:space="preserve"> </w:t>
            </w:r>
            <w:r w:rsidRPr="000D0C32">
              <w:rPr>
                <w:rFonts w:ascii="GHEA Grapalat" w:hAnsi="GHEA Grapalat" w:cs="Sylfaen"/>
                <w:b/>
                <w:sz w:val="20"/>
                <w:lang w:val="af-ZA"/>
              </w:rPr>
              <w:t>չկայացած</w:t>
            </w:r>
            <w:r w:rsidRPr="000D0C32">
              <w:rPr>
                <w:rFonts w:ascii="GHEA Grapalat" w:hAnsi="GHEA Grapalat"/>
                <w:b/>
                <w:sz w:val="20"/>
                <w:lang w:val="af-ZA"/>
              </w:rPr>
              <w:t xml:space="preserve"> </w:t>
            </w:r>
            <w:r w:rsidRPr="000D0C32">
              <w:rPr>
                <w:rFonts w:ascii="GHEA Grapalat" w:hAnsi="GHEA Grapalat" w:cs="Sylfaen"/>
                <w:b/>
                <w:sz w:val="20"/>
                <w:lang w:val="af-ZA"/>
              </w:rPr>
              <w:t>հայտարարելու</w:t>
            </w:r>
            <w:r w:rsidRPr="000D0C32">
              <w:rPr>
                <w:rFonts w:ascii="GHEA Grapalat" w:hAnsi="GHEA Grapalat"/>
                <w:b/>
                <w:sz w:val="20"/>
                <w:lang w:val="af-ZA"/>
              </w:rPr>
              <w:t xml:space="preserve"> </w:t>
            </w:r>
            <w:r w:rsidRPr="000D0C32">
              <w:rPr>
                <w:rFonts w:ascii="GHEA Grapalat" w:hAnsi="GHEA Grapalat" w:cs="Sylfaen"/>
                <w:b/>
                <w:sz w:val="20"/>
                <w:lang w:val="af-ZA"/>
              </w:rPr>
              <w:t>հիմնավորման</w:t>
            </w:r>
            <w:r w:rsidRPr="000D0C32">
              <w:rPr>
                <w:rFonts w:ascii="GHEA Grapalat" w:hAnsi="GHEA Grapalat"/>
                <w:b/>
                <w:sz w:val="20"/>
                <w:lang w:val="af-ZA"/>
              </w:rPr>
              <w:t xml:space="preserve"> </w:t>
            </w:r>
            <w:r w:rsidRPr="000D0C32">
              <w:rPr>
                <w:rFonts w:ascii="GHEA Grapalat" w:hAnsi="GHEA Grapalat" w:cs="Sylfaen"/>
                <w:b/>
                <w:sz w:val="20"/>
                <w:lang w:val="af-ZA"/>
              </w:rPr>
              <w:t>վերաբերյալ</w:t>
            </w:r>
            <w:r w:rsidRPr="000D0C32">
              <w:rPr>
                <w:rFonts w:ascii="GHEA Grapalat" w:hAnsi="GHEA Grapalat"/>
                <w:b/>
                <w:sz w:val="20"/>
                <w:lang w:val="af-ZA"/>
              </w:rPr>
              <w:t xml:space="preserve"> </w:t>
            </w:r>
            <w:r w:rsidRPr="000D0C32">
              <w:rPr>
                <w:rFonts w:ascii="GHEA Grapalat" w:hAnsi="GHEA Grapalat" w:cs="Sylfaen"/>
                <w:b/>
                <w:sz w:val="20"/>
                <w:lang w:val="af-ZA"/>
              </w:rPr>
              <w:t>համառոտ</w:t>
            </w:r>
            <w:r w:rsidRPr="000D0C32">
              <w:rPr>
                <w:rFonts w:ascii="GHEA Grapalat" w:hAnsi="GHEA Grapalat"/>
                <w:b/>
                <w:sz w:val="20"/>
                <w:lang w:val="af-ZA"/>
              </w:rPr>
              <w:t xml:space="preserve"> </w:t>
            </w:r>
            <w:r w:rsidRPr="000D0C32">
              <w:rPr>
                <w:rFonts w:ascii="GHEA Grapalat" w:hAnsi="GHEA Grapalat" w:cs="Sylfaen"/>
                <w:b/>
                <w:sz w:val="20"/>
                <w:lang w:val="af-ZA"/>
              </w:rPr>
              <w:t>տեղեկատվություն</w:t>
            </w:r>
          </w:p>
        </w:tc>
      </w:tr>
      <w:tr w:rsidR="00A82AF8" w:rsidRPr="00AA4836" w14:paraId="0260467A" w14:textId="77777777" w:rsidTr="00447BDD">
        <w:trPr>
          <w:trHeight w:val="1741"/>
          <w:jc w:val="center"/>
        </w:trPr>
        <w:tc>
          <w:tcPr>
            <w:tcW w:w="1506" w:type="dxa"/>
            <w:vMerge/>
            <w:shd w:val="clear" w:color="auto" w:fill="auto"/>
            <w:vAlign w:val="center"/>
          </w:tcPr>
          <w:p w14:paraId="73E0E18E" w14:textId="77777777" w:rsidR="00A82AF8" w:rsidRPr="000D0C32" w:rsidRDefault="00A82AF8" w:rsidP="00312B7C">
            <w:pPr>
              <w:jc w:val="center"/>
              <w:rPr>
                <w:rFonts w:ascii="GHEA Grapalat" w:hAnsi="GHEA Grapalat" w:cs="Sylfaen"/>
                <w:b/>
                <w:sz w:val="20"/>
                <w:lang w:val="af-ZA"/>
              </w:rPr>
            </w:pPr>
          </w:p>
        </w:tc>
        <w:tc>
          <w:tcPr>
            <w:tcW w:w="6178" w:type="dxa"/>
            <w:vMerge/>
            <w:shd w:val="clear" w:color="auto" w:fill="auto"/>
            <w:vAlign w:val="center"/>
          </w:tcPr>
          <w:p w14:paraId="1539ECF7" w14:textId="77777777" w:rsidR="00A82AF8" w:rsidRPr="000D0C32" w:rsidRDefault="00A82AF8" w:rsidP="00312B7C">
            <w:pPr>
              <w:jc w:val="center"/>
              <w:rPr>
                <w:rFonts w:ascii="GHEA Grapalat" w:hAnsi="GHEA Grapalat" w:cs="Sylfaen"/>
                <w:b/>
                <w:sz w:val="20"/>
                <w:lang w:val="af-ZA"/>
              </w:rPr>
            </w:pPr>
          </w:p>
        </w:tc>
        <w:tc>
          <w:tcPr>
            <w:tcW w:w="2885" w:type="dxa"/>
            <w:vMerge/>
            <w:shd w:val="clear" w:color="auto" w:fill="auto"/>
            <w:vAlign w:val="center"/>
          </w:tcPr>
          <w:p w14:paraId="6A447441" w14:textId="77777777" w:rsidR="00A82AF8" w:rsidRPr="000D0C32" w:rsidRDefault="00A82AF8" w:rsidP="00312B7C">
            <w:pPr>
              <w:jc w:val="center"/>
              <w:rPr>
                <w:rFonts w:ascii="GHEA Grapalat" w:hAnsi="GHEA Grapalat" w:cs="Sylfaen"/>
                <w:b/>
                <w:sz w:val="20"/>
                <w:lang w:val="af-ZA"/>
              </w:rPr>
            </w:pPr>
          </w:p>
        </w:tc>
        <w:tc>
          <w:tcPr>
            <w:tcW w:w="2434" w:type="dxa"/>
            <w:vMerge/>
            <w:shd w:val="clear" w:color="auto" w:fill="auto"/>
            <w:vAlign w:val="center"/>
          </w:tcPr>
          <w:p w14:paraId="5F2CC81D" w14:textId="77777777" w:rsidR="00A82AF8" w:rsidRPr="000D0C32" w:rsidRDefault="00A82AF8" w:rsidP="00312B7C">
            <w:pPr>
              <w:jc w:val="center"/>
              <w:rPr>
                <w:rFonts w:ascii="GHEA Grapalat" w:hAnsi="GHEA Grapalat" w:cs="Sylfaen"/>
                <w:b/>
                <w:sz w:val="20"/>
                <w:lang w:val="af-ZA"/>
              </w:rPr>
            </w:pPr>
          </w:p>
        </w:tc>
        <w:tc>
          <w:tcPr>
            <w:tcW w:w="2018" w:type="dxa"/>
            <w:vMerge/>
            <w:shd w:val="clear" w:color="auto" w:fill="auto"/>
            <w:vAlign w:val="center"/>
          </w:tcPr>
          <w:p w14:paraId="5405ECF5" w14:textId="77777777" w:rsidR="00A82AF8" w:rsidRPr="000D0C32" w:rsidRDefault="00A82AF8" w:rsidP="00312B7C">
            <w:pPr>
              <w:jc w:val="center"/>
              <w:rPr>
                <w:rFonts w:ascii="GHEA Grapalat" w:hAnsi="GHEA Grapalat" w:cs="Sylfaen"/>
                <w:b/>
                <w:sz w:val="20"/>
                <w:lang w:val="af-ZA"/>
              </w:rPr>
            </w:pPr>
          </w:p>
        </w:tc>
      </w:tr>
      <w:tr w:rsidR="00A82AF8" w:rsidRPr="00447BDD" w14:paraId="44947C86" w14:textId="77777777" w:rsidTr="00447BDD">
        <w:trPr>
          <w:trHeight w:val="654"/>
          <w:jc w:val="center"/>
        </w:trPr>
        <w:tc>
          <w:tcPr>
            <w:tcW w:w="1506" w:type="dxa"/>
            <w:shd w:val="clear" w:color="auto" w:fill="auto"/>
            <w:vAlign w:val="center"/>
          </w:tcPr>
          <w:p w14:paraId="427C7722" w14:textId="61F7CC92" w:rsidR="00A82AF8" w:rsidRPr="00447BDD" w:rsidRDefault="005F2A56" w:rsidP="00312B7C">
            <w:pPr>
              <w:jc w:val="center"/>
              <w:rPr>
                <w:rFonts w:ascii="GHEA Grapalat" w:hAnsi="GHEA Grapalat"/>
                <w:b/>
                <w:sz w:val="20"/>
                <w:lang w:val="hy-AM"/>
              </w:rPr>
            </w:pPr>
            <w:r w:rsidRPr="00447BDD">
              <w:rPr>
                <w:rFonts w:ascii="GHEA Grapalat" w:hAnsi="GHEA Grapalat"/>
                <w:b/>
                <w:sz w:val="20"/>
                <w:lang w:val="hy-AM"/>
              </w:rPr>
              <w:t>2</w:t>
            </w:r>
          </w:p>
        </w:tc>
        <w:tc>
          <w:tcPr>
            <w:tcW w:w="6178" w:type="dxa"/>
            <w:shd w:val="clear" w:color="auto" w:fill="auto"/>
            <w:vAlign w:val="center"/>
          </w:tcPr>
          <w:p w14:paraId="3BF331C4" w14:textId="3AC42CCB" w:rsidR="00A82AF8" w:rsidRPr="00447BDD" w:rsidRDefault="00584026" w:rsidP="00584026">
            <w:pPr>
              <w:jc w:val="center"/>
              <w:rPr>
                <w:rFonts w:ascii="GHEA Grapalat" w:hAnsi="GHEA Grapalat"/>
                <w:sz w:val="20"/>
                <w:lang w:val="hy-AM"/>
              </w:rPr>
            </w:pPr>
            <w:r w:rsidRPr="00447BDD">
              <w:rPr>
                <w:rFonts w:ascii="GHEA Grapalat" w:hAnsi="GHEA Grapalat"/>
                <w:sz w:val="20"/>
                <w:lang w:val="hy-AM"/>
              </w:rPr>
              <w:t>Մեկուսիչ ապակե ՊՍ-210Բ կամ համարժեքը, նախատեսված է էլեկտրահաղորդման օդային գծերի հաղորդալարերի և ամպրոպապաշտպան ճոպանների  մեկուսացման և ամրացման համար Դիմադրող մեխանիկական ուժը – 210 կՆ Աշխատանքային բարձրությունը – 165 մմ Ափսեի տրամագիծը – 320 մմ Հոսակորուստ ճանապարհի երկարությունը՝ 375մմ Իմպուլսային ծակման լարումը կՎ, ոչ պակաս՝ Դրական բևեռականություն 110 Բացասաական բևեռականություն 115 50Հց հաճախականության դեպքում, անձրևի տակ՝ 42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w:t>
            </w:r>
          </w:p>
        </w:tc>
        <w:tc>
          <w:tcPr>
            <w:tcW w:w="2885" w:type="dxa"/>
            <w:shd w:val="clear" w:color="auto" w:fill="auto"/>
            <w:vAlign w:val="center"/>
          </w:tcPr>
          <w:p w14:paraId="15ECDFF4" w14:textId="3CDE81C1" w:rsidR="00A82AF8" w:rsidRPr="00D6530D" w:rsidRDefault="00447BDD" w:rsidP="00584026">
            <w:pPr>
              <w:jc w:val="center"/>
              <w:rPr>
                <w:rFonts w:ascii="Sylfaen" w:hAnsi="Sylfaen" w:cs="Calibri"/>
                <w:sz w:val="20"/>
                <w:u w:val="single"/>
                <w:lang w:val="hy-AM"/>
              </w:rPr>
            </w:pPr>
            <w:r w:rsidRPr="00D6530D">
              <w:rPr>
                <w:rFonts w:ascii="GHEA Grapalat" w:hAnsi="GHEA Grapalat" w:cs="Calibri"/>
                <w:sz w:val="20"/>
                <w:u w:val="single"/>
                <w:lang w:val="hy-AM"/>
              </w:rPr>
              <w:t xml:space="preserve">«ԳՈՒՐԳԵՆ ՄԱԴՈՅԱՆ ՆՈՐԱՅՐԻ» Ա/Ձ  </w:t>
            </w:r>
          </w:p>
          <w:p w14:paraId="09D5B5EC" w14:textId="77777777" w:rsidR="00447BDD" w:rsidRPr="00447BDD" w:rsidRDefault="00447BDD" w:rsidP="00584026">
            <w:pPr>
              <w:jc w:val="center"/>
              <w:rPr>
                <w:rFonts w:ascii="Sylfaen" w:hAnsi="Sylfaen" w:cs="Calibri"/>
                <w:sz w:val="20"/>
                <w:lang w:val="hy-AM"/>
              </w:rPr>
            </w:pPr>
          </w:p>
          <w:p w14:paraId="7BC8F195" w14:textId="0E3E37F6" w:rsidR="00584026" w:rsidRPr="00447BDD" w:rsidRDefault="00447BDD" w:rsidP="00584026">
            <w:pPr>
              <w:jc w:val="center"/>
              <w:rPr>
                <w:rFonts w:ascii="Sylfaen" w:hAnsi="Sylfaen"/>
                <w:noProof/>
                <w:sz w:val="20"/>
                <w:lang w:val="hy-AM" w:eastAsia="en-US"/>
              </w:rPr>
            </w:pPr>
            <w:r>
              <w:rPr>
                <w:rFonts w:ascii="GHEA Grapalat" w:hAnsi="GHEA Grapalat" w:cs="Calibri"/>
                <w:sz w:val="20"/>
                <w:lang w:val="hy-AM"/>
              </w:rPr>
              <w:t>«Ստեփանյան Ջուլիետա Վազգենի» Ա/Ձ</w:t>
            </w:r>
            <w:r w:rsidR="00584026" w:rsidRPr="00447BDD">
              <w:rPr>
                <w:rFonts w:ascii="Calibri" w:hAnsi="Calibri" w:cs="Calibri"/>
                <w:sz w:val="20"/>
                <w:lang w:val="hy-AM"/>
              </w:rPr>
              <w:t>  </w:t>
            </w:r>
          </w:p>
        </w:tc>
        <w:tc>
          <w:tcPr>
            <w:tcW w:w="2434" w:type="dxa"/>
            <w:shd w:val="clear" w:color="auto" w:fill="auto"/>
            <w:vAlign w:val="center"/>
          </w:tcPr>
          <w:p w14:paraId="66E8E8F9" w14:textId="77777777" w:rsidR="00A82AF8" w:rsidRPr="00447BDD" w:rsidRDefault="00A82AF8" w:rsidP="00312B7C">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103E7E70" w14:textId="77777777" w:rsidR="00A82AF8" w:rsidRPr="00447BDD" w:rsidRDefault="00A82AF8" w:rsidP="00312B7C">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48854A55" w14:textId="77777777" w:rsidR="00A82AF8" w:rsidRPr="00447BDD" w:rsidRDefault="00A82AF8" w:rsidP="00312B7C">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C8168D5" w14:textId="77777777" w:rsidR="00A82AF8" w:rsidRPr="00447BDD" w:rsidRDefault="00A82AF8" w:rsidP="00312B7C">
            <w:pPr>
              <w:jc w:val="center"/>
              <w:rPr>
                <w:rFonts w:ascii="GHEA Grapalat" w:hAnsi="GHEA Grapalat"/>
                <w:sz w:val="20"/>
                <w:u w:val="single"/>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4B9F97EF" w14:textId="0F90F22E" w:rsidR="00A82AF8" w:rsidRPr="00447BDD" w:rsidRDefault="00B919F6" w:rsidP="00312B7C">
            <w:pPr>
              <w:jc w:val="center"/>
              <w:rPr>
                <w:rFonts w:ascii="GHEA Grapalat" w:hAnsi="GHEA Grapalat"/>
                <w:sz w:val="20"/>
                <w:lang w:val="hy-AM"/>
              </w:rPr>
            </w:pPr>
            <w:r w:rsidRPr="00447BDD">
              <w:rPr>
                <w:rFonts w:ascii="GHEA Grapalat" w:hAnsi="GHEA Grapalat"/>
                <w:sz w:val="20"/>
                <w:lang w:val="hy-AM"/>
              </w:rPr>
              <w:t>Պայմանագիր չի կնքվում</w:t>
            </w:r>
          </w:p>
        </w:tc>
      </w:tr>
      <w:tr w:rsidR="00447BDD" w:rsidRPr="00447BDD" w14:paraId="4C5CA301" w14:textId="77777777" w:rsidTr="00447BDD">
        <w:trPr>
          <w:trHeight w:val="834"/>
          <w:jc w:val="center"/>
        </w:trPr>
        <w:tc>
          <w:tcPr>
            <w:tcW w:w="1506" w:type="dxa"/>
            <w:shd w:val="clear" w:color="auto" w:fill="auto"/>
            <w:vAlign w:val="center"/>
          </w:tcPr>
          <w:p w14:paraId="0F79EC36" w14:textId="3164F276"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lastRenderedPageBreak/>
              <w:t>3</w:t>
            </w:r>
          </w:p>
        </w:tc>
        <w:tc>
          <w:tcPr>
            <w:tcW w:w="6178" w:type="dxa"/>
            <w:shd w:val="clear" w:color="auto" w:fill="auto"/>
            <w:vAlign w:val="center"/>
          </w:tcPr>
          <w:p w14:paraId="53678AB0" w14:textId="2AAD8C1C"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Մեկուսիչ ապակե ցցաձող ՇՍ-10Բ /ներառյալ թասակը (колпачок)/ կամ համարժեքը, նախատեսված է բարձր լարման էլեկտրահաղորդման օդային գծերի մեկուսացման և ամրացման համար Դիմադրող մեխանիկական ուժը – 12,5 կՆ Աշխատանքային բարձրությունը – 132,5 մմ Ափսեի տրամագիծը – 160 մմ Հոսակորուստ ճանապարհի երկարությունը՝ 300մմ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5A401D08" w14:textId="4F647574"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6E8807CD" w14:textId="77777777" w:rsidR="00447BDD" w:rsidRPr="00447BDD" w:rsidRDefault="00447BDD" w:rsidP="00447BDD">
            <w:pPr>
              <w:jc w:val="center"/>
              <w:rPr>
                <w:rFonts w:ascii="GHEA Grapalat" w:hAnsi="GHEA Grapalat" w:cs="Calibri"/>
                <w:sz w:val="20"/>
                <w:lang w:val="af-ZA"/>
              </w:rPr>
            </w:pPr>
          </w:p>
          <w:p w14:paraId="68A6A182" w14:textId="22D5FC18"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66009937" w14:textId="77777777" w:rsidR="00447BDD" w:rsidRPr="00447BDD" w:rsidRDefault="00447BDD" w:rsidP="00447BDD">
            <w:pPr>
              <w:jc w:val="center"/>
              <w:rPr>
                <w:rFonts w:ascii="GHEA Grapalat" w:hAnsi="GHEA Grapalat" w:cs="Calibri"/>
                <w:sz w:val="20"/>
                <w:lang w:val="af-ZA"/>
              </w:rPr>
            </w:pPr>
          </w:p>
          <w:p w14:paraId="46406F2F" w14:textId="7EC90637"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655FE661"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2B15F6EC"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04AE93DB"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0F63178" w14:textId="386ADD0D"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6FD4A8CD" w14:textId="6994BCDB"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79C6EE1" w14:textId="77777777" w:rsidTr="00447BDD">
        <w:trPr>
          <w:trHeight w:val="846"/>
          <w:jc w:val="center"/>
        </w:trPr>
        <w:tc>
          <w:tcPr>
            <w:tcW w:w="1506" w:type="dxa"/>
            <w:shd w:val="clear" w:color="auto" w:fill="auto"/>
            <w:vAlign w:val="center"/>
          </w:tcPr>
          <w:p w14:paraId="18E631CF" w14:textId="57F9F6D7"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4</w:t>
            </w:r>
          </w:p>
        </w:tc>
        <w:tc>
          <w:tcPr>
            <w:tcW w:w="6178" w:type="dxa"/>
            <w:shd w:val="clear" w:color="auto" w:fill="auto"/>
            <w:vAlign w:val="center"/>
          </w:tcPr>
          <w:p w14:paraId="5211A0E0" w14:textId="5EE4C6BE"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Մեկուսիչի թասակ K-7 կամ համարժեքը, նախատեսված է ՇՍ-10 տիպի մեկուսիչը էլեկրահաղորդման օդային գծերի լայնակներին  հուսալի ամրացնելու համար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7100FA81" w14:textId="76C8284D" w:rsidR="00447BD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77BF0A74" w14:textId="77777777" w:rsidR="00D6530D" w:rsidRPr="00D6530D" w:rsidRDefault="00D6530D" w:rsidP="00447BDD">
            <w:pPr>
              <w:jc w:val="center"/>
              <w:rPr>
                <w:rFonts w:ascii="GHEA Grapalat" w:hAnsi="GHEA Grapalat" w:cs="Calibri"/>
                <w:sz w:val="20"/>
                <w:u w:val="single"/>
                <w:lang w:val="af-ZA"/>
              </w:rPr>
            </w:pPr>
          </w:p>
          <w:p w14:paraId="09558094" w14:textId="05D354F7"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2BECACF"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5C77374C"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4913F1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0326105" w14:textId="332F39F1"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17C0B996" w14:textId="3BD3C847"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35A15746" w14:textId="77777777" w:rsidTr="00447BDD">
        <w:trPr>
          <w:trHeight w:val="654"/>
          <w:jc w:val="center"/>
        </w:trPr>
        <w:tc>
          <w:tcPr>
            <w:tcW w:w="1506" w:type="dxa"/>
            <w:shd w:val="clear" w:color="auto" w:fill="auto"/>
            <w:vAlign w:val="center"/>
          </w:tcPr>
          <w:p w14:paraId="0CD23D8F" w14:textId="213EF22B"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5</w:t>
            </w:r>
          </w:p>
        </w:tc>
        <w:tc>
          <w:tcPr>
            <w:tcW w:w="6178" w:type="dxa"/>
            <w:shd w:val="clear" w:color="auto" w:fill="auto"/>
            <w:vAlign w:val="center"/>
          </w:tcPr>
          <w:p w14:paraId="7890531D" w14:textId="09A94630"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Պոլիմերային մեկուսիչ ԼԿ-70/110 IV-Г.П կամ համարժեքը, նախատեսված է էլեկտրահաղորդման օդային գծերի հաղորդալարերի  մեկուսացման և ամրացման համար Դիմադրող մեխանիկական ուժը – 70կՆ Աշխատանքային բարձրությունը – 1333մմ Ափսեի տրամագիծը – 113/83մմ Հոսակորուստ ճանապարհի երկարությունը՝ 3545մմ Ծակման լարումը կՎ, ոչ պակաս՝ չոր պայմաններում՝ 110 իմպուլսային՝ 700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67CF06C7" w14:textId="15114CA2"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2B52F602" w14:textId="77777777" w:rsidR="00447BDD" w:rsidRPr="00447BDD" w:rsidRDefault="00447BDD" w:rsidP="00447BDD">
            <w:pPr>
              <w:jc w:val="center"/>
              <w:rPr>
                <w:rFonts w:ascii="GHEA Grapalat" w:hAnsi="GHEA Grapalat" w:cs="Calibri"/>
                <w:sz w:val="20"/>
                <w:lang w:val="af-ZA"/>
              </w:rPr>
            </w:pPr>
          </w:p>
          <w:p w14:paraId="53D17A44" w14:textId="1F4DF3CC"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516E0FE4"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0664896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9F8EE24"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264C70ED" w14:textId="3DD4C939"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5D94EEFD" w14:textId="7A1D55AD"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37F7131B" w14:textId="77777777" w:rsidTr="00447BDD">
        <w:trPr>
          <w:trHeight w:val="654"/>
          <w:jc w:val="center"/>
        </w:trPr>
        <w:tc>
          <w:tcPr>
            <w:tcW w:w="1506" w:type="dxa"/>
            <w:shd w:val="clear" w:color="auto" w:fill="auto"/>
            <w:vAlign w:val="center"/>
          </w:tcPr>
          <w:p w14:paraId="562D68DA" w14:textId="06DD1984"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6</w:t>
            </w:r>
          </w:p>
        </w:tc>
        <w:tc>
          <w:tcPr>
            <w:tcW w:w="6178" w:type="dxa"/>
            <w:shd w:val="clear" w:color="auto" w:fill="auto"/>
            <w:vAlign w:val="center"/>
          </w:tcPr>
          <w:p w14:paraId="271C4DDC" w14:textId="3DF646C6"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 xml:space="preserve">Մերակային սեղմակ ՊԱ-6-1 կամ համարժեքը, նախատեսված է ալյումինե և պողպատ-ալյումինե հաղորդալարերը խարիսխային հենարանի մերակները միացնելու համար Հաղորդալարի մակնիշը՝ ԱՍՈՒ-300,ԱՍՕ-400,ԱՍ-400,ԱՍՕ-500 Հաղորդալարի տրամագիծը՝ 24,8-30,6մմ Կանխավճար չի նախատեսվում Ապրանքի տեղափոխումն ու բեռնաթափումն իրականացնում է </w:t>
            </w:r>
            <w:r w:rsidRPr="00447BDD">
              <w:rPr>
                <w:rFonts w:ascii="GHEA Grapalat" w:hAnsi="GHEA Grapalat"/>
                <w:sz w:val="20"/>
                <w:lang w:val="hy-AM"/>
              </w:rPr>
              <w:lastRenderedPageBreak/>
              <w:t>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0609ADAB" w14:textId="7C68573D"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lastRenderedPageBreak/>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754D6648" w14:textId="77777777" w:rsidR="00447BDD" w:rsidRPr="00447BDD" w:rsidRDefault="00447BDD" w:rsidP="00447BDD">
            <w:pPr>
              <w:jc w:val="center"/>
              <w:rPr>
                <w:rFonts w:ascii="GHEA Grapalat" w:hAnsi="GHEA Grapalat" w:cs="Calibri"/>
                <w:sz w:val="20"/>
                <w:lang w:val="af-ZA"/>
              </w:rPr>
            </w:pPr>
          </w:p>
          <w:p w14:paraId="3C584001" w14:textId="352B7E44"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51EDDD41" w14:textId="77777777" w:rsidR="00447BDD" w:rsidRPr="00447BDD" w:rsidRDefault="00447BDD" w:rsidP="00447BDD">
            <w:pPr>
              <w:jc w:val="center"/>
              <w:rPr>
                <w:rFonts w:ascii="GHEA Grapalat" w:hAnsi="GHEA Grapalat" w:cs="Calibri"/>
                <w:sz w:val="20"/>
                <w:lang w:val="af-ZA"/>
              </w:rPr>
            </w:pPr>
          </w:p>
          <w:p w14:paraId="03E3C286" w14:textId="580BDE2A"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lastRenderedPageBreak/>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A4730C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lastRenderedPageBreak/>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58264323"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4EEA8C8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3AA3ABD" w14:textId="171EDA36"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449C3702" w14:textId="33A814C8"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4C1BE035" w14:textId="77777777" w:rsidTr="00447BDD">
        <w:trPr>
          <w:trHeight w:val="654"/>
          <w:jc w:val="center"/>
        </w:trPr>
        <w:tc>
          <w:tcPr>
            <w:tcW w:w="1506" w:type="dxa"/>
            <w:shd w:val="clear" w:color="auto" w:fill="auto"/>
            <w:vAlign w:val="center"/>
          </w:tcPr>
          <w:p w14:paraId="3AB551BA" w14:textId="6B2891C6"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7</w:t>
            </w:r>
          </w:p>
        </w:tc>
        <w:tc>
          <w:tcPr>
            <w:tcW w:w="6178" w:type="dxa"/>
            <w:shd w:val="clear" w:color="auto" w:fill="auto"/>
            <w:vAlign w:val="center"/>
          </w:tcPr>
          <w:p w14:paraId="590D11A7" w14:textId="2C0601A2"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Մերակային սեղմակ ՊԱ-4-1 կամ համարժեքը, նախատեսված է ալյումինե և պողպատ-ալյումինե հաղորդալարերը խարիսխային հենարանի մերակները միացնելու համար Հաղորդալարի մակնիշը՝ ԱՍ-120,ԱՍ-185,ԱՍ-150 Հաղորդալարի տրամագիծը՝ 15,4-20,0մմ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230E6350" w14:textId="5A9C84D8"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2EA72E85" w14:textId="77777777" w:rsidR="00447BDD" w:rsidRPr="00447BDD" w:rsidRDefault="00447BDD" w:rsidP="00447BDD">
            <w:pPr>
              <w:jc w:val="center"/>
              <w:rPr>
                <w:rFonts w:ascii="GHEA Grapalat" w:hAnsi="GHEA Grapalat" w:cs="Calibri"/>
                <w:sz w:val="20"/>
                <w:lang w:val="af-ZA"/>
              </w:rPr>
            </w:pPr>
          </w:p>
          <w:p w14:paraId="7A04C249" w14:textId="3B61B395"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2FFF2315" w14:textId="77777777" w:rsidR="00447BDD" w:rsidRPr="00447BDD" w:rsidRDefault="00447BDD" w:rsidP="00447BDD">
            <w:pPr>
              <w:jc w:val="center"/>
              <w:rPr>
                <w:rFonts w:ascii="GHEA Grapalat" w:hAnsi="GHEA Grapalat" w:cs="Calibri"/>
                <w:sz w:val="20"/>
                <w:lang w:val="af-ZA"/>
              </w:rPr>
            </w:pPr>
          </w:p>
          <w:p w14:paraId="656B1FA3" w14:textId="5188EF6C"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1E4F97D9"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6E81176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96CA84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9A9A69A" w14:textId="087FC8F7"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5C693B7C" w14:textId="63629CAA"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078555F3" w14:textId="77777777" w:rsidTr="00447BDD">
        <w:trPr>
          <w:trHeight w:val="654"/>
          <w:jc w:val="center"/>
        </w:trPr>
        <w:tc>
          <w:tcPr>
            <w:tcW w:w="1506" w:type="dxa"/>
            <w:shd w:val="clear" w:color="auto" w:fill="auto"/>
            <w:vAlign w:val="center"/>
          </w:tcPr>
          <w:p w14:paraId="1FB3173E" w14:textId="0E6D5B4F"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8</w:t>
            </w:r>
          </w:p>
        </w:tc>
        <w:tc>
          <w:tcPr>
            <w:tcW w:w="6178" w:type="dxa"/>
            <w:shd w:val="clear" w:color="auto" w:fill="auto"/>
            <w:vAlign w:val="center"/>
          </w:tcPr>
          <w:p w14:paraId="348F60CB" w14:textId="7D79664F"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Մամլվող ձգող սեղմակ ՆԱՍ-500-Ռ1 կամ համարժեքը, նախատեսված է պողպատ-ալյումինե հաղորդալարերը խարիսխային հենարանի ձգովի մեկուսիչների շարաններին ամրացնելու համար Հաղորդալարի տիպը՝ ԱՍ-400, ԱՍՕ-500 Արտաքին տրամագիծը՝ 58մմ Ներքին տրամագիծը՝ 31,5մմ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005F1A48" w14:textId="60F6AFCE"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26AF7177" w14:textId="77777777" w:rsidR="00447BDD" w:rsidRPr="00447BDD" w:rsidRDefault="00447BDD" w:rsidP="00447BDD">
            <w:pPr>
              <w:jc w:val="center"/>
              <w:rPr>
                <w:rFonts w:ascii="GHEA Grapalat" w:hAnsi="GHEA Grapalat" w:cs="Calibri"/>
                <w:sz w:val="20"/>
                <w:lang w:val="af-ZA"/>
              </w:rPr>
            </w:pPr>
          </w:p>
          <w:p w14:paraId="7B811938" w14:textId="32AC0DC8"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1AAE8A6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34FF8933"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4A3F3AD3"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22B17281" w14:textId="76C08D8F"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0C828DC4" w14:textId="65729A4A"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348C809" w14:textId="77777777" w:rsidTr="00447BDD">
        <w:trPr>
          <w:trHeight w:val="654"/>
          <w:jc w:val="center"/>
        </w:trPr>
        <w:tc>
          <w:tcPr>
            <w:tcW w:w="1506" w:type="dxa"/>
            <w:shd w:val="clear" w:color="auto" w:fill="auto"/>
            <w:vAlign w:val="center"/>
          </w:tcPr>
          <w:p w14:paraId="79A1AEA1" w14:textId="14549B47"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9</w:t>
            </w:r>
          </w:p>
        </w:tc>
        <w:tc>
          <w:tcPr>
            <w:tcW w:w="6178" w:type="dxa"/>
            <w:shd w:val="clear" w:color="auto" w:fill="auto"/>
            <w:vAlign w:val="center"/>
          </w:tcPr>
          <w:p w14:paraId="4AB5424F" w14:textId="3556E953"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Մամլվող սեղմակ ՍԱՍ-300-Ռ2ՈՒ կամ համարժեքը, նախատեսված է ալյումինե և պողպատ-ալյումինե հաղորդալարերի միացման համար Սեղմակը իր մեջ պարունակում է պողպատե միջուկ հաղորդալարի պողպատե ճոպանը միացնելու համար Հաղորդալարի տիպը՝ ԱՍՈՒ-300 Արտաքին տրամագիծը՝ 47մմ Ներքին տրամագիծը՝ 27մմ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0DE8E5AC" w14:textId="4E73A162"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0179F904" w14:textId="77777777" w:rsidR="00447BDD" w:rsidRPr="00447BDD" w:rsidRDefault="00447BDD" w:rsidP="00447BDD">
            <w:pPr>
              <w:jc w:val="center"/>
              <w:rPr>
                <w:rFonts w:ascii="GHEA Grapalat" w:hAnsi="GHEA Grapalat" w:cs="Calibri"/>
                <w:sz w:val="20"/>
                <w:lang w:val="af-ZA"/>
              </w:rPr>
            </w:pPr>
          </w:p>
          <w:p w14:paraId="26BDB93A" w14:textId="54B7ADC2"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2C894566"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2938183F"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806F995"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777A875" w14:textId="6EA1BB04"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248667CC" w14:textId="2DB9903F"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1F8FD0D5" w14:textId="77777777" w:rsidTr="00447BDD">
        <w:trPr>
          <w:trHeight w:val="654"/>
          <w:jc w:val="center"/>
        </w:trPr>
        <w:tc>
          <w:tcPr>
            <w:tcW w:w="1506" w:type="dxa"/>
            <w:shd w:val="clear" w:color="auto" w:fill="auto"/>
            <w:vAlign w:val="center"/>
          </w:tcPr>
          <w:p w14:paraId="7A9BDD43" w14:textId="7A9D9F24"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lastRenderedPageBreak/>
              <w:t>11</w:t>
            </w:r>
          </w:p>
        </w:tc>
        <w:tc>
          <w:tcPr>
            <w:tcW w:w="6178" w:type="dxa"/>
            <w:shd w:val="clear" w:color="auto" w:fill="auto"/>
            <w:vAlign w:val="center"/>
          </w:tcPr>
          <w:p w14:paraId="4884574A" w14:textId="58930C37"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Մամլվող սեղմակ ՍԱՍ-400-Ռ2ՈՒ կամ համարժեքը, նախատեսված է ալյումինե և պողպատ-ալյումինե հաղորդալարերի միացման համար Սեղմակը իր պողպատե միջուկով հաղորդալարի պողպատե ճոպանը միացնելու համար Հաղորդալարի տիպը՝ ԱՍ-400 Արտաքին տրամագիծը՝ 58մմ Ներքին տրամագիծը՝ 31,5մմ Երկարությունը՝ 550 Պողպատե միջուկի երկարությունը՝ 90մմ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54D36CD1" w14:textId="20546C23"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1A9720AE" w14:textId="77777777" w:rsidR="00447BDD" w:rsidRPr="00447BDD" w:rsidRDefault="00447BDD" w:rsidP="00447BDD">
            <w:pPr>
              <w:jc w:val="center"/>
              <w:rPr>
                <w:rFonts w:ascii="GHEA Grapalat" w:hAnsi="GHEA Grapalat" w:cs="Calibri"/>
                <w:sz w:val="20"/>
                <w:lang w:val="af-ZA"/>
              </w:rPr>
            </w:pPr>
          </w:p>
          <w:p w14:paraId="181586C8" w14:textId="668A6C3B"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D61609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5BC29B67"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3D09A81"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0CE0526B" w14:textId="04C429C6"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14C68959" w14:textId="130C939D"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FCC9FBD" w14:textId="77777777" w:rsidTr="00447BDD">
        <w:trPr>
          <w:trHeight w:val="654"/>
          <w:jc w:val="center"/>
        </w:trPr>
        <w:tc>
          <w:tcPr>
            <w:tcW w:w="1506" w:type="dxa"/>
            <w:shd w:val="clear" w:color="auto" w:fill="auto"/>
            <w:vAlign w:val="center"/>
          </w:tcPr>
          <w:p w14:paraId="2AFA44DC" w14:textId="70BE05C4"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12</w:t>
            </w:r>
          </w:p>
        </w:tc>
        <w:tc>
          <w:tcPr>
            <w:tcW w:w="6178" w:type="dxa"/>
            <w:shd w:val="clear" w:color="auto" w:fill="auto"/>
            <w:vAlign w:val="center"/>
          </w:tcPr>
          <w:p w14:paraId="5E306A1C" w14:textId="1C487BC4"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Մամլվող սեղմակ ՍԱՍ-400-Ռ1ՈՒ կամ համարժեքը, նախատեսված է ալյումինե և պողպատ-ալյումինե հաղորդալարերի միացման համար Սեղմակը իր պողպատե միջուկով հաղորդալարի պողպատե ճոպանը միացնելու համար Հաղորդալարի տիպը՝ ԱՍ-400 Արտաքին տրամագիծը՝ 52մմ Ներքին տրամագիծը՝ 28,5մմ Երկարությունը՝ 520 Պողպատե միջուկի երկարությունը՝ 90մմ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3C5286DC" w14:textId="695DE7DC"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6A0D10B4" w14:textId="77777777" w:rsidR="00447BDD" w:rsidRPr="00447BDD" w:rsidRDefault="00447BDD" w:rsidP="00447BDD">
            <w:pPr>
              <w:jc w:val="center"/>
              <w:rPr>
                <w:rFonts w:ascii="GHEA Grapalat" w:hAnsi="GHEA Grapalat" w:cs="Calibri"/>
                <w:sz w:val="20"/>
                <w:lang w:val="af-ZA"/>
              </w:rPr>
            </w:pPr>
          </w:p>
          <w:p w14:paraId="0263AB3D" w14:textId="758F06BC"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698B2AF8"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1AFC67C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026F90A"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44ACE853" w14:textId="522CDF1B"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8599597" w14:textId="433D6566"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30A8B690" w14:textId="77777777" w:rsidTr="00447BDD">
        <w:trPr>
          <w:trHeight w:val="654"/>
          <w:jc w:val="center"/>
        </w:trPr>
        <w:tc>
          <w:tcPr>
            <w:tcW w:w="1506" w:type="dxa"/>
            <w:shd w:val="clear" w:color="auto" w:fill="auto"/>
            <w:vAlign w:val="center"/>
          </w:tcPr>
          <w:p w14:paraId="57B8E90A" w14:textId="4B30921D"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13</w:t>
            </w:r>
          </w:p>
        </w:tc>
        <w:tc>
          <w:tcPr>
            <w:tcW w:w="6178" w:type="dxa"/>
            <w:shd w:val="clear" w:color="auto" w:fill="auto"/>
            <w:vAlign w:val="center"/>
          </w:tcPr>
          <w:p w14:paraId="6BD0F661" w14:textId="23C0C341"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Մամլվող սեղմակ ՍԱՍ--500Ռ1ՈՒ կամ համարժեքը, նախատեսված է ալյումինե և պողպատ-ալյումինե հաղորդալարերի միացման համար Սեղմակը իր պողպատե միջուկով հաղորդալարի պողպատե ճոպանը միացնելու համար Հաղորդալարի տիպը՝ ԱՍ-400, ԱՍՕ-500, ԱՍ-500 Արտաքին տրամագիծը՝ 58մմ Ներքին տրամագիծը՝ 31,5մմ Երկարությունը՝ 560 Պողպատե միջուկի երկարությունը՝ 90մմ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7199FB2E" w14:textId="33AF21BF"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62CBDCB9" w14:textId="77777777" w:rsidR="00447BDD" w:rsidRPr="00447BDD" w:rsidRDefault="00447BDD" w:rsidP="00447BDD">
            <w:pPr>
              <w:jc w:val="center"/>
              <w:rPr>
                <w:rFonts w:ascii="GHEA Grapalat" w:hAnsi="GHEA Grapalat" w:cs="Calibri"/>
                <w:sz w:val="20"/>
                <w:lang w:val="af-ZA"/>
              </w:rPr>
            </w:pPr>
          </w:p>
          <w:p w14:paraId="4A88C799" w14:textId="7029625A"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79C8D29A"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284458FB"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116528C"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7C5E02D5" w14:textId="3069BBFF"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D9FA5CE" w14:textId="1B050C32"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4B674062" w14:textId="77777777" w:rsidTr="00447BDD">
        <w:trPr>
          <w:trHeight w:val="654"/>
          <w:jc w:val="center"/>
        </w:trPr>
        <w:tc>
          <w:tcPr>
            <w:tcW w:w="1506" w:type="dxa"/>
            <w:shd w:val="clear" w:color="auto" w:fill="auto"/>
            <w:vAlign w:val="center"/>
          </w:tcPr>
          <w:p w14:paraId="3713297C" w14:textId="52D807D8"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lastRenderedPageBreak/>
              <w:t>14</w:t>
            </w:r>
          </w:p>
        </w:tc>
        <w:tc>
          <w:tcPr>
            <w:tcW w:w="6178" w:type="dxa"/>
            <w:shd w:val="clear" w:color="auto" w:fill="auto"/>
            <w:vAlign w:val="center"/>
          </w:tcPr>
          <w:p w14:paraId="752B4C77" w14:textId="350F5F2B"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Միացման օվալաձև սեղմակ ՍՕԱՍ-185/3 կամ համարժեքը, նախատեսված է ալյումինե և պողպատ-ալյումինե հաղորդալարերի միացման համար Հաղորդալարի տիպը՝ ԱՍ-185 Երկարությունը՝ 1050մմ Բարձրությունը՝ 43մմ Հաստությունը՝ 3,4մմ Տրամագիծը՝ 21մմ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0451291B" w14:textId="20E61624"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4E835906" w14:textId="77777777" w:rsidR="00447BDD" w:rsidRPr="00447BDD" w:rsidRDefault="00447BDD" w:rsidP="00447BDD">
            <w:pPr>
              <w:jc w:val="center"/>
              <w:rPr>
                <w:rFonts w:ascii="GHEA Grapalat" w:hAnsi="GHEA Grapalat" w:cs="Calibri"/>
                <w:sz w:val="20"/>
                <w:lang w:val="af-ZA"/>
              </w:rPr>
            </w:pPr>
          </w:p>
          <w:p w14:paraId="38A2A2F9" w14:textId="7C982A5E"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00143EF7" w14:textId="77777777" w:rsidR="00447BDD" w:rsidRPr="00447BDD" w:rsidRDefault="00447BDD" w:rsidP="00447BDD">
            <w:pPr>
              <w:jc w:val="center"/>
              <w:rPr>
                <w:rFonts w:ascii="GHEA Grapalat" w:hAnsi="GHEA Grapalat" w:cs="Calibri"/>
                <w:sz w:val="20"/>
                <w:lang w:val="af-ZA"/>
              </w:rPr>
            </w:pPr>
          </w:p>
          <w:p w14:paraId="192169F1" w14:textId="1ECEDEB7"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270509AB"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0750AC6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CF1D51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1EA0E01" w14:textId="24898524"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7B2812D4" w14:textId="5520A36C"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080F2F1C" w14:textId="77777777" w:rsidTr="00447BDD">
        <w:trPr>
          <w:trHeight w:val="654"/>
          <w:jc w:val="center"/>
        </w:trPr>
        <w:tc>
          <w:tcPr>
            <w:tcW w:w="1506" w:type="dxa"/>
            <w:shd w:val="clear" w:color="auto" w:fill="auto"/>
            <w:vAlign w:val="center"/>
          </w:tcPr>
          <w:p w14:paraId="41E2B367" w14:textId="75534033"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15</w:t>
            </w:r>
          </w:p>
        </w:tc>
        <w:tc>
          <w:tcPr>
            <w:tcW w:w="6178" w:type="dxa"/>
            <w:shd w:val="clear" w:color="auto" w:fill="auto"/>
            <w:vAlign w:val="center"/>
          </w:tcPr>
          <w:p w14:paraId="31094A87" w14:textId="29C2C432"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Միացման օվալաձև սեղմակ ՍՕԱՍ-150-3 կամ համարժեքը, նախատեսված է ալյումինե և պողպատ-ալյումինե հաղորդալարերի միացման համար Հաղորդալարի տիպը՝ ԱՍ-150 Երկարությունը՝ 1000մմ Բարձրությունը՝ 39մմ Հաստությունը՝ 3,4մմ Տրամագիծը՝ 19մմ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6C6351C5" w14:textId="3E328B5C"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0A2A43D3" w14:textId="77777777" w:rsidR="00447BDD" w:rsidRPr="00447BDD" w:rsidRDefault="00447BDD" w:rsidP="00447BDD">
            <w:pPr>
              <w:jc w:val="center"/>
              <w:rPr>
                <w:rFonts w:ascii="GHEA Grapalat" w:hAnsi="GHEA Grapalat" w:cs="Calibri"/>
                <w:sz w:val="20"/>
                <w:lang w:val="af-ZA"/>
              </w:rPr>
            </w:pPr>
          </w:p>
          <w:p w14:paraId="3944E8E1" w14:textId="788553E4"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38569BAC" w14:textId="77777777" w:rsidR="00447BDD" w:rsidRPr="00447BDD" w:rsidRDefault="00447BDD" w:rsidP="00447BDD">
            <w:pPr>
              <w:jc w:val="center"/>
              <w:rPr>
                <w:rFonts w:ascii="GHEA Grapalat" w:hAnsi="GHEA Grapalat" w:cs="Calibri"/>
                <w:sz w:val="20"/>
                <w:lang w:val="af-ZA"/>
              </w:rPr>
            </w:pPr>
          </w:p>
          <w:p w14:paraId="4C7CDF94" w14:textId="7A970F54"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14048C07"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0D7C95F4"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7F9167F6"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D9A15FE" w14:textId="084E3CA9"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4B4A9A53" w14:textId="518C97B1"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03765DF6" w14:textId="77777777" w:rsidTr="00447BDD">
        <w:trPr>
          <w:trHeight w:val="654"/>
          <w:jc w:val="center"/>
        </w:trPr>
        <w:tc>
          <w:tcPr>
            <w:tcW w:w="1506" w:type="dxa"/>
            <w:shd w:val="clear" w:color="auto" w:fill="auto"/>
            <w:vAlign w:val="center"/>
          </w:tcPr>
          <w:p w14:paraId="385ADF4C" w14:textId="57304529"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16</w:t>
            </w:r>
          </w:p>
        </w:tc>
        <w:tc>
          <w:tcPr>
            <w:tcW w:w="6178" w:type="dxa"/>
            <w:shd w:val="clear" w:color="auto" w:fill="auto"/>
            <w:vAlign w:val="center"/>
          </w:tcPr>
          <w:p w14:paraId="11353A3C" w14:textId="2FED8842"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Պահող սեղմակ ՊԳՈւ-5-2 կամ համարժեքը, նախատեսված է միջանկյալ և միջանկյալ-անկյունային հենարանների վրա ԱՍ-185-400, ԱՍՕ-185-600, ԱՍՈՒ-185-400 մակնիշի հաղորդալարերի կախման համար Երկարությունը՝ 680մմ Բարձրությունը՝ 406մմ Դիմադրող մեխանիկական ուժը – 100 կՆ Հաղորդալարի տրամագիծը՝ 18,8-37,7մմ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1C90EABF" w14:textId="43DF6F07"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023B7ADB" w14:textId="77777777" w:rsidR="00447BDD" w:rsidRPr="00447BDD" w:rsidRDefault="00447BDD" w:rsidP="00447BDD">
            <w:pPr>
              <w:jc w:val="center"/>
              <w:rPr>
                <w:rFonts w:ascii="GHEA Grapalat" w:hAnsi="GHEA Grapalat" w:cs="Calibri"/>
                <w:sz w:val="20"/>
                <w:lang w:val="af-ZA"/>
              </w:rPr>
            </w:pPr>
          </w:p>
          <w:p w14:paraId="4207B82F" w14:textId="33EA9D39"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28118CE5"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4456E636"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4CA8839"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D31B93E" w14:textId="78D8CE0B"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79C5504" w14:textId="4E3E1193"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483431CC" w14:textId="77777777" w:rsidTr="00447BDD">
        <w:trPr>
          <w:trHeight w:val="654"/>
          <w:jc w:val="center"/>
        </w:trPr>
        <w:tc>
          <w:tcPr>
            <w:tcW w:w="1506" w:type="dxa"/>
            <w:shd w:val="clear" w:color="auto" w:fill="auto"/>
            <w:vAlign w:val="center"/>
          </w:tcPr>
          <w:p w14:paraId="0091741C" w14:textId="54DF9960"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17</w:t>
            </w:r>
          </w:p>
        </w:tc>
        <w:tc>
          <w:tcPr>
            <w:tcW w:w="6178" w:type="dxa"/>
            <w:shd w:val="clear" w:color="auto" w:fill="auto"/>
            <w:vAlign w:val="center"/>
          </w:tcPr>
          <w:p w14:paraId="6720012E" w14:textId="46911A80"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 xml:space="preserve">Սեպավոր ձգող սեղմակ ՆԿԿ 2-1 կամ համարժեքը, նախատեսված է ալյումինե, պողպատ-ալյումինե հաղորդալարերի նաև պողպատե ճոպանը խարսխային հենարանին ամրացման համար Երկարությունը՝ 200մմ Դիմադրող մեխանիկական ուժը – 120 կՆ Պողպատե ճոպանի տրամագիծը՝ 11-13,5 մմ Կանխավճար չի նախատեսվում </w:t>
            </w:r>
            <w:r w:rsidRPr="00447BDD">
              <w:rPr>
                <w:rFonts w:ascii="GHEA Grapalat" w:hAnsi="GHEA Grapalat"/>
                <w:sz w:val="20"/>
                <w:lang w:val="hy-AM"/>
              </w:rPr>
              <w:lastRenderedPageBreak/>
              <w:t>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32A1E5CE" w14:textId="10C129DD"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lastRenderedPageBreak/>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7390003B" w14:textId="77777777" w:rsidR="00447BDD" w:rsidRPr="00447BDD" w:rsidRDefault="00447BDD" w:rsidP="00447BDD">
            <w:pPr>
              <w:jc w:val="center"/>
              <w:rPr>
                <w:rFonts w:ascii="GHEA Grapalat" w:hAnsi="GHEA Grapalat" w:cs="Calibri"/>
                <w:sz w:val="20"/>
                <w:lang w:val="af-ZA"/>
              </w:rPr>
            </w:pPr>
          </w:p>
          <w:p w14:paraId="07F9D419" w14:textId="73C1FA1B" w:rsidR="00447BDD" w:rsidRPr="00AC6AC2"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7A08EADC" w14:textId="77777777" w:rsidR="00AC6AC2" w:rsidRPr="00447BDD" w:rsidRDefault="00AC6AC2" w:rsidP="00447BDD">
            <w:pPr>
              <w:jc w:val="center"/>
              <w:rPr>
                <w:rFonts w:ascii="GHEA Grapalat" w:hAnsi="GHEA Grapalat" w:cs="Calibri"/>
                <w:sz w:val="20"/>
                <w:lang w:val="af-ZA"/>
              </w:rPr>
            </w:pPr>
          </w:p>
          <w:p w14:paraId="51DA2597" w14:textId="37AA2A64"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lastRenderedPageBreak/>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D04C8C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lastRenderedPageBreak/>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7B969E21"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5C3D4828"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8E0FC08" w14:textId="3605FD39"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2A318125" w14:textId="15C362F0"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0C2A35DB" w14:textId="77777777" w:rsidTr="00447BDD">
        <w:trPr>
          <w:trHeight w:val="654"/>
          <w:jc w:val="center"/>
        </w:trPr>
        <w:tc>
          <w:tcPr>
            <w:tcW w:w="1506" w:type="dxa"/>
            <w:shd w:val="clear" w:color="auto" w:fill="auto"/>
            <w:vAlign w:val="center"/>
          </w:tcPr>
          <w:p w14:paraId="52FF7661" w14:textId="5D50ECF6"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18</w:t>
            </w:r>
          </w:p>
        </w:tc>
        <w:tc>
          <w:tcPr>
            <w:tcW w:w="6178" w:type="dxa"/>
            <w:shd w:val="clear" w:color="auto" w:fill="auto"/>
            <w:vAlign w:val="center"/>
          </w:tcPr>
          <w:p w14:paraId="2D6D5C35" w14:textId="47B28820"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Հաղորդալարի նորոգման սեղմակ ՌԱՍ-400-2 կամ համարժեքը, նախատեսված է ալյումինե, պողպատ-ալյումինե վնասված հաղորդալարի նորոգման համար Կազմված է երկու ալյումինե պրոֆիլներից Հաղորդալարի տիպը՝ ԱՍ-400, ԱՍՕ-400 Երկարությունը՝ 300մմ Ներքին տրամագիծը՝ 31,5մմ Արտաքին տրամագիծը՝ 58մմ Հաղորդալարի տրամագիծը՝ 25,8-30,2 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2FF3A188" w14:textId="1FEBBDB9"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749595F6" w14:textId="77777777" w:rsidR="00447BDD" w:rsidRPr="00447BDD" w:rsidRDefault="00447BDD" w:rsidP="00447BDD">
            <w:pPr>
              <w:jc w:val="center"/>
              <w:rPr>
                <w:rFonts w:ascii="GHEA Grapalat" w:hAnsi="GHEA Grapalat" w:cs="Calibri"/>
                <w:sz w:val="20"/>
                <w:lang w:val="af-ZA"/>
              </w:rPr>
            </w:pPr>
          </w:p>
          <w:p w14:paraId="57771620" w14:textId="3F49758C"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9249B0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4C5D4CF0"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25D7FC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0E989E4C" w14:textId="47FB16E2"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0FFD86D4" w14:textId="2A9DEABD"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B833F4D" w14:textId="77777777" w:rsidTr="00447BDD">
        <w:trPr>
          <w:trHeight w:val="654"/>
          <w:jc w:val="center"/>
        </w:trPr>
        <w:tc>
          <w:tcPr>
            <w:tcW w:w="1506" w:type="dxa"/>
            <w:shd w:val="clear" w:color="auto" w:fill="auto"/>
            <w:vAlign w:val="center"/>
          </w:tcPr>
          <w:p w14:paraId="0E348B5C" w14:textId="76E7E955"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19</w:t>
            </w:r>
          </w:p>
        </w:tc>
        <w:tc>
          <w:tcPr>
            <w:tcW w:w="6178" w:type="dxa"/>
            <w:shd w:val="clear" w:color="auto" w:fill="auto"/>
            <w:vAlign w:val="center"/>
          </w:tcPr>
          <w:p w14:paraId="10D3093D" w14:textId="271D157C"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Պողպատյա ճոպանի միացման սեղմակ ՍՎՍ-70-3 նախատեսված է պողպատե ճոպանի միացման համար Ճոպանի տիպը՝ Ս-70 Ճոպանի տրամագիծը՝ 11մմ Ներքին տրամագիծի՝ 17,5մմ Արտաքին տրամագիծը՝ 30մմ Երկարությունը՝ 85մմ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67AE8883" w14:textId="105DF953"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17B1E29D" w14:textId="77777777" w:rsidR="00447BDD" w:rsidRPr="00447BDD" w:rsidRDefault="00447BDD" w:rsidP="00447BDD">
            <w:pPr>
              <w:jc w:val="center"/>
              <w:rPr>
                <w:rFonts w:ascii="GHEA Grapalat" w:hAnsi="GHEA Grapalat" w:cs="Calibri"/>
                <w:sz w:val="20"/>
                <w:lang w:val="af-ZA"/>
              </w:rPr>
            </w:pPr>
          </w:p>
          <w:p w14:paraId="2DB7E933" w14:textId="12AA3BAC"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632DC57C" w14:textId="77777777" w:rsidR="00447BDD" w:rsidRPr="00447BDD" w:rsidRDefault="00447BDD" w:rsidP="00447BDD">
            <w:pPr>
              <w:jc w:val="center"/>
              <w:rPr>
                <w:rFonts w:ascii="GHEA Grapalat" w:hAnsi="GHEA Grapalat" w:cs="Calibri"/>
                <w:sz w:val="20"/>
                <w:lang w:val="af-ZA"/>
              </w:rPr>
            </w:pPr>
          </w:p>
          <w:p w14:paraId="0B162136" w14:textId="31C9B348"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3879276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1AEA74AA"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2F8A5F19"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B04C2FF" w14:textId="6A6F048B"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0B99B30" w14:textId="3636835D"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8C0CE3D" w14:textId="77777777" w:rsidTr="00447BDD">
        <w:trPr>
          <w:trHeight w:val="654"/>
          <w:jc w:val="center"/>
        </w:trPr>
        <w:tc>
          <w:tcPr>
            <w:tcW w:w="1506" w:type="dxa"/>
            <w:shd w:val="clear" w:color="auto" w:fill="auto"/>
            <w:vAlign w:val="center"/>
          </w:tcPr>
          <w:p w14:paraId="71210BBE" w14:textId="0E0E944F"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20</w:t>
            </w:r>
          </w:p>
        </w:tc>
        <w:tc>
          <w:tcPr>
            <w:tcW w:w="6178" w:type="dxa"/>
            <w:shd w:val="clear" w:color="auto" w:fill="auto"/>
            <w:vAlign w:val="center"/>
          </w:tcPr>
          <w:p w14:paraId="1BCC68CB" w14:textId="21CDF211"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Սեպավոր ձգող սեղմակ ՆԿԿ-1-1 կամ համարժեքը, նախատեսված է ալյումինե, պողպատ-ալյումինե հաղորդալարերի նաև պողպատե ճոպանը խարիսխային հենարաններին ամրացման համար Հաղորդալարի տիպը՝ ԱՍ-10-ԱՍ-50 Երկարությունը՝ 200մմ Հաստությունը՝ 56մմ Բարձրությունը՝ 80մմ Պողպատե ճոպանի տիպը՝ Ս-25-Ս35  Դիմադրող մեխանիկական ուժը – 60 կՆ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33A42AD4" w14:textId="2E3BDF80"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76EA16C9" w14:textId="77777777" w:rsidR="00447BDD" w:rsidRPr="00447BDD" w:rsidRDefault="00447BDD" w:rsidP="00447BDD">
            <w:pPr>
              <w:jc w:val="center"/>
              <w:rPr>
                <w:rFonts w:ascii="GHEA Grapalat" w:hAnsi="GHEA Grapalat" w:cs="Calibri"/>
                <w:sz w:val="20"/>
                <w:lang w:val="af-ZA"/>
              </w:rPr>
            </w:pPr>
          </w:p>
          <w:p w14:paraId="3C0BCFEC" w14:textId="1FF92870"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7635958F" w14:textId="77777777" w:rsidR="00447BDD" w:rsidRPr="00447BDD" w:rsidRDefault="00447BDD" w:rsidP="00447BDD">
            <w:pPr>
              <w:jc w:val="center"/>
              <w:rPr>
                <w:rFonts w:ascii="GHEA Grapalat" w:hAnsi="GHEA Grapalat" w:cs="Calibri"/>
                <w:sz w:val="20"/>
                <w:lang w:val="af-ZA"/>
              </w:rPr>
            </w:pPr>
          </w:p>
          <w:p w14:paraId="0BDCF576" w14:textId="7E49E930"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79F1A748"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46AB67F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8BF933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6C16ECF" w14:textId="288093AE"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5C4C4DB" w14:textId="79E92F6A"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588E842C" w14:textId="77777777" w:rsidTr="00447BDD">
        <w:trPr>
          <w:trHeight w:val="654"/>
          <w:jc w:val="center"/>
        </w:trPr>
        <w:tc>
          <w:tcPr>
            <w:tcW w:w="1506" w:type="dxa"/>
            <w:shd w:val="clear" w:color="auto" w:fill="auto"/>
            <w:vAlign w:val="center"/>
          </w:tcPr>
          <w:p w14:paraId="38E03FE1" w14:textId="534F0211"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lastRenderedPageBreak/>
              <w:t>21</w:t>
            </w:r>
          </w:p>
        </w:tc>
        <w:tc>
          <w:tcPr>
            <w:tcW w:w="6178" w:type="dxa"/>
            <w:shd w:val="clear" w:color="auto" w:fill="auto"/>
            <w:vAlign w:val="center"/>
          </w:tcPr>
          <w:p w14:paraId="0DFF5B54" w14:textId="74CC3C9B"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Հողակցման սեղմակ ԶՊՍ-70-3 կամ համարժեքը, նախատեսված է պողպատե ճոպանը խարիսխային հենարաններին միացման համար Երկարությունը՝  125մմ Ներքին տրամագիծը՝ 13մմ Արտաքին տրամագիծը՝ 30մմ Պողպատե ճոպանի տրամագիծը 11մմ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13F4CCB7" w14:textId="16EB5BAD"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15079EF8" w14:textId="77777777" w:rsidR="00447BDD" w:rsidRPr="00447BDD" w:rsidRDefault="00447BDD" w:rsidP="00447BDD">
            <w:pPr>
              <w:jc w:val="center"/>
              <w:rPr>
                <w:rFonts w:ascii="GHEA Grapalat" w:hAnsi="GHEA Grapalat" w:cs="Calibri"/>
                <w:sz w:val="20"/>
                <w:lang w:val="af-ZA"/>
              </w:rPr>
            </w:pPr>
          </w:p>
          <w:p w14:paraId="315E4A32" w14:textId="3DF7274A"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6713D0B1" w14:textId="77777777" w:rsidR="00447BDD" w:rsidRPr="00447BDD" w:rsidRDefault="00447BDD" w:rsidP="00447BDD">
            <w:pPr>
              <w:jc w:val="center"/>
              <w:rPr>
                <w:rFonts w:ascii="GHEA Grapalat" w:hAnsi="GHEA Grapalat" w:cs="Calibri"/>
                <w:sz w:val="20"/>
                <w:lang w:val="af-ZA"/>
              </w:rPr>
            </w:pPr>
          </w:p>
          <w:p w14:paraId="185F6F06" w14:textId="01A5B9B4"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25908BC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354E62E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1B35E296"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2032F3ED" w14:textId="7D4248B7"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5DC48E28" w14:textId="2EF55920"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7880F016" w14:textId="77777777" w:rsidTr="00447BDD">
        <w:trPr>
          <w:trHeight w:val="654"/>
          <w:jc w:val="center"/>
        </w:trPr>
        <w:tc>
          <w:tcPr>
            <w:tcW w:w="1506" w:type="dxa"/>
            <w:shd w:val="clear" w:color="auto" w:fill="auto"/>
            <w:vAlign w:val="center"/>
          </w:tcPr>
          <w:p w14:paraId="7F5A8378" w14:textId="750402D8"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22</w:t>
            </w:r>
          </w:p>
        </w:tc>
        <w:tc>
          <w:tcPr>
            <w:tcW w:w="6178" w:type="dxa"/>
            <w:shd w:val="clear" w:color="auto" w:fill="auto"/>
            <w:vAlign w:val="center"/>
          </w:tcPr>
          <w:p w14:paraId="4E72951E" w14:textId="5A3DFC9E"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Գինդ ՍՌ-16-20 կամ համարժեքը, նախատեսված է մեկուսիչների շարանները և ամպրոպապաշտպան ճոպանը հենարաններին մոնտաժելու համար Դիմադրող մեխանիկական ուժը – 160 կՆ Ներքին տրամագիծը՝ 21մմ Արտաքին տրամագիծը՝ 26մմ Երկարությունը՝  70մմ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5C6BEA66" w14:textId="5D9DC980"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685C28FE" w14:textId="77777777" w:rsidR="00447BDD" w:rsidRPr="00447BDD" w:rsidRDefault="00447BDD" w:rsidP="00447BDD">
            <w:pPr>
              <w:jc w:val="center"/>
              <w:rPr>
                <w:rFonts w:ascii="GHEA Grapalat" w:hAnsi="GHEA Grapalat" w:cs="Calibri"/>
                <w:sz w:val="20"/>
                <w:lang w:val="af-ZA"/>
              </w:rPr>
            </w:pPr>
          </w:p>
          <w:p w14:paraId="330C202D" w14:textId="34DE01B6"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5F1DFDF6" w14:textId="77777777" w:rsidR="00447BDD" w:rsidRPr="00447BDD" w:rsidRDefault="00447BDD" w:rsidP="00447BDD">
            <w:pPr>
              <w:jc w:val="center"/>
              <w:rPr>
                <w:rFonts w:ascii="GHEA Grapalat" w:hAnsi="GHEA Grapalat" w:cs="Calibri"/>
                <w:sz w:val="20"/>
                <w:lang w:val="af-ZA"/>
              </w:rPr>
            </w:pPr>
          </w:p>
          <w:p w14:paraId="1CCF89ED" w14:textId="0987BFAB"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76C9497F"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2315858C"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0BB121CE"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60EAFD65" w14:textId="256A9C6D"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20803A7" w14:textId="73D418A4"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0B95B936" w14:textId="77777777" w:rsidTr="00447BDD">
        <w:trPr>
          <w:trHeight w:val="654"/>
          <w:jc w:val="center"/>
        </w:trPr>
        <w:tc>
          <w:tcPr>
            <w:tcW w:w="1506" w:type="dxa"/>
            <w:shd w:val="clear" w:color="auto" w:fill="auto"/>
            <w:vAlign w:val="center"/>
          </w:tcPr>
          <w:p w14:paraId="55A95C05" w14:textId="0ADC08BC"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23</w:t>
            </w:r>
          </w:p>
        </w:tc>
        <w:tc>
          <w:tcPr>
            <w:tcW w:w="6178" w:type="dxa"/>
            <w:shd w:val="clear" w:color="auto" w:fill="auto"/>
            <w:vAlign w:val="center"/>
          </w:tcPr>
          <w:p w14:paraId="5D3BFC96" w14:textId="17113269"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Ճարմանդ ՍԿ-16-1Ա կամ համարժեքը, նախատեսված է մեկուսիչների շարանները և ամպրոպապաշտպան ճոպանը կախովի շղթայի միացում կազմելու համար Դիմադրող մեխանիկական ուժը – 160 կՆ Ներքին տրամագիծը՝ 25մմ Արտաքին տրամագիծը՝ 52մմ Երկարությունը՝  115մմ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7CEF2447" w14:textId="2C377426" w:rsidR="00447BDD" w:rsidRPr="00D6530D" w:rsidRDefault="00447BDD" w:rsidP="00447BDD">
            <w:pPr>
              <w:jc w:val="center"/>
              <w:rPr>
                <w:rFonts w:ascii="GHEA Grapalat" w:hAnsi="GHEA Grapalat" w:cs="Calibri"/>
                <w:sz w:val="20"/>
                <w:u w:val="single"/>
                <w:lang w:val="af-ZA"/>
              </w:rPr>
            </w:pPr>
            <w:r w:rsidRPr="00D6530D">
              <w:rPr>
                <w:rFonts w:ascii="GHEA Grapalat" w:hAnsi="GHEA Grapalat" w:cs="Calibri"/>
                <w:sz w:val="20"/>
                <w:u w:val="single"/>
                <w:lang w:val="af-ZA"/>
              </w:rPr>
              <w:t>«</w:t>
            </w:r>
            <w:r w:rsidRPr="00D6530D">
              <w:rPr>
                <w:rFonts w:ascii="GHEA Grapalat" w:hAnsi="GHEA Grapalat" w:cs="Calibri"/>
                <w:sz w:val="20"/>
                <w:u w:val="single"/>
              </w:rPr>
              <w:t>ԳՈՒՐԳԵՆ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ՄԱԴՈՅԱՆ</w:t>
            </w:r>
            <w:r w:rsidRPr="00D6530D">
              <w:rPr>
                <w:rFonts w:ascii="GHEA Grapalat" w:hAnsi="GHEA Grapalat" w:cs="Calibri"/>
                <w:sz w:val="20"/>
                <w:u w:val="single"/>
                <w:lang w:val="af-ZA"/>
              </w:rPr>
              <w:t xml:space="preserve"> </w:t>
            </w:r>
            <w:r w:rsidRPr="00D6530D">
              <w:rPr>
                <w:rFonts w:ascii="GHEA Grapalat" w:hAnsi="GHEA Grapalat" w:cs="Calibri"/>
                <w:sz w:val="20"/>
                <w:u w:val="single"/>
              </w:rPr>
              <w:t>ՆՈՐԱՅՐԻ</w:t>
            </w:r>
            <w:r w:rsidRPr="00D6530D">
              <w:rPr>
                <w:rFonts w:ascii="GHEA Grapalat" w:hAnsi="GHEA Grapalat" w:cs="Calibri"/>
                <w:sz w:val="20"/>
                <w:u w:val="single"/>
                <w:lang w:val="af-ZA"/>
              </w:rPr>
              <w:t xml:space="preserve">» </w:t>
            </w:r>
            <w:r w:rsidRPr="00D6530D">
              <w:rPr>
                <w:rFonts w:ascii="GHEA Grapalat" w:hAnsi="GHEA Grapalat" w:cs="Calibri"/>
                <w:sz w:val="20"/>
                <w:u w:val="single"/>
              </w:rPr>
              <w:t>Ա</w:t>
            </w:r>
            <w:r w:rsidRPr="00D6530D">
              <w:rPr>
                <w:rFonts w:ascii="GHEA Grapalat" w:hAnsi="GHEA Grapalat" w:cs="Calibri"/>
                <w:sz w:val="20"/>
                <w:u w:val="single"/>
                <w:lang w:val="af-ZA"/>
              </w:rPr>
              <w:t>/</w:t>
            </w:r>
            <w:r w:rsidRPr="00D6530D">
              <w:rPr>
                <w:rFonts w:ascii="GHEA Grapalat" w:hAnsi="GHEA Grapalat" w:cs="Calibri"/>
                <w:sz w:val="20"/>
                <w:u w:val="single"/>
              </w:rPr>
              <w:t>Ձ</w:t>
            </w:r>
            <w:r w:rsidRPr="00D6530D">
              <w:rPr>
                <w:rFonts w:ascii="GHEA Grapalat" w:hAnsi="GHEA Grapalat" w:cs="Calibri"/>
                <w:sz w:val="20"/>
                <w:u w:val="single"/>
                <w:lang w:val="af-ZA"/>
              </w:rPr>
              <w:t xml:space="preserve">  </w:t>
            </w:r>
          </w:p>
          <w:p w14:paraId="5598B81A" w14:textId="77777777" w:rsidR="00447BDD" w:rsidRPr="00447BDD" w:rsidRDefault="00447BDD" w:rsidP="00447BDD">
            <w:pPr>
              <w:jc w:val="center"/>
              <w:rPr>
                <w:rFonts w:ascii="GHEA Grapalat" w:hAnsi="GHEA Grapalat" w:cs="Calibri"/>
                <w:sz w:val="20"/>
                <w:lang w:val="af-ZA"/>
              </w:rPr>
            </w:pPr>
          </w:p>
          <w:p w14:paraId="7D4FA602" w14:textId="15D7CFC4" w:rsidR="00447BDD" w:rsidRPr="00447BDD" w:rsidRDefault="00AC6AC2" w:rsidP="00447BDD">
            <w:pPr>
              <w:jc w:val="center"/>
              <w:rPr>
                <w:rFonts w:ascii="GHEA Grapalat" w:hAnsi="GHEA Grapalat" w:cs="Calibri"/>
                <w:sz w:val="20"/>
                <w:lang w:val="af-ZA"/>
              </w:rPr>
            </w:pPr>
            <w:r w:rsidRPr="00D6530D">
              <w:rPr>
                <w:rFonts w:ascii="GHEA Grapalat" w:hAnsi="GHEA Grapalat" w:cs="Calibri"/>
                <w:sz w:val="20"/>
                <w:lang w:val="af-ZA"/>
              </w:rPr>
              <w:t>«</w:t>
            </w:r>
            <w:r>
              <w:rPr>
                <w:rFonts w:ascii="GHEA Grapalat" w:hAnsi="GHEA Grapalat" w:cs="Calibri"/>
                <w:sz w:val="20"/>
              </w:rPr>
              <w:t>ԱՐՏ</w:t>
            </w:r>
            <w:r w:rsidRPr="00D6530D">
              <w:rPr>
                <w:rFonts w:ascii="GHEA Grapalat" w:hAnsi="GHEA Grapalat" w:cs="Calibri"/>
                <w:sz w:val="20"/>
                <w:lang w:val="af-ZA"/>
              </w:rPr>
              <w:t xml:space="preserve">-90» </w:t>
            </w:r>
            <w:r>
              <w:rPr>
                <w:rFonts w:ascii="GHEA Grapalat" w:hAnsi="GHEA Grapalat" w:cs="Calibri"/>
                <w:sz w:val="20"/>
              </w:rPr>
              <w:t>ՍՊԸ</w:t>
            </w:r>
          </w:p>
          <w:p w14:paraId="2B80C396" w14:textId="77777777" w:rsidR="00447BDD" w:rsidRPr="00447BDD" w:rsidRDefault="00447BDD" w:rsidP="00447BDD">
            <w:pPr>
              <w:jc w:val="center"/>
              <w:rPr>
                <w:rFonts w:ascii="GHEA Grapalat" w:hAnsi="GHEA Grapalat" w:cs="Calibri"/>
                <w:sz w:val="20"/>
                <w:lang w:val="af-ZA"/>
              </w:rPr>
            </w:pPr>
          </w:p>
          <w:p w14:paraId="6155FF5A" w14:textId="5CBD7FF8" w:rsidR="00447BDD" w:rsidRPr="00447BDD" w:rsidRDefault="00447BDD" w:rsidP="00447BDD">
            <w:pPr>
              <w:jc w:val="center"/>
              <w:rPr>
                <w:rFonts w:ascii="GHEA Grapalat" w:hAnsi="GHEA Grapalat"/>
                <w:sz w:val="20"/>
                <w:lang w:val="af-ZA"/>
              </w:rPr>
            </w:pPr>
            <w:r w:rsidRPr="00447BDD">
              <w:rPr>
                <w:rFonts w:ascii="GHEA Grapalat" w:hAnsi="GHEA Grapalat" w:cs="Calibri"/>
                <w:sz w:val="20"/>
                <w:lang w:val="af-ZA"/>
              </w:rPr>
              <w:t>«</w:t>
            </w:r>
            <w:proofErr w:type="spellStart"/>
            <w:r>
              <w:rPr>
                <w:rFonts w:ascii="GHEA Grapalat" w:hAnsi="GHEA Grapalat" w:cs="Calibri"/>
                <w:sz w:val="20"/>
              </w:rPr>
              <w:t>Ստեփանյան</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Ջուլիետա</w:t>
            </w:r>
            <w:proofErr w:type="spellEnd"/>
            <w:r w:rsidRPr="00447BDD">
              <w:rPr>
                <w:rFonts w:ascii="GHEA Grapalat" w:hAnsi="GHEA Grapalat" w:cs="Calibri"/>
                <w:sz w:val="20"/>
                <w:lang w:val="af-ZA"/>
              </w:rPr>
              <w:t xml:space="preserve"> </w:t>
            </w:r>
            <w:proofErr w:type="spellStart"/>
            <w:r>
              <w:rPr>
                <w:rFonts w:ascii="GHEA Grapalat" w:hAnsi="GHEA Grapalat" w:cs="Calibri"/>
                <w:sz w:val="20"/>
              </w:rPr>
              <w:t>Վազգենի</w:t>
            </w:r>
            <w:proofErr w:type="spellEnd"/>
            <w:r w:rsidRPr="00447BDD">
              <w:rPr>
                <w:rFonts w:ascii="GHEA Grapalat" w:hAnsi="GHEA Grapalat" w:cs="Calibri"/>
                <w:sz w:val="20"/>
                <w:lang w:val="af-ZA"/>
              </w:rPr>
              <w:t xml:space="preserve">» </w:t>
            </w:r>
            <w:r>
              <w:rPr>
                <w:rFonts w:ascii="GHEA Grapalat" w:hAnsi="GHEA Grapalat" w:cs="Calibri"/>
                <w:sz w:val="20"/>
              </w:rPr>
              <w:t>Ա</w:t>
            </w:r>
            <w:r w:rsidRPr="00447BDD">
              <w:rPr>
                <w:rFonts w:ascii="GHEA Grapalat" w:hAnsi="GHEA Grapalat" w:cs="Calibri"/>
                <w:sz w:val="20"/>
                <w:lang w:val="af-ZA"/>
              </w:rPr>
              <w:t>/</w:t>
            </w:r>
            <w:r>
              <w:rPr>
                <w:rFonts w:ascii="GHEA Grapalat" w:hAnsi="GHEA Grapalat" w:cs="Calibri"/>
                <w:sz w:val="20"/>
              </w:rPr>
              <w:t>Ձ</w:t>
            </w:r>
          </w:p>
        </w:tc>
        <w:tc>
          <w:tcPr>
            <w:tcW w:w="2434" w:type="dxa"/>
            <w:shd w:val="clear" w:color="auto" w:fill="auto"/>
            <w:vAlign w:val="center"/>
          </w:tcPr>
          <w:p w14:paraId="411F858D"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71535BA5"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25EFB896"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3B31F903" w14:textId="78891ED7"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072AAF5A" w14:textId="7886648F"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r w:rsidR="00447BDD" w:rsidRPr="00447BDD" w14:paraId="15D52FFB" w14:textId="77777777" w:rsidTr="00447BDD">
        <w:trPr>
          <w:trHeight w:val="654"/>
          <w:jc w:val="center"/>
        </w:trPr>
        <w:tc>
          <w:tcPr>
            <w:tcW w:w="1506" w:type="dxa"/>
            <w:shd w:val="clear" w:color="auto" w:fill="auto"/>
            <w:vAlign w:val="center"/>
          </w:tcPr>
          <w:p w14:paraId="001B0301" w14:textId="709ABCA6" w:rsidR="00447BDD" w:rsidRPr="00447BDD" w:rsidRDefault="00447BDD" w:rsidP="00447BDD">
            <w:pPr>
              <w:jc w:val="center"/>
              <w:rPr>
                <w:rFonts w:ascii="GHEA Grapalat" w:hAnsi="GHEA Grapalat"/>
                <w:b/>
                <w:sz w:val="20"/>
                <w:lang w:val="hy-AM"/>
              </w:rPr>
            </w:pPr>
            <w:r w:rsidRPr="00447BDD">
              <w:rPr>
                <w:rFonts w:ascii="GHEA Grapalat" w:hAnsi="GHEA Grapalat"/>
                <w:b/>
                <w:sz w:val="20"/>
                <w:lang w:val="hy-AM"/>
              </w:rPr>
              <w:t>34</w:t>
            </w:r>
          </w:p>
        </w:tc>
        <w:tc>
          <w:tcPr>
            <w:tcW w:w="6178" w:type="dxa"/>
            <w:shd w:val="clear" w:color="auto" w:fill="auto"/>
            <w:vAlign w:val="center"/>
          </w:tcPr>
          <w:p w14:paraId="274EF8B5" w14:textId="14E013D7" w:rsidR="00447BDD" w:rsidRPr="00447BDD" w:rsidRDefault="00447BDD" w:rsidP="00447BDD">
            <w:pPr>
              <w:jc w:val="center"/>
              <w:rPr>
                <w:rFonts w:ascii="GHEA Grapalat" w:hAnsi="GHEA Grapalat"/>
                <w:sz w:val="20"/>
                <w:lang w:val="hy-AM"/>
              </w:rPr>
            </w:pPr>
            <w:r w:rsidRPr="00447BDD">
              <w:rPr>
                <w:rFonts w:ascii="GHEA Grapalat" w:hAnsi="GHEA Grapalat"/>
                <w:sz w:val="20"/>
                <w:lang w:val="hy-AM"/>
              </w:rPr>
              <w:t xml:space="preserve">ՕԳ-րի մեկուսիչների թռչնապաշտպան սարք ПЗУ-Б-ЗОНТ-ПС/ЛК-К-1-НГ կամ համարժեքը, նախատեսված է էլեկտրողահորդման օդային գծերի մեկուսիչների շարանների մակերևույթը թռչունների ծերտից և ձյան կպչունությունից պաշտպանելու համար Ջերմաստիճանի տիրույթը ՝  -600C մինչև +500C Բարձրությունը – 75մմ Թասակի (колпак) տրամագիծը - 540 մմ Նստեցման անցքի չափսերը՝ ПЗУ-Б-ЗОНТ- ՊՍ-70/120 – </w:t>
            </w:r>
            <w:r w:rsidRPr="00447BDD">
              <w:rPr>
                <w:rFonts w:ascii="GHEA Grapalat" w:hAnsi="GHEA Grapalat"/>
                <w:sz w:val="20"/>
                <w:lang w:val="hy-AM"/>
              </w:rPr>
              <w:lastRenderedPageBreak/>
              <w:t>76 մմ ПЗУ-Б-ЗОНТ- ՊՍ-160 – 101 մմ Քաշը – 0,8 կգ ПЗУ-Б-ЗОНТ լրակազմ Պաշտպանիչ հանգույց – 2 հատ Հեղույս М8х25 չժանգոտվող – 2 հատ Մանեկ М8 չժանգոտվող – 2 հատ Տափողակ Ф8.4 (М8) չժանգոտվող – 4 հատ Կանխավճար չի նախատեսվում Ապրանքի տեղափոխումն ու բեռնաթափումն իրականացնում է Վաճառողը: Ապրանքները պետք է լինեն չօգտագործված: Մասնակիցը պետք է ներկայացնի իր կողմից առաջարկվող ապրանքային նշանի, արտադրողի, ծագման երկրի վերաբերյալ տեղեկատվություն</w:t>
            </w:r>
          </w:p>
        </w:tc>
        <w:tc>
          <w:tcPr>
            <w:tcW w:w="2885" w:type="dxa"/>
            <w:shd w:val="clear" w:color="auto" w:fill="auto"/>
            <w:vAlign w:val="center"/>
          </w:tcPr>
          <w:p w14:paraId="1B7239DE" w14:textId="6502C680" w:rsidR="00447BDD" w:rsidRPr="00D6530D" w:rsidRDefault="00447BDD" w:rsidP="00447BDD">
            <w:pPr>
              <w:jc w:val="center"/>
              <w:rPr>
                <w:rFonts w:ascii="GHEA Grapalat" w:hAnsi="GHEA Grapalat" w:cs="Calibri"/>
                <w:sz w:val="20"/>
                <w:u w:val="single"/>
                <w:lang w:val="hy-AM"/>
              </w:rPr>
            </w:pPr>
            <w:r w:rsidRPr="00D6530D">
              <w:rPr>
                <w:rFonts w:ascii="GHEA Grapalat" w:hAnsi="GHEA Grapalat" w:cs="Calibri"/>
                <w:sz w:val="20"/>
                <w:u w:val="single"/>
                <w:lang w:val="hy-AM"/>
              </w:rPr>
              <w:lastRenderedPageBreak/>
              <w:t xml:space="preserve">«ԳՈՒՐԳԵՆ ՄԱԴՈՅԱՆ ՆՈՐԱՅՐԻ» Ա/Ձ  </w:t>
            </w:r>
          </w:p>
          <w:p w14:paraId="16E5A494" w14:textId="77777777" w:rsidR="00447BDD" w:rsidRPr="00447BDD" w:rsidRDefault="00447BDD" w:rsidP="00447BDD">
            <w:pPr>
              <w:jc w:val="center"/>
              <w:rPr>
                <w:rFonts w:ascii="GHEA Grapalat" w:hAnsi="GHEA Grapalat" w:cs="Calibri"/>
                <w:sz w:val="20"/>
                <w:lang w:val="hy-AM"/>
              </w:rPr>
            </w:pPr>
          </w:p>
          <w:p w14:paraId="1BA80C34" w14:textId="1DE70062" w:rsidR="00447BDD" w:rsidRPr="00447BDD" w:rsidRDefault="00447BDD" w:rsidP="00447BDD">
            <w:pPr>
              <w:jc w:val="center"/>
              <w:rPr>
                <w:rFonts w:ascii="GHEA Grapalat" w:hAnsi="GHEA Grapalat"/>
                <w:sz w:val="20"/>
                <w:lang w:val="hy-AM"/>
              </w:rPr>
            </w:pPr>
            <w:r>
              <w:rPr>
                <w:rFonts w:ascii="GHEA Grapalat" w:hAnsi="GHEA Grapalat" w:cs="Calibri"/>
                <w:sz w:val="20"/>
                <w:lang w:val="hy-AM"/>
              </w:rPr>
              <w:t>«Ստեփանյան Ջուլիետա Վազգենի» Ա/Ձ</w:t>
            </w:r>
          </w:p>
        </w:tc>
        <w:tc>
          <w:tcPr>
            <w:tcW w:w="2434" w:type="dxa"/>
            <w:shd w:val="clear" w:color="auto" w:fill="auto"/>
            <w:vAlign w:val="center"/>
          </w:tcPr>
          <w:p w14:paraId="722BA871"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1-</w:t>
            </w:r>
            <w:r w:rsidRPr="00447BDD">
              <w:rPr>
                <w:rFonts w:ascii="GHEA Grapalat" w:hAnsi="GHEA Grapalat" w:cs="Sylfaen"/>
                <w:sz w:val="20"/>
                <w:lang w:val="af-ZA"/>
              </w:rPr>
              <w:t>ին</w:t>
            </w:r>
            <w:r w:rsidRPr="00447BDD">
              <w:rPr>
                <w:rFonts w:ascii="GHEA Grapalat" w:hAnsi="GHEA Grapalat"/>
                <w:sz w:val="20"/>
                <w:lang w:val="af-ZA"/>
              </w:rPr>
              <w:t xml:space="preserve"> </w:t>
            </w:r>
            <w:r w:rsidRPr="00447BDD">
              <w:rPr>
                <w:rFonts w:ascii="GHEA Grapalat" w:hAnsi="GHEA Grapalat" w:cs="Sylfaen"/>
                <w:sz w:val="20"/>
                <w:lang w:val="af-ZA"/>
              </w:rPr>
              <w:t>կետի</w:t>
            </w:r>
            <w:r w:rsidRPr="00447BDD">
              <w:rPr>
                <w:rFonts w:ascii="GHEA Grapalat" w:hAnsi="GHEA Grapalat"/>
                <w:sz w:val="20"/>
                <w:lang w:val="af-ZA"/>
              </w:rPr>
              <w:t xml:space="preserve"> </w:t>
            </w:r>
          </w:p>
          <w:p w14:paraId="0FE9DC82"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2-</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19BD189B" w14:textId="77777777" w:rsidR="00447BDD" w:rsidRPr="00447BDD" w:rsidRDefault="00447BDD" w:rsidP="00447BDD">
            <w:pPr>
              <w:jc w:val="center"/>
              <w:rPr>
                <w:rFonts w:ascii="GHEA Grapalat" w:hAnsi="GHEA Grapalat"/>
                <w:sz w:val="20"/>
                <w:lang w:val="af-ZA"/>
              </w:rPr>
            </w:pPr>
            <w:r w:rsidRPr="00447BDD">
              <w:rPr>
                <w:rFonts w:ascii="GHEA Grapalat" w:hAnsi="GHEA Grapalat"/>
                <w:sz w:val="20"/>
                <w:lang w:val="af-ZA"/>
              </w:rPr>
              <w:t>3-</w:t>
            </w:r>
            <w:r w:rsidRPr="00447BDD">
              <w:rPr>
                <w:rFonts w:ascii="GHEA Grapalat" w:hAnsi="GHEA Grapalat" w:cs="Sylfaen"/>
                <w:sz w:val="20"/>
                <w:lang w:val="af-ZA"/>
              </w:rPr>
              <w:t>րդ</w:t>
            </w:r>
            <w:r w:rsidRPr="00447BDD">
              <w:rPr>
                <w:rFonts w:ascii="GHEA Grapalat" w:hAnsi="GHEA Grapalat"/>
                <w:sz w:val="20"/>
                <w:lang w:val="af-ZA"/>
              </w:rPr>
              <w:t xml:space="preserve"> </w:t>
            </w:r>
            <w:r w:rsidRPr="00447BDD">
              <w:rPr>
                <w:rFonts w:ascii="GHEA Grapalat" w:hAnsi="GHEA Grapalat" w:cs="Sylfaen"/>
                <w:sz w:val="20"/>
                <w:lang w:val="af-ZA"/>
              </w:rPr>
              <w:t>կետի</w:t>
            </w:r>
          </w:p>
          <w:p w14:paraId="18E8DD97" w14:textId="0665C0B0" w:rsidR="00447BDD" w:rsidRPr="00447BDD" w:rsidRDefault="00447BDD" w:rsidP="00447BDD">
            <w:pPr>
              <w:jc w:val="center"/>
              <w:rPr>
                <w:rFonts w:ascii="GHEA Grapalat" w:hAnsi="GHEA Grapalat"/>
                <w:sz w:val="20"/>
                <w:lang w:val="af-ZA"/>
              </w:rPr>
            </w:pPr>
            <w:r w:rsidRPr="00447BDD">
              <w:rPr>
                <w:rFonts w:ascii="GHEA Grapalat" w:hAnsi="GHEA Grapalat"/>
                <w:sz w:val="20"/>
                <w:u w:val="single"/>
                <w:lang w:val="af-ZA"/>
              </w:rPr>
              <w:t>4-</w:t>
            </w:r>
            <w:r w:rsidRPr="00447BDD">
              <w:rPr>
                <w:rFonts w:ascii="GHEA Grapalat" w:hAnsi="GHEA Grapalat" w:cs="Sylfaen"/>
                <w:sz w:val="20"/>
                <w:u w:val="single"/>
                <w:lang w:val="af-ZA"/>
              </w:rPr>
              <w:t>րդ</w:t>
            </w:r>
            <w:r w:rsidRPr="00447BDD">
              <w:rPr>
                <w:rFonts w:ascii="GHEA Grapalat" w:hAnsi="GHEA Grapalat"/>
                <w:sz w:val="20"/>
                <w:u w:val="single"/>
                <w:lang w:val="af-ZA"/>
              </w:rPr>
              <w:t xml:space="preserve"> </w:t>
            </w:r>
            <w:r w:rsidRPr="00447BDD">
              <w:rPr>
                <w:rFonts w:ascii="GHEA Grapalat" w:hAnsi="GHEA Grapalat" w:cs="Sylfaen"/>
                <w:sz w:val="20"/>
                <w:u w:val="single"/>
                <w:lang w:val="af-ZA"/>
              </w:rPr>
              <w:t>կետի</w:t>
            </w:r>
          </w:p>
        </w:tc>
        <w:tc>
          <w:tcPr>
            <w:tcW w:w="2018" w:type="dxa"/>
            <w:shd w:val="clear" w:color="auto" w:fill="auto"/>
            <w:vAlign w:val="center"/>
          </w:tcPr>
          <w:p w14:paraId="3889B443" w14:textId="06B195D2" w:rsidR="00447BDD" w:rsidRPr="00447BDD" w:rsidRDefault="00447BDD" w:rsidP="00447BDD">
            <w:pPr>
              <w:jc w:val="center"/>
              <w:rPr>
                <w:rFonts w:ascii="GHEA Grapalat" w:hAnsi="GHEA Grapalat"/>
                <w:sz w:val="20"/>
                <w:lang w:val="af-ZA"/>
              </w:rPr>
            </w:pPr>
            <w:r w:rsidRPr="00447BDD">
              <w:rPr>
                <w:rFonts w:ascii="GHEA Grapalat" w:hAnsi="GHEA Grapalat"/>
                <w:sz w:val="20"/>
                <w:lang w:val="hy-AM"/>
              </w:rPr>
              <w:t>Պայմանագիր չի կնքվում</w:t>
            </w:r>
          </w:p>
        </w:tc>
      </w:tr>
    </w:tbl>
    <w:p w14:paraId="35EB8FFB" w14:textId="77777777" w:rsidR="00D6530D" w:rsidRDefault="00A82AF8" w:rsidP="00D6530D">
      <w:pPr>
        <w:spacing w:after="240" w:line="360" w:lineRule="auto"/>
        <w:ind w:left="567" w:right="677" w:hanging="142"/>
        <w:jc w:val="both"/>
        <w:rPr>
          <w:rFonts w:ascii="GHEA Grapalat" w:hAnsi="GHEA Grapalat"/>
          <w:szCs w:val="24"/>
          <w:lang w:val="af-ZA"/>
        </w:rPr>
      </w:pPr>
      <w:r w:rsidRPr="00447BDD">
        <w:rPr>
          <w:rFonts w:ascii="GHEA Grapalat" w:hAnsi="GHEA Grapalat"/>
          <w:sz w:val="20"/>
          <w:lang w:val="af-ZA"/>
        </w:rPr>
        <w:t xml:space="preserve"> </w:t>
      </w:r>
      <w:r w:rsidR="00B919F6" w:rsidRPr="00447BDD">
        <w:rPr>
          <w:rFonts w:ascii="GHEA Grapalat" w:hAnsi="GHEA Grapalat"/>
          <w:sz w:val="20"/>
          <w:lang w:val="hy-AM"/>
        </w:rPr>
        <w:t xml:space="preserve">               </w:t>
      </w:r>
      <w:r w:rsidRPr="00D6530D">
        <w:rPr>
          <w:rFonts w:ascii="GHEA Grapalat" w:hAnsi="GHEA Grapalat"/>
          <w:szCs w:val="24"/>
          <w:lang w:val="af-ZA"/>
        </w:rPr>
        <w:t>“</w:t>
      </w:r>
      <w:r w:rsidRPr="00D6530D">
        <w:rPr>
          <w:rFonts w:ascii="GHEA Grapalat" w:hAnsi="GHEA Grapalat" w:cs="Sylfaen"/>
          <w:szCs w:val="24"/>
          <w:lang w:val="af-ZA"/>
        </w:rPr>
        <w:t>Գնումների</w:t>
      </w:r>
      <w:r w:rsidRPr="00D6530D">
        <w:rPr>
          <w:rFonts w:ascii="GHEA Grapalat" w:hAnsi="GHEA Grapalat"/>
          <w:szCs w:val="24"/>
          <w:lang w:val="af-ZA"/>
        </w:rPr>
        <w:t xml:space="preserve"> </w:t>
      </w:r>
      <w:r w:rsidRPr="00D6530D">
        <w:rPr>
          <w:rFonts w:ascii="GHEA Grapalat" w:hAnsi="GHEA Grapalat" w:cs="Sylfaen"/>
          <w:szCs w:val="24"/>
          <w:lang w:val="af-ZA"/>
        </w:rPr>
        <w:t>մասին</w:t>
      </w:r>
      <w:r w:rsidRPr="00D6530D">
        <w:rPr>
          <w:rFonts w:ascii="GHEA Grapalat" w:hAnsi="GHEA Grapalat"/>
          <w:szCs w:val="24"/>
          <w:lang w:val="af-ZA"/>
        </w:rPr>
        <w:t xml:space="preserve">” </w:t>
      </w:r>
      <w:r w:rsidRPr="00D6530D">
        <w:rPr>
          <w:rFonts w:ascii="GHEA Grapalat" w:hAnsi="GHEA Grapalat" w:cs="Sylfaen"/>
          <w:szCs w:val="24"/>
          <w:lang w:val="af-ZA"/>
        </w:rPr>
        <w:t>ՀՀ</w:t>
      </w:r>
      <w:r w:rsidRPr="00D6530D">
        <w:rPr>
          <w:rFonts w:ascii="GHEA Grapalat" w:hAnsi="GHEA Grapalat"/>
          <w:szCs w:val="24"/>
          <w:lang w:val="af-ZA"/>
        </w:rPr>
        <w:t xml:space="preserve"> </w:t>
      </w:r>
      <w:r w:rsidRPr="00D6530D">
        <w:rPr>
          <w:rFonts w:ascii="GHEA Grapalat" w:hAnsi="GHEA Grapalat" w:cs="Sylfaen"/>
          <w:szCs w:val="24"/>
          <w:lang w:val="af-ZA"/>
        </w:rPr>
        <w:t>օրենքի</w:t>
      </w:r>
      <w:r w:rsidRPr="00D6530D">
        <w:rPr>
          <w:rFonts w:ascii="GHEA Grapalat" w:hAnsi="GHEA Grapalat"/>
          <w:szCs w:val="24"/>
          <w:lang w:val="af-ZA"/>
        </w:rPr>
        <w:t xml:space="preserve"> 10-</w:t>
      </w:r>
      <w:r w:rsidRPr="00D6530D">
        <w:rPr>
          <w:rFonts w:ascii="GHEA Grapalat" w:hAnsi="GHEA Grapalat" w:cs="Sylfaen"/>
          <w:szCs w:val="24"/>
          <w:lang w:val="af-ZA"/>
        </w:rPr>
        <w:t>րդ</w:t>
      </w:r>
      <w:r w:rsidRPr="00D6530D">
        <w:rPr>
          <w:rFonts w:ascii="GHEA Grapalat" w:hAnsi="GHEA Grapalat"/>
          <w:szCs w:val="24"/>
          <w:lang w:val="af-ZA"/>
        </w:rPr>
        <w:t xml:space="preserve"> </w:t>
      </w:r>
      <w:r w:rsidRPr="00D6530D">
        <w:rPr>
          <w:rFonts w:ascii="GHEA Grapalat" w:hAnsi="GHEA Grapalat" w:cs="Sylfaen"/>
          <w:szCs w:val="24"/>
          <w:lang w:val="af-ZA"/>
        </w:rPr>
        <w:t>հոդվածի</w:t>
      </w:r>
      <w:r w:rsidRPr="00D6530D">
        <w:rPr>
          <w:rFonts w:ascii="GHEA Grapalat" w:hAnsi="GHEA Grapalat"/>
          <w:szCs w:val="24"/>
          <w:lang w:val="af-ZA"/>
        </w:rPr>
        <w:t xml:space="preserve"> </w:t>
      </w:r>
      <w:r w:rsidRPr="00D6530D">
        <w:rPr>
          <w:rFonts w:ascii="GHEA Grapalat" w:hAnsi="GHEA Grapalat"/>
          <w:szCs w:val="24"/>
          <w:lang w:val="hy-AM"/>
        </w:rPr>
        <w:t>4-րդ մասի 2-րդ կետի</w:t>
      </w:r>
      <w:r w:rsidRPr="00D6530D">
        <w:rPr>
          <w:rFonts w:ascii="GHEA Grapalat" w:hAnsi="GHEA Grapalat"/>
          <w:szCs w:val="24"/>
          <w:lang w:val="af-ZA"/>
        </w:rPr>
        <w:t xml:space="preserve"> </w:t>
      </w:r>
      <w:r w:rsidRPr="00D6530D">
        <w:rPr>
          <w:rFonts w:ascii="GHEA Grapalat" w:hAnsi="GHEA Grapalat" w:cs="Sylfaen"/>
          <w:szCs w:val="24"/>
          <w:lang w:val="af-ZA"/>
        </w:rPr>
        <w:t>համաձայն</w:t>
      </w:r>
      <w:r w:rsidRPr="00D6530D">
        <w:rPr>
          <w:rFonts w:ascii="GHEA Grapalat" w:hAnsi="GHEA Grapalat"/>
          <w:szCs w:val="24"/>
          <w:lang w:val="af-ZA"/>
        </w:rPr>
        <w:t xml:space="preserve">` </w:t>
      </w:r>
      <w:r w:rsidRPr="00D6530D">
        <w:rPr>
          <w:rFonts w:ascii="GHEA Grapalat" w:hAnsi="GHEA Grapalat" w:cs="Sylfaen"/>
          <w:szCs w:val="24"/>
          <w:lang w:val="af-ZA"/>
        </w:rPr>
        <w:t>անգործության</w:t>
      </w:r>
      <w:r w:rsidRPr="00D6530D">
        <w:rPr>
          <w:rFonts w:ascii="GHEA Grapalat" w:hAnsi="GHEA Grapalat"/>
          <w:szCs w:val="24"/>
          <w:lang w:val="af-ZA"/>
        </w:rPr>
        <w:t xml:space="preserve"> </w:t>
      </w:r>
      <w:r w:rsidRPr="00D6530D">
        <w:rPr>
          <w:rFonts w:ascii="GHEA Grapalat" w:hAnsi="GHEA Grapalat" w:cs="Sylfaen"/>
          <w:szCs w:val="24"/>
          <w:lang w:val="af-ZA"/>
        </w:rPr>
        <w:t>ժամկետ</w:t>
      </w:r>
      <w:r w:rsidRPr="00D6530D">
        <w:rPr>
          <w:rFonts w:ascii="GHEA Grapalat" w:hAnsi="GHEA Grapalat"/>
          <w:szCs w:val="24"/>
          <w:lang w:val="af-ZA"/>
        </w:rPr>
        <w:t xml:space="preserve"> </w:t>
      </w:r>
      <w:r w:rsidRPr="00D6530D">
        <w:rPr>
          <w:rFonts w:ascii="GHEA Grapalat" w:hAnsi="GHEA Grapalat" w:cs="Sylfaen"/>
          <w:szCs w:val="24"/>
          <w:lang w:val="af-ZA"/>
        </w:rPr>
        <w:t>է</w:t>
      </w:r>
      <w:r w:rsidRPr="00D6530D">
        <w:rPr>
          <w:rFonts w:ascii="GHEA Grapalat" w:hAnsi="GHEA Grapalat"/>
          <w:szCs w:val="24"/>
          <w:lang w:val="af-ZA"/>
        </w:rPr>
        <w:t xml:space="preserve"> </w:t>
      </w:r>
      <w:r w:rsidRPr="00D6530D">
        <w:rPr>
          <w:rFonts w:ascii="GHEA Grapalat" w:hAnsi="GHEA Grapalat" w:cs="Sylfaen"/>
          <w:szCs w:val="24"/>
          <w:lang w:val="af-ZA"/>
        </w:rPr>
        <w:t>սահմանվում</w:t>
      </w:r>
      <w:r w:rsidRPr="00D6530D">
        <w:rPr>
          <w:rFonts w:ascii="GHEA Grapalat" w:hAnsi="GHEA Grapalat"/>
          <w:szCs w:val="24"/>
          <w:lang w:val="af-ZA"/>
        </w:rPr>
        <w:t xml:space="preserve"> </w:t>
      </w:r>
      <w:r w:rsidRPr="00D6530D">
        <w:rPr>
          <w:rFonts w:ascii="GHEA Grapalat" w:hAnsi="GHEA Grapalat" w:cs="Sylfaen"/>
          <w:szCs w:val="24"/>
          <w:lang w:val="af-ZA"/>
        </w:rPr>
        <w:t>սույն</w:t>
      </w:r>
      <w:r w:rsidRPr="00D6530D">
        <w:rPr>
          <w:rFonts w:ascii="GHEA Grapalat" w:hAnsi="GHEA Grapalat"/>
          <w:szCs w:val="24"/>
          <w:lang w:val="af-ZA"/>
        </w:rPr>
        <w:t xml:space="preserve"> </w:t>
      </w:r>
      <w:r w:rsidRPr="00D6530D">
        <w:rPr>
          <w:rFonts w:ascii="GHEA Grapalat" w:hAnsi="GHEA Grapalat" w:cs="Sylfaen"/>
          <w:szCs w:val="24"/>
          <w:lang w:val="af-ZA"/>
        </w:rPr>
        <w:t>հայտարարությունը</w:t>
      </w:r>
      <w:r w:rsidRPr="00D6530D">
        <w:rPr>
          <w:rFonts w:ascii="GHEA Grapalat" w:hAnsi="GHEA Grapalat"/>
          <w:szCs w:val="24"/>
          <w:lang w:val="af-ZA"/>
        </w:rPr>
        <w:t xml:space="preserve"> </w:t>
      </w:r>
      <w:r w:rsidRPr="00D6530D">
        <w:rPr>
          <w:rFonts w:ascii="GHEA Grapalat" w:hAnsi="GHEA Grapalat" w:cs="Sylfaen"/>
          <w:szCs w:val="24"/>
          <w:lang w:val="af-ZA"/>
        </w:rPr>
        <w:t>հրապարակվելու</w:t>
      </w:r>
      <w:r w:rsidRPr="00D6530D">
        <w:rPr>
          <w:rFonts w:ascii="GHEA Grapalat" w:hAnsi="GHEA Grapalat"/>
          <w:szCs w:val="24"/>
          <w:lang w:val="af-ZA"/>
        </w:rPr>
        <w:t xml:space="preserve"> </w:t>
      </w:r>
      <w:r w:rsidRPr="00D6530D">
        <w:rPr>
          <w:rFonts w:ascii="GHEA Grapalat" w:hAnsi="GHEA Grapalat" w:cs="Sylfaen"/>
          <w:szCs w:val="24"/>
          <w:lang w:val="af-ZA"/>
        </w:rPr>
        <w:t>օրվան</w:t>
      </w:r>
      <w:r w:rsidRPr="00D6530D">
        <w:rPr>
          <w:rFonts w:ascii="GHEA Grapalat" w:hAnsi="GHEA Grapalat"/>
          <w:szCs w:val="24"/>
          <w:lang w:val="af-ZA"/>
        </w:rPr>
        <w:t xml:space="preserve"> </w:t>
      </w:r>
      <w:r w:rsidRPr="00D6530D">
        <w:rPr>
          <w:rFonts w:ascii="GHEA Grapalat" w:hAnsi="GHEA Grapalat" w:cs="Sylfaen"/>
          <w:szCs w:val="24"/>
          <w:lang w:val="af-ZA"/>
        </w:rPr>
        <w:t>հաջորդող</w:t>
      </w:r>
      <w:r w:rsidRPr="00D6530D">
        <w:rPr>
          <w:rFonts w:ascii="GHEA Grapalat" w:hAnsi="GHEA Grapalat"/>
          <w:szCs w:val="24"/>
          <w:lang w:val="af-ZA"/>
        </w:rPr>
        <w:t xml:space="preserve"> </w:t>
      </w:r>
      <w:r w:rsidRPr="00D6530D">
        <w:rPr>
          <w:rFonts w:ascii="GHEA Grapalat" w:hAnsi="GHEA Grapalat" w:cs="Sylfaen"/>
          <w:szCs w:val="24"/>
          <w:lang w:val="af-ZA"/>
        </w:rPr>
        <w:t>օրվանից</w:t>
      </w:r>
      <w:r w:rsidRPr="00D6530D">
        <w:rPr>
          <w:rFonts w:ascii="GHEA Grapalat" w:hAnsi="GHEA Grapalat"/>
          <w:szCs w:val="24"/>
          <w:lang w:val="af-ZA"/>
        </w:rPr>
        <w:t xml:space="preserve"> </w:t>
      </w:r>
      <w:r w:rsidRPr="00D6530D">
        <w:rPr>
          <w:rFonts w:ascii="GHEA Grapalat" w:hAnsi="GHEA Grapalat" w:cs="Sylfaen"/>
          <w:szCs w:val="24"/>
          <w:lang w:val="af-ZA"/>
        </w:rPr>
        <w:t>մինչ</w:t>
      </w:r>
      <w:r w:rsidRPr="00D6530D">
        <w:rPr>
          <w:rFonts w:ascii="GHEA Grapalat" w:hAnsi="GHEA Grapalat"/>
          <w:szCs w:val="24"/>
          <w:lang w:val="af-ZA"/>
        </w:rPr>
        <w:t xml:space="preserve">և </w:t>
      </w:r>
      <w:r w:rsidR="00B919F6" w:rsidRPr="00D6530D">
        <w:rPr>
          <w:rFonts w:ascii="GHEA Grapalat" w:hAnsi="GHEA Grapalat"/>
          <w:szCs w:val="24"/>
          <w:lang w:val="hy-AM"/>
        </w:rPr>
        <w:t>10</w:t>
      </w:r>
      <w:r w:rsidRPr="00D6530D">
        <w:rPr>
          <w:rFonts w:ascii="GHEA Grapalat" w:hAnsi="GHEA Grapalat"/>
          <w:szCs w:val="24"/>
          <w:lang w:val="af-ZA"/>
        </w:rPr>
        <w:t>-</w:t>
      </w:r>
      <w:r w:rsidRPr="00D6530D">
        <w:rPr>
          <w:rFonts w:ascii="GHEA Grapalat" w:hAnsi="GHEA Grapalat" w:cs="Sylfaen"/>
          <w:szCs w:val="24"/>
          <w:lang w:val="af-ZA"/>
        </w:rPr>
        <w:t>րդ</w:t>
      </w:r>
      <w:r w:rsidRPr="00D6530D">
        <w:rPr>
          <w:rFonts w:ascii="GHEA Grapalat" w:hAnsi="GHEA Grapalat"/>
          <w:szCs w:val="24"/>
          <w:lang w:val="af-ZA"/>
        </w:rPr>
        <w:t xml:space="preserve"> </w:t>
      </w:r>
      <w:r w:rsidRPr="00D6530D">
        <w:rPr>
          <w:rFonts w:ascii="GHEA Grapalat" w:hAnsi="GHEA Grapalat" w:cs="Sylfaen"/>
          <w:szCs w:val="24"/>
          <w:lang w:val="af-ZA"/>
        </w:rPr>
        <w:t>օրացուցային</w:t>
      </w:r>
      <w:r w:rsidRPr="00D6530D">
        <w:rPr>
          <w:rFonts w:ascii="GHEA Grapalat" w:hAnsi="GHEA Grapalat"/>
          <w:szCs w:val="24"/>
          <w:lang w:val="af-ZA"/>
        </w:rPr>
        <w:t xml:space="preserve"> </w:t>
      </w:r>
      <w:r w:rsidRPr="00D6530D">
        <w:rPr>
          <w:rFonts w:ascii="GHEA Grapalat" w:hAnsi="GHEA Grapalat" w:cs="Sylfaen"/>
          <w:szCs w:val="24"/>
          <w:lang w:val="af-ZA"/>
        </w:rPr>
        <w:t>օրը</w:t>
      </w:r>
      <w:r w:rsidRPr="00D6530D">
        <w:rPr>
          <w:rFonts w:ascii="GHEA Grapalat" w:hAnsi="GHEA Grapalat"/>
          <w:szCs w:val="24"/>
          <w:lang w:val="af-ZA"/>
        </w:rPr>
        <w:t xml:space="preserve"> </w:t>
      </w:r>
      <w:r w:rsidRPr="00D6530D">
        <w:rPr>
          <w:rFonts w:ascii="GHEA Grapalat" w:hAnsi="GHEA Grapalat" w:cs="Sylfaen"/>
          <w:szCs w:val="24"/>
          <w:lang w:val="af-ZA"/>
        </w:rPr>
        <w:t>ներառյալ</w:t>
      </w:r>
      <w:r w:rsidRPr="00D6530D">
        <w:rPr>
          <w:rFonts w:ascii="GHEA Grapalat" w:hAnsi="GHEA Grapalat"/>
          <w:szCs w:val="24"/>
          <w:lang w:val="af-ZA"/>
        </w:rPr>
        <w:t xml:space="preserve"> </w:t>
      </w:r>
      <w:r w:rsidRPr="00D6530D">
        <w:rPr>
          <w:rFonts w:ascii="GHEA Grapalat" w:hAnsi="GHEA Grapalat" w:cs="Sylfaen"/>
          <w:szCs w:val="24"/>
          <w:lang w:val="af-ZA"/>
        </w:rPr>
        <w:t>ընկած</w:t>
      </w:r>
      <w:r w:rsidRPr="00D6530D">
        <w:rPr>
          <w:rFonts w:ascii="GHEA Grapalat" w:hAnsi="GHEA Grapalat"/>
          <w:szCs w:val="24"/>
          <w:lang w:val="af-ZA"/>
        </w:rPr>
        <w:t xml:space="preserve"> </w:t>
      </w:r>
      <w:r w:rsidRPr="00D6530D">
        <w:rPr>
          <w:rFonts w:ascii="GHEA Grapalat" w:hAnsi="GHEA Grapalat" w:cs="Sylfaen"/>
          <w:szCs w:val="24"/>
          <w:lang w:val="af-ZA"/>
        </w:rPr>
        <w:t>ժամանակահատվածը</w:t>
      </w:r>
      <w:r w:rsidRPr="00D6530D">
        <w:rPr>
          <w:rFonts w:ascii="GHEA Grapalat" w:hAnsi="GHEA Grapalat" w:cs="Arial Armenian"/>
          <w:szCs w:val="24"/>
          <w:lang w:val="af-ZA"/>
        </w:rPr>
        <w:t>։</w:t>
      </w:r>
    </w:p>
    <w:p w14:paraId="05E542E0" w14:textId="09774FF2" w:rsidR="00A82AF8" w:rsidRPr="00D6530D" w:rsidRDefault="00D6530D" w:rsidP="00D6530D">
      <w:pPr>
        <w:spacing w:after="240" w:line="360" w:lineRule="auto"/>
        <w:ind w:left="567" w:right="677" w:hanging="142"/>
        <w:jc w:val="both"/>
        <w:rPr>
          <w:rFonts w:ascii="GHEA Grapalat" w:hAnsi="GHEA Grapalat"/>
          <w:szCs w:val="24"/>
          <w:lang w:val="hy-AM"/>
        </w:rPr>
      </w:pPr>
      <w:r>
        <w:rPr>
          <w:rFonts w:ascii="GHEA Grapalat" w:hAnsi="GHEA Grapalat"/>
          <w:szCs w:val="24"/>
          <w:lang w:val="af-ZA"/>
        </w:rPr>
        <w:t xml:space="preserve">                </w:t>
      </w:r>
      <w:r w:rsidR="00A82AF8" w:rsidRPr="00D6530D">
        <w:rPr>
          <w:rFonts w:ascii="GHEA Grapalat" w:hAnsi="GHEA Grapalat" w:cs="Sylfaen"/>
          <w:szCs w:val="24"/>
          <w:lang w:val="af-ZA"/>
        </w:rPr>
        <w:t>Սույն</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հայտարարության</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հետ</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կապված</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լրացուցիչ</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տեղեկություններ</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ստանալու</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համար</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կարող</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եք</w:t>
      </w:r>
      <w:r w:rsidR="00A82AF8" w:rsidRPr="00D6530D">
        <w:rPr>
          <w:rFonts w:ascii="GHEA Grapalat" w:hAnsi="GHEA Grapalat"/>
          <w:szCs w:val="24"/>
          <w:lang w:val="af-ZA"/>
        </w:rPr>
        <w:t xml:space="preserve"> </w:t>
      </w:r>
      <w:r w:rsidR="00A82AF8" w:rsidRPr="00D6530D">
        <w:rPr>
          <w:rFonts w:ascii="GHEA Grapalat" w:hAnsi="GHEA Grapalat" w:cs="Sylfaen"/>
          <w:szCs w:val="24"/>
          <w:lang w:val="af-ZA"/>
        </w:rPr>
        <w:t>դիմել</w:t>
      </w:r>
      <w:r w:rsidR="00A82AF8" w:rsidRPr="00D6530D">
        <w:rPr>
          <w:rFonts w:ascii="GHEA Grapalat" w:hAnsi="GHEA Grapalat"/>
          <w:szCs w:val="24"/>
          <w:lang w:val="af-ZA"/>
        </w:rPr>
        <w:t xml:space="preserve"> </w:t>
      </w:r>
      <w:r w:rsidR="00B919F6" w:rsidRPr="00D6530D">
        <w:rPr>
          <w:rFonts w:ascii="GHEA Grapalat" w:hAnsi="GHEA Grapalat"/>
          <w:szCs w:val="24"/>
          <w:lang w:val="hy-AM"/>
        </w:rPr>
        <w:t xml:space="preserve">«ԲԷՑ-ԷԱՃԱՊՁԲ-22/78» </w:t>
      </w:r>
      <w:r w:rsidR="00A82AF8" w:rsidRPr="00D6530D">
        <w:rPr>
          <w:rFonts w:ascii="GHEA Grapalat" w:hAnsi="GHEA Grapalat" w:cs="Sylfaen"/>
          <w:szCs w:val="24"/>
          <w:lang w:val="af-ZA"/>
        </w:rPr>
        <w:t>ծածկագրով գնումների համակարգող</w:t>
      </w:r>
      <w:r w:rsidR="00A82AF8" w:rsidRPr="00D6530D">
        <w:rPr>
          <w:rFonts w:ascii="GHEA Grapalat" w:hAnsi="GHEA Grapalat" w:cs="Sylfaen"/>
          <w:szCs w:val="24"/>
          <w:lang w:val="af-ZA"/>
        </w:rPr>
        <w:tab/>
      </w:r>
      <w:r w:rsidR="00B919F6" w:rsidRPr="00D6530D">
        <w:rPr>
          <w:rFonts w:ascii="GHEA Grapalat" w:hAnsi="GHEA Grapalat" w:cs="Sylfaen"/>
          <w:szCs w:val="24"/>
          <w:lang w:val="hy-AM"/>
        </w:rPr>
        <w:t>Սիրանուշ Հարությունյան</w:t>
      </w:r>
      <w:r w:rsidR="00A82AF8" w:rsidRPr="00D6530D">
        <w:rPr>
          <w:rFonts w:ascii="GHEA Grapalat" w:hAnsi="GHEA Grapalat" w:cs="Sylfaen"/>
          <w:szCs w:val="24"/>
          <w:lang w:val="af-ZA"/>
        </w:rPr>
        <w:t>ին:</w:t>
      </w:r>
    </w:p>
    <w:p w14:paraId="47434AC4" w14:textId="70E07DC5" w:rsidR="00A82AF8" w:rsidRPr="00A7446E" w:rsidRDefault="00A82AF8" w:rsidP="00A82AF8">
      <w:pPr>
        <w:ind w:firstLine="709"/>
        <w:jc w:val="both"/>
        <w:rPr>
          <w:rFonts w:ascii="GHEA Grapalat" w:hAnsi="GHEA Grapalat" w:cs="Sylfaen"/>
          <w:i/>
          <w:sz w:val="20"/>
          <w:lang w:val="af-ZA"/>
        </w:rPr>
      </w:pPr>
      <w:r>
        <w:rPr>
          <w:rFonts w:ascii="GHEA Grapalat" w:hAnsi="GHEA Grapalat" w:cs="Sylfaen"/>
          <w:sz w:val="12"/>
          <w:lang w:val="af-ZA"/>
        </w:rPr>
        <w:tab/>
      </w:r>
      <w:r>
        <w:rPr>
          <w:rFonts w:ascii="GHEA Grapalat" w:hAnsi="GHEA Grapalat" w:cs="Sylfaen"/>
          <w:sz w:val="12"/>
          <w:lang w:val="af-ZA"/>
        </w:rPr>
        <w:tab/>
      </w:r>
      <w:r>
        <w:rPr>
          <w:rFonts w:ascii="GHEA Grapalat" w:hAnsi="GHEA Grapalat" w:cs="Sylfaen"/>
          <w:sz w:val="12"/>
          <w:lang w:val="af-ZA"/>
        </w:rPr>
        <w:tab/>
      </w:r>
      <w:r>
        <w:rPr>
          <w:rFonts w:ascii="GHEA Grapalat" w:hAnsi="GHEA Grapalat" w:cs="Sylfaen"/>
          <w:sz w:val="12"/>
          <w:lang w:val="af-ZA"/>
        </w:rPr>
        <w:tab/>
      </w:r>
      <w:r>
        <w:rPr>
          <w:rFonts w:ascii="GHEA Grapalat" w:hAnsi="GHEA Grapalat" w:cs="Sylfaen"/>
          <w:sz w:val="12"/>
          <w:lang w:val="af-ZA"/>
        </w:rPr>
        <w:tab/>
      </w:r>
      <w:r>
        <w:rPr>
          <w:rFonts w:ascii="GHEA Grapalat" w:hAnsi="GHEA Grapalat" w:cs="Sylfaen"/>
          <w:sz w:val="12"/>
          <w:lang w:val="af-ZA"/>
        </w:rPr>
        <w:tab/>
      </w:r>
      <w:r>
        <w:rPr>
          <w:rFonts w:ascii="GHEA Grapalat" w:hAnsi="GHEA Grapalat" w:cs="Sylfaen"/>
          <w:sz w:val="12"/>
          <w:lang w:val="af-ZA"/>
        </w:rPr>
        <w:tab/>
        <w:t xml:space="preserve">                 </w:t>
      </w:r>
      <w:r>
        <w:rPr>
          <w:rFonts w:ascii="GHEA Grapalat" w:hAnsi="GHEA Grapalat" w:cs="Sylfaen"/>
          <w:sz w:val="12"/>
          <w:lang w:val="af-ZA"/>
        </w:rPr>
        <w:tab/>
      </w:r>
      <w:r>
        <w:rPr>
          <w:rFonts w:ascii="GHEA Grapalat" w:hAnsi="GHEA Grapalat" w:cs="Sylfaen"/>
          <w:sz w:val="12"/>
          <w:lang w:val="af-ZA"/>
        </w:rPr>
        <w:tab/>
      </w:r>
    </w:p>
    <w:p w14:paraId="7B980E4D" w14:textId="77777777" w:rsidR="00A82AF8" w:rsidRDefault="00A82AF8" w:rsidP="00A82AF8">
      <w:pPr>
        <w:spacing w:after="240" w:line="360" w:lineRule="auto"/>
        <w:ind w:firstLine="709"/>
        <w:jc w:val="both"/>
        <w:rPr>
          <w:rFonts w:ascii="GHEA Grapalat" w:hAnsi="GHEA Grapalat" w:cs="Sylfaen"/>
          <w:sz w:val="20"/>
          <w:lang w:val="af-ZA"/>
        </w:rPr>
      </w:pPr>
    </w:p>
    <w:p w14:paraId="18916B6D" w14:textId="07BFC3C5" w:rsidR="00B919F6" w:rsidRPr="00B919F6" w:rsidRDefault="00B919F6" w:rsidP="00B919F6">
      <w:pPr>
        <w:ind w:left="709" w:right="677" w:firstLine="709"/>
        <w:jc w:val="center"/>
        <w:rPr>
          <w:rFonts w:ascii="GHEA Grapalat" w:hAnsi="GHEA Grapalat" w:cs="Sylfaen"/>
          <w:sz w:val="22"/>
          <w:szCs w:val="22"/>
          <w:lang w:val="hy-AM"/>
        </w:rPr>
      </w:pPr>
      <w:r w:rsidRPr="00B919F6">
        <w:rPr>
          <w:rFonts w:ascii="GHEA Grapalat" w:hAnsi="GHEA Grapalat" w:cs="Sylfaen"/>
          <w:sz w:val="22"/>
          <w:szCs w:val="22"/>
          <w:lang w:val="hy-AM"/>
        </w:rPr>
        <w:t>Հեռախոս</w:t>
      </w:r>
      <w:r>
        <w:rPr>
          <w:rFonts w:ascii="GHEA Grapalat" w:hAnsi="GHEA Grapalat" w:cs="Sylfaen"/>
          <w:sz w:val="22"/>
          <w:szCs w:val="22"/>
          <w:lang w:val="hy-AM"/>
        </w:rPr>
        <w:t>՝</w:t>
      </w:r>
      <w:r w:rsidRPr="00B919F6">
        <w:rPr>
          <w:rFonts w:ascii="GHEA Grapalat" w:hAnsi="GHEA Grapalat" w:cs="Sylfaen"/>
          <w:sz w:val="22"/>
          <w:szCs w:val="22"/>
          <w:lang w:val="hy-AM"/>
        </w:rPr>
        <w:t xml:space="preserve"> 060380040</w:t>
      </w:r>
    </w:p>
    <w:p w14:paraId="1DD2EDEC" w14:textId="77777777" w:rsidR="00B919F6" w:rsidRPr="00B919F6" w:rsidRDefault="00B919F6" w:rsidP="00B919F6">
      <w:pPr>
        <w:ind w:left="709" w:right="677" w:firstLine="709"/>
        <w:jc w:val="center"/>
        <w:rPr>
          <w:rFonts w:ascii="GHEA Grapalat" w:hAnsi="GHEA Grapalat" w:cs="Sylfaen"/>
          <w:sz w:val="22"/>
          <w:szCs w:val="22"/>
          <w:lang w:val="hy-AM"/>
        </w:rPr>
      </w:pPr>
    </w:p>
    <w:p w14:paraId="3FFE287D" w14:textId="62C6064D" w:rsidR="00B919F6" w:rsidRPr="00B919F6" w:rsidRDefault="00B919F6" w:rsidP="00B919F6">
      <w:pPr>
        <w:ind w:left="709" w:right="677" w:firstLine="709"/>
        <w:jc w:val="center"/>
        <w:rPr>
          <w:rFonts w:ascii="GHEA Grapalat" w:hAnsi="GHEA Grapalat" w:cs="Sylfaen"/>
          <w:sz w:val="22"/>
          <w:szCs w:val="22"/>
          <w:lang w:val="hy-AM"/>
        </w:rPr>
      </w:pPr>
      <w:r w:rsidRPr="00B919F6">
        <w:rPr>
          <w:rFonts w:ascii="GHEA Grapalat" w:hAnsi="GHEA Grapalat" w:cs="Sylfaen"/>
          <w:sz w:val="22"/>
          <w:szCs w:val="22"/>
          <w:lang w:val="hy-AM"/>
        </w:rPr>
        <w:t>Էլ. փոստ</w:t>
      </w:r>
      <w:r>
        <w:rPr>
          <w:rFonts w:ascii="GHEA Grapalat" w:hAnsi="GHEA Grapalat" w:cs="Sylfaen"/>
          <w:sz w:val="22"/>
          <w:szCs w:val="22"/>
          <w:lang w:val="hy-AM"/>
        </w:rPr>
        <w:t>՝</w:t>
      </w:r>
      <w:r w:rsidRPr="00B919F6">
        <w:rPr>
          <w:rFonts w:ascii="GHEA Grapalat" w:hAnsi="GHEA Grapalat" w:cs="Sylfaen"/>
          <w:sz w:val="22"/>
          <w:szCs w:val="22"/>
          <w:lang w:val="hy-AM"/>
        </w:rPr>
        <w:t xml:space="preserve"> </w:t>
      </w:r>
      <w:r w:rsidRPr="00B919F6">
        <w:rPr>
          <w:rFonts w:ascii="GHEA Grapalat" w:hAnsi="GHEA Grapalat" w:cs="Sylfaen"/>
          <w:sz w:val="22"/>
          <w:szCs w:val="22"/>
          <w:u w:val="single"/>
          <w:lang w:val="hy-AM"/>
        </w:rPr>
        <w:t>siranush.harutyunyan@hven.am</w:t>
      </w:r>
    </w:p>
    <w:p w14:paraId="14640E44" w14:textId="77777777" w:rsidR="00B919F6" w:rsidRPr="00B919F6" w:rsidRDefault="00B919F6" w:rsidP="00B919F6">
      <w:pPr>
        <w:ind w:left="709" w:right="677" w:firstLine="709"/>
        <w:jc w:val="center"/>
        <w:rPr>
          <w:rFonts w:ascii="GHEA Grapalat" w:hAnsi="GHEA Grapalat" w:cs="Sylfaen"/>
          <w:sz w:val="22"/>
          <w:szCs w:val="22"/>
          <w:lang w:val="hy-AM"/>
        </w:rPr>
      </w:pPr>
    </w:p>
    <w:p w14:paraId="5D840BC9" w14:textId="310CE95A" w:rsidR="00B919F6" w:rsidRPr="00B919F6" w:rsidRDefault="00B919F6" w:rsidP="00B919F6">
      <w:pPr>
        <w:ind w:left="709" w:right="677" w:firstLine="709"/>
        <w:jc w:val="center"/>
        <w:rPr>
          <w:rFonts w:ascii="GHEA Grapalat" w:hAnsi="GHEA Grapalat" w:cs="Sylfaen"/>
          <w:sz w:val="22"/>
          <w:szCs w:val="22"/>
          <w:lang w:val="hy-AM"/>
        </w:rPr>
      </w:pPr>
      <w:r w:rsidRPr="00B919F6">
        <w:rPr>
          <w:rFonts w:ascii="GHEA Grapalat" w:hAnsi="GHEA Grapalat" w:cs="Sylfaen"/>
          <w:sz w:val="22"/>
          <w:szCs w:val="22"/>
          <w:lang w:val="hy-AM"/>
        </w:rPr>
        <w:t>Պատվիրատու</w:t>
      </w:r>
      <w:r>
        <w:rPr>
          <w:rFonts w:ascii="GHEA Grapalat" w:hAnsi="GHEA Grapalat" w:cs="Sylfaen"/>
          <w:sz w:val="22"/>
          <w:szCs w:val="22"/>
          <w:lang w:val="hy-AM"/>
        </w:rPr>
        <w:t>՝</w:t>
      </w:r>
      <w:r w:rsidRPr="00B919F6">
        <w:rPr>
          <w:rFonts w:ascii="GHEA Grapalat" w:hAnsi="GHEA Grapalat" w:cs="Sylfaen"/>
          <w:sz w:val="22"/>
          <w:szCs w:val="22"/>
          <w:lang w:val="hy-AM"/>
        </w:rPr>
        <w:t xml:space="preserve"> </w:t>
      </w:r>
      <w:r>
        <w:rPr>
          <w:rFonts w:ascii="GHEA Grapalat" w:hAnsi="GHEA Grapalat" w:cs="Sylfaen"/>
          <w:sz w:val="22"/>
          <w:szCs w:val="22"/>
          <w:lang w:val="hy-AM"/>
        </w:rPr>
        <w:t>«</w:t>
      </w:r>
      <w:r w:rsidRPr="00B919F6">
        <w:rPr>
          <w:rFonts w:ascii="GHEA Grapalat" w:hAnsi="GHEA Grapalat" w:cs="Sylfaen"/>
          <w:sz w:val="22"/>
          <w:szCs w:val="22"/>
          <w:lang w:val="hy-AM"/>
        </w:rPr>
        <w:t>Բարձրավոլտ էլեկտրացանցեր</w:t>
      </w:r>
      <w:r>
        <w:rPr>
          <w:rFonts w:ascii="GHEA Grapalat" w:hAnsi="GHEA Grapalat" w:cs="Sylfaen"/>
          <w:sz w:val="22"/>
          <w:szCs w:val="22"/>
          <w:lang w:val="hy-AM"/>
        </w:rPr>
        <w:t>»</w:t>
      </w:r>
      <w:r w:rsidRPr="00B919F6">
        <w:rPr>
          <w:rFonts w:ascii="GHEA Grapalat" w:hAnsi="GHEA Grapalat" w:cs="Sylfaen"/>
          <w:sz w:val="22"/>
          <w:szCs w:val="22"/>
          <w:lang w:val="hy-AM"/>
        </w:rPr>
        <w:t xml:space="preserve"> ՓԲԸ</w:t>
      </w:r>
    </w:p>
    <w:p w14:paraId="1AF46D58" w14:textId="2DC509FE" w:rsidR="00145A12" w:rsidRPr="00B919F6" w:rsidRDefault="00145A12">
      <w:pPr>
        <w:rPr>
          <w:lang w:val="hy-AM"/>
        </w:rPr>
      </w:pPr>
    </w:p>
    <w:sectPr w:rsidR="00145A12" w:rsidRPr="00B919F6" w:rsidSect="00584026">
      <w:footerReference w:type="even" r:id="rId6"/>
      <w:footerReference w:type="default" r:id="rId7"/>
      <w:pgSz w:w="16838" w:h="11906" w:orient="landscape"/>
      <w:pgMar w:top="900" w:right="284" w:bottom="85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291B" w14:textId="77777777" w:rsidR="00A10AB8" w:rsidRDefault="00A10AB8">
      <w:r>
        <w:separator/>
      </w:r>
    </w:p>
  </w:endnote>
  <w:endnote w:type="continuationSeparator" w:id="0">
    <w:p w14:paraId="2FE5D5CA" w14:textId="77777777" w:rsidR="00A10AB8" w:rsidRDefault="00A1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020F" w14:textId="77777777" w:rsidR="00E72947" w:rsidRDefault="00A82AF8" w:rsidP="0071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9F561" w14:textId="77777777" w:rsidR="00E72947" w:rsidRDefault="00000000" w:rsidP="00B2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483A" w14:textId="77777777" w:rsidR="00E72947" w:rsidRDefault="00000000" w:rsidP="00B21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3699" w14:textId="77777777" w:rsidR="00A10AB8" w:rsidRDefault="00A10AB8">
      <w:r>
        <w:separator/>
      </w:r>
    </w:p>
  </w:footnote>
  <w:footnote w:type="continuationSeparator" w:id="0">
    <w:p w14:paraId="69382602" w14:textId="77777777" w:rsidR="00A10AB8" w:rsidRDefault="00A1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6B"/>
    <w:rsid w:val="000166D3"/>
    <w:rsid w:val="00133C6B"/>
    <w:rsid w:val="00145A12"/>
    <w:rsid w:val="001E18D3"/>
    <w:rsid w:val="002A4E5F"/>
    <w:rsid w:val="003F17D6"/>
    <w:rsid w:val="00447BDD"/>
    <w:rsid w:val="00584026"/>
    <w:rsid w:val="0058767D"/>
    <w:rsid w:val="005F2A56"/>
    <w:rsid w:val="0064248B"/>
    <w:rsid w:val="00731C7A"/>
    <w:rsid w:val="008E796C"/>
    <w:rsid w:val="00923DAF"/>
    <w:rsid w:val="009E78FB"/>
    <w:rsid w:val="00A10AB8"/>
    <w:rsid w:val="00A82AF8"/>
    <w:rsid w:val="00AA4836"/>
    <w:rsid w:val="00AC6AC2"/>
    <w:rsid w:val="00B919F6"/>
    <w:rsid w:val="00CD5426"/>
    <w:rsid w:val="00D20607"/>
    <w:rsid w:val="00D6530D"/>
    <w:rsid w:val="00E93975"/>
    <w:rsid w:val="00EB7F83"/>
    <w:rsid w:val="00FB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9E31"/>
  <w15:chartTrackingRefBased/>
  <w15:docId w15:val="{B09F3505-EB00-4D45-8110-2163A88A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F8"/>
    <w:pPr>
      <w:spacing w:after="0" w:line="240" w:lineRule="auto"/>
    </w:pPr>
    <w:rPr>
      <w:rFonts w:ascii="Times Armenian" w:eastAsia="Times New Roman" w:hAnsi="Times Armenian" w:cs="Times New Roman"/>
      <w:sz w:val="24"/>
      <w:szCs w:val="20"/>
      <w:lang w:eastAsia="ru-RU"/>
    </w:rPr>
  </w:style>
  <w:style w:type="paragraph" w:styleId="Heading3">
    <w:name w:val="heading 3"/>
    <w:basedOn w:val="Normal"/>
    <w:next w:val="Normal"/>
    <w:link w:val="Heading3Char"/>
    <w:qFormat/>
    <w:rsid w:val="00A82AF8"/>
    <w:pPr>
      <w:keepNext/>
      <w:ind w:firstLine="720"/>
      <w:jc w:val="center"/>
      <w:outlineLvl w:val="2"/>
    </w:pPr>
    <w:rPr>
      <w:rFonts w:ascii="Times LatArm" w:hAnsi="Times LatAr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AF8"/>
    <w:rPr>
      <w:rFonts w:ascii="Times LatArm" w:eastAsia="Times New Roman" w:hAnsi="Times LatArm" w:cs="Times New Roman"/>
      <w:b/>
      <w:sz w:val="28"/>
      <w:szCs w:val="20"/>
      <w:lang w:eastAsia="ru-RU"/>
    </w:rPr>
  </w:style>
  <w:style w:type="paragraph" w:styleId="BodyText">
    <w:name w:val="Body Text"/>
    <w:basedOn w:val="Normal"/>
    <w:link w:val="BodyTextChar"/>
    <w:rsid w:val="00A82AF8"/>
    <w:rPr>
      <w:rFonts w:ascii="Arial Armenian" w:hAnsi="Arial Armenian"/>
      <w:sz w:val="20"/>
    </w:rPr>
  </w:style>
  <w:style w:type="character" w:customStyle="1" w:styleId="BodyTextChar">
    <w:name w:val="Body Text Char"/>
    <w:basedOn w:val="DefaultParagraphFont"/>
    <w:link w:val="BodyText"/>
    <w:rsid w:val="00A82AF8"/>
    <w:rPr>
      <w:rFonts w:ascii="Arial Armenian" w:eastAsia="Times New Roman" w:hAnsi="Arial Armenian" w:cs="Times New Roman"/>
      <w:sz w:val="20"/>
      <w:szCs w:val="20"/>
      <w:lang w:eastAsia="ru-RU"/>
    </w:rPr>
  </w:style>
  <w:style w:type="paragraph" w:styleId="BodyTextIndent">
    <w:name w:val="Body Text Indent"/>
    <w:aliases w:val=" Char Char Char, Char Char Char Char, Char,Char Char Char,Char Char Char Char"/>
    <w:basedOn w:val="Normal"/>
    <w:link w:val="BodyTextIndentChar"/>
    <w:rsid w:val="00A82AF8"/>
    <w:pPr>
      <w:ind w:firstLine="720"/>
      <w:jc w:val="both"/>
    </w:pPr>
    <w:rPr>
      <w:rFonts w:ascii="Arial LatArm" w:hAnsi="Arial LatArm"/>
    </w:rPr>
  </w:style>
  <w:style w:type="character" w:customStyle="1" w:styleId="BodyTextIndentChar">
    <w:name w:val="Body Text Indent Char"/>
    <w:aliases w:val=" Char Char Char Char1, Char Char Char Char Char, Char Char,Char Char Char Char1,Char Char Char Char Char"/>
    <w:basedOn w:val="DefaultParagraphFont"/>
    <w:link w:val="BodyTextIndent"/>
    <w:rsid w:val="00A82AF8"/>
    <w:rPr>
      <w:rFonts w:ascii="Arial LatArm" w:eastAsia="Times New Roman" w:hAnsi="Arial LatArm" w:cs="Times New Roman"/>
      <w:sz w:val="24"/>
      <w:szCs w:val="20"/>
      <w:lang w:eastAsia="ru-RU"/>
    </w:rPr>
  </w:style>
  <w:style w:type="paragraph" w:styleId="BodyTextIndent3">
    <w:name w:val="Body Text Indent 3"/>
    <w:basedOn w:val="Normal"/>
    <w:link w:val="BodyTextIndent3Char"/>
    <w:rsid w:val="00A82AF8"/>
    <w:pPr>
      <w:ind w:firstLine="720"/>
    </w:pPr>
    <w:rPr>
      <w:rFonts w:ascii="Arial LatArm" w:hAnsi="Arial LatArm"/>
      <w:b/>
      <w:i/>
      <w:sz w:val="22"/>
      <w:u w:val="single"/>
      <w:lang w:val="en-AU"/>
    </w:rPr>
  </w:style>
  <w:style w:type="character" w:customStyle="1" w:styleId="BodyTextIndent3Char">
    <w:name w:val="Body Text Indent 3 Char"/>
    <w:basedOn w:val="DefaultParagraphFont"/>
    <w:link w:val="BodyTextIndent3"/>
    <w:rsid w:val="00A82AF8"/>
    <w:rPr>
      <w:rFonts w:ascii="Arial LatArm" w:eastAsia="Times New Roman" w:hAnsi="Arial LatArm" w:cs="Times New Roman"/>
      <w:b/>
      <w:i/>
      <w:szCs w:val="20"/>
      <w:u w:val="single"/>
      <w:lang w:val="en-AU" w:eastAsia="ru-RU"/>
    </w:rPr>
  </w:style>
  <w:style w:type="character" w:styleId="PageNumber">
    <w:name w:val="page number"/>
    <w:basedOn w:val="DefaultParagraphFont"/>
    <w:rsid w:val="00A82AF8"/>
  </w:style>
  <w:style w:type="paragraph" w:styleId="Footer">
    <w:name w:val="footer"/>
    <w:basedOn w:val="Normal"/>
    <w:link w:val="FooterChar"/>
    <w:rsid w:val="00A82AF8"/>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A82AF8"/>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unhideWhenUsed/>
    <w:rsid w:val="00D65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92761">
      <w:bodyDiv w:val="1"/>
      <w:marLeft w:val="0"/>
      <w:marRight w:val="0"/>
      <w:marTop w:val="0"/>
      <w:marBottom w:val="0"/>
      <w:divBdr>
        <w:top w:val="none" w:sz="0" w:space="0" w:color="auto"/>
        <w:left w:val="none" w:sz="0" w:space="0" w:color="auto"/>
        <w:bottom w:val="none" w:sz="0" w:space="0" w:color="auto"/>
        <w:right w:val="none" w:sz="0" w:space="0" w:color="auto"/>
      </w:divBdr>
    </w:div>
    <w:div w:id="1467971822">
      <w:bodyDiv w:val="1"/>
      <w:marLeft w:val="0"/>
      <w:marRight w:val="0"/>
      <w:marTop w:val="0"/>
      <w:marBottom w:val="0"/>
      <w:divBdr>
        <w:top w:val="none" w:sz="0" w:space="0" w:color="auto"/>
        <w:left w:val="none" w:sz="0" w:space="0" w:color="auto"/>
        <w:bottom w:val="none" w:sz="0" w:space="0" w:color="auto"/>
        <w:right w:val="none" w:sz="0" w:space="0" w:color="auto"/>
      </w:divBdr>
    </w:div>
    <w:div w:id="2082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Avetisyan</dc:creator>
  <cp:keywords>https:/mul2-minfin.gov.am/tasks/478235/oneclick/chkayacac_haytararautyun.docx?token=4744774f454759dbd263591585288bcb</cp:keywords>
  <dc:description/>
  <cp:lastModifiedBy>Lusine Abovyan</cp:lastModifiedBy>
  <cp:revision>2</cp:revision>
  <cp:lastPrinted>2022-12-08T08:59:00Z</cp:lastPrinted>
  <dcterms:created xsi:type="dcterms:W3CDTF">2022-12-08T11:52:00Z</dcterms:created>
  <dcterms:modified xsi:type="dcterms:W3CDTF">2022-12-08T11:52:00Z</dcterms:modified>
</cp:coreProperties>
</file>