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28" w:rsidRPr="002F123B" w:rsidRDefault="00E56328" w:rsidP="002F123B">
      <w:pPr>
        <w:tabs>
          <w:tab w:val="left" w:pos="4125"/>
          <w:tab w:val="right" w:pos="10539"/>
        </w:tabs>
        <w:spacing w:before="0" w:after="0"/>
        <w:ind w:left="0" w:firstLine="0"/>
        <w:rPr>
          <w:rFonts w:ascii="GHEA Grapalat" w:hAnsi="GHEA Grapalat"/>
          <w:sz w:val="24"/>
          <w:szCs w:val="24"/>
        </w:rPr>
      </w:pPr>
    </w:p>
    <w:p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E45FD6" w:rsidRDefault="0022631D" w:rsidP="00710FCE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F123B" w:rsidRDefault="0022631D" w:rsidP="002F123B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6F539D" w:rsidRDefault="002F123B" w:rsidP="006F539D">
      <w:pPr>
        <w:ind w:left="374"/>
        <w:jc w:val="center"/>
        <w:rPr>
          <w:rFonts w:ascii="GHEA Grapalat" w:hAnsi="GHEA Grapalat" w:cs="Sylfaen"/>
          <w:sz w:val="20"/>
          <w:lang w:val="af-ZA"/>
        </w:rPr>
      </w:pPr>
      <w:r w:rsidRPr="008E52A0">
        <w:rPr>
          <w:rFonts w:ascii="GHEA Grapalat" w:hAnsi="GHEA Grapalat" w:cs="Sylfaen"/>
          <w:sz w:val="20"/>
          <w:lang w:val="af-ZA"/>
        </w:rPr>
        <w:t xml:space="preserve">Պատվիրատուն` </w:t>
      </w:r>
      <w:r w:rsidRPr="00617A1D">
        <w:rPr>
          <w:rFonts w:ascii="GHEA Grapalat" w:hAnsi="GHEA Grapalat"/>
          <w:b/>
          <w:lang w:val="af-ZA"/>
        </w:rPr>
        <w:t xml:space="preserve">` </w:t>
      </w:r>
      <w:r w:rsidRPr="00FF3AEA">
        <w:rPr>
          <w:rFonts w:ascii="GHEA Grapalat" w:hAnsi="GHEA Grapalat"/>
          <w:b/>
          <w:sz w:val="20"/>
          <w:szCs w:val="20"/>
          <w:lang w:val="hy-AM"/>
        </w:rPr>
        <w:t>«</w:t>
      </w:r>
      <w:r w:rsidRPr="00DD2D8C">
        <w:rPr>
          <w:rFonts w:ascii="GHEA Grapalat" w:hAnsi="GHEA Grapalat"/>
          <w:b/>
          <w:sz w:val="20"/>
          <w:lang w:val="af-ZA"/>
        </w:rPr>
        <w:t>Գյումրու Ն.Ա.Մելիքյանի անվան թիվ 2 պոլիկլինիկա</w:t>
      </w:r>
      <w:r w:rsidRPr="00FF3AEA">
        <w:rPr>
          <w:rFonts w:ascii="GHEA Grapalat" w:hAnsi="GHEA Grapalat"/>
          <w:b/>
          <w:sz w:val="20"/>
          <w:szCs w:val="20"/>
          <w:lang w:val="hy-AM"/>
        </w:rPr>
        <w:t>»</w:t>
      </w:r>
      <w:r w:rsidRPr="00DD2D8C">
        <w:rPr>
          <w:rFonts w:ascii="GHEA Grapalat" w:hAnsi="GHEA Grapalat"/>
          <w:b/>
          <w:sz w:val="20"/>
          <w:lang w:val="af-ZA"/>
        </w:rPr>
        <w:t>ՓԲԸ</w:t>
      </w:r>
      <w:r>
        <w:rPr>
          <w:rFonts w:ascii="GHEA Grapalat" w:hAnsi="GHEA Grapalat"/>
          <w:sz w:val="20"/>
          <w:lang w:val="af-ZA"/>
        </w:rPr>
        <w:t>-ն</w:t>
      </w:r>
      <w:r>
        <w:rPr>
          <w:rFonts w:ascii="GHEA Grapalat" w:hAnsi="GHEA Grapalat"/>
          <w:b/>
          <w:u w:val="single"/>
          <w:lang w:val="af-ZA"/>
        </w:rPr>
        <w:t>,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7F3C21">
        <w:rPr>
          <w:rFonts w:ascii="GHEA Grapalat" w:hAnsi="GHEA Grapalat" w:cs="Sylfaen"/>
          <w:b/>
          <w:u w:val="single"/>
          <w:lang w:val="af-ZA"/>
        </w:rPr>
        <w:t>դեղորայք</w:t>
      </w:r>
      <w:r w:rsidR="00D9553B" w:rsidRPr="006F539D">
        <w:rPr>
          <w:rFonts w:ascii="GHEA Grapalat" w:hAnsi="GHEA Grapalat" w:cs="Sylfaen"/>
          <w:b/>
          <w:u w:val="single"/>
          <w:lang w:val="hy-AM"/>
        </w:rPr>
        <w:t>ի</w:t>
      </w:r>
      <w:r w:rsidR="00704244" w:rsidRPr="00704244">
        <w:rPr>
          <w:rFonts w:ascii="GHEA Grapalat" w:hAnsi="GHEA Grapalat" w:cs="Sylfaen"/>
          <w:b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</w:t>
      </w:r>
      <w:r w:rsidRPr="001530BE">
        <w:rPr>
          <w:rFonts w:ascii="GHEA Grapalat" w:hAnsi="GHEA Grapalat" w:cs="Sylfaen"/>
          <w:sz w:val="20"/>
          <w:lang w:val="af-ZA"/>
        </w:rPr>
        <w:t xml:space="preserve">նպատակով </w:t>
      </w:r>
      <w:r w:rsidRPr="001530BE">
        <w:rPr>
          <w:rFonts w:ascii="GHEA Grapalat" w:hAnsi="GHEA Grapalat"/>
          <w:b/>
          <w:sz w:val="20"/>
          <w:szCs w:val="20"/>
          <w:lang w:val="hy-AM"/>
        </w:rPr>
        <w:t>«</w:t>
      </w:r>
      <w:r>
        <w:rPr>
          <w:rFonts w:ascii="GHEA Grapalat" w:hAnsi="GHEA Grapalat"/>
          <w:b/>
          <w:sz w:val="20"/>
          <w:szCs w:val="20"/>
          <w:lang w:val="af-ZA"/>
        </w:rPr>
        <w:t>ՇՄԳԹ2Պ-</w:t>
      </w:r>
      <w:r>
        <w:rPr>
          <w:rFonts w:ascii="GHEA Grapalat" w:hAnsi="GHEA Grapalat"/>
          <w:b/>
          <w:sz w:val="20"/>
          <w:szCs w:val="20"/>
          <w:lang w:val="hy-AM"/>
        </w:rPr>
        <w:t>ԳՀ</w:t>
      </w:r>
      <w:r w:rsidR="00704244">
        <w:rPr>
          <w:rFonts w:ascii="GHEA Grapalat" w:hAnsi="GHEA Grapalat"/>
          <w:b/>
          <w:sz w:val="20"/>
          <w:szCs w:val="20"/>
          <w:lang w:val="af-ZA"/>
        </w:rPr>
        <w:t>ԱՊ</w:t>
      </w:r>
      <w:r>
        <w:rPr>
          <w:rFonts w:ascii="GHEA Grapalat" w:hAnsi="GHEA Grapalat"/>
          <w:b/>
          <w:sz w:val="20"/>
          <w:szCs w:val="20"/>
          <w:lang w:val="af-ZA"/>
        </w:rPr>
        <w:t>ՁԲ</w:t>
      </w:r>
      <w:r w:rsidR="00A812F7">
        <w:rPr>
          <w:rFonts w:ascii="GHEA Grapalat" w:hAnsi="GHEA Grapalat"/>
          <w:b/>
          <w:sz w:val="20"/>
          <w:szCs w:val="20"/>
          <w:lang w:val="af-ZA"/>
        </w:rPr>
        <w:t xml:space="preserve"> 2</w:t>
      </w:r>
      <w:r w:rsidR="009C044D">
        <w:rPr>
          <w:rFonts w:ascii="GHEA Grapalat" w:hAnsi="GHEA Grapalat"/>
          <w:b/>
          <w:sz w:val="20"/>
          <w:szCs w:val="20"/>
          <w:lang w:val="af-ZA"/>
        </w:rPr>
        <w:t>3</w:t>
      </w:r>
      <w:r w:rsidR="003D7C5A">
        <w:rPr>
          <w:rFonts w:ascii="GHEA Grapalat" w:hAnsi="GHEA Grapalat"/>
          <w:b/>
          <w:sz w:val="20"/>
          <w:szCs w:val="20"/>
          <w:lang w:val="af-ZA"/>
        </w:rPr>
        <w:t>/6-1</w:t>
      </w:r>
      <w:r w:rsidR="00AC07F8">
        <w:rPr>
          <w:rFonts w:ascii="GHEA Grapalat" w:hAnsi="GHEA Grapalat"/>
          <w:b/>
          <w:sz w:val="20"/>
          <w:szCs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 ծածկագրով գնման ընթացակարգի արդյունքում</w:t>
      </w:r>
      <w:r w:rsidR="008B73D4">
        <w:rPr>
          <w:rFonts w:ascii="GHEA Grapalat" w:hAnsi="GHEA Grapalat" w:cs="Sylfaen"/>
          <w:sz w:val="20"/>
          <w:lang w:val="af-ZA"/>
        </w:rPr>
        <w:t xml:space="preserve"> 202</w:t>
      </w:r>
      <w:r w:rsidR="009C044D">
        <w:rPr>
          <w:rFonts w:ascii="GHEA Grapalat" w:hAnsi="GHEA Grapalat" w:cs="Sylfaen"/>
          <w:sz w:val="20"/>
          <w:lang w:val="af-ZA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 թվականի</w:t>
      </w:r>
      <w:r w:rsidR="0012037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A321D">
        <w:rPr>
          <w:rFonts w:ascii="GHEA Grapalat" w:hAnsi="GHEA Grapalat" w:cs="Sylfaen"/>
          <w:sz w:val="20"/>
        </w:rPr>
        <w:t>ս</w:t>
      </w:r>
      <w:r w:rsidR="007F3C21">
        <w:rPr>
          <w:rFonts w:ascii="GHEA Grapalat" w:hAnsi="GHEA Grapalat" w:cs="Sylfaen"/>
          <w:sz w:val="20"/>
        </w:rPr>
        <w:t>եպտեմբեր</w:t>
      </w:r>
      <w:r w:rsidR="002A321D">
        <w:rPr>
          <w:rFonts w:ascii="GHEA Grapalat" w:hAnsi="GHEA Grapalat" w:cs="Sylfaen"/>
          <w:sz w:val="20"/>
        </w:rPr>
        <w:t>ի</w:t>
      </w:r>
      <w:proofErr w:type="spellEnd"/>
      <w:r w:rsidR="003D7C5A">
        <w:rPr>
          <w:rFonts w:ascii="GHEA Grapalat" w:hAnsi="GHEA Grapalat" w:cs="Sylfaen"/>
          <w:sz w:val="20"/>
          <w:lang w:val="af-ZA"/>
        </w:rPr>
        <w:t xml:space="preserve"> 20</w:t>
      </w:r>
      <w:r w:rsidRPr="004476F3">
        <w:rPr>
          <w:rFonts w:ascii="GHEA Grapalat" w:hAnsi="GHEA Grapalat" w:cs="Sylfaen"/>
          <w:sz w:val="20"/>
          <w:lang w:val="af-ZA"/>
        </w:rPr>
        <w:t>-ին</w:t>
      </w:r>
      <w:r>
        <w:rPr>
          <w:rFonts w:ascii="GHEA Grapalat" w:hAnsi="GHEA Grapalat" w:cs="Sylfaen"/>
          <w:sz w:val="20"/>
          <w:lang w:val="af-ZA"/>
        </w:rPr>
        <w:t xml:space="preserve"> կնքված N 1</w:t>
      </w:r>
      <w:r w:rsidR="002A321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</w:t>
      </w:r>
      <w:r w:rsidRPr="004476F3">
        <w:rPr>
          <w:rFonts w:ascii="GHEA Grapalat" w:hAnsi="GHEA Grapalat" w:cs="Sylfaen"/>
          <w:sz w:val="20"/>
          <w:lang w:val="af-ZA"/>
        </w:rPr>
        <w:t>ի մասին</w:t>
      </w:r>
      <w:r w:rsidR="00701736">
        <w:rPr>
          <w:rFonts w:ascii="GHEA Grapalat" w:hAnsi="GHEA Grapalat" w:cs="Sylfaen"/>
          <w:sz w:val="20"/>
          <w:lang w:val="af-ZA"/>
        </w:rPr>
        <w:t xml:space="preserve"> </w:t>
      </w:r>
      <w:r w:rsidR="006F539D">
        <w:rPr>
          <w:rFonts w:ascii="GHEA Grapalat" w:hAnsi="GHEA Grapalat" w:cs="Sylfaen"/>
          <w:sz w:val="20"/>
          <w:lang w:val="af-ZA"/>
        </w:rPr>
        <w:t>տեղեկատվություն</w:t>
      </w:r>
    </w:p>
    <w:tbl>
      <w:tblPr>
        <w:tblW w:w="1112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28"/>
        <w:gridCol w:w="40"/>
        <w:gridCol w:w="183"/>
        <w:gridCol w:w="567"/>
        <w:gridCol w:w="1194"/>
        <w:gridCol w:w="567"/>
        <w:gridCol w:w="144"/>
        <w:gridCol w:w="647"/>
        <w:gridCol w:w="352"/>
        <w:gridCol w:w="23"/>
        <w:gridCol w:w="47"/>
        <w:gridCol w:w="253"/>
        <w:gridCol w:w="30"/>
        <w:gridCol w:w="204"/>
        <w:gridCol w:w="298"/>
        <w:gridCol w:w="170"/>
        <w:gridCol w:w="182"/>
        <w:gridCol w:w="422"/>
        <w:gridCol w:w="287"/>
        <w:gridCol w:w="200"/>
        <w:gridCol w:w="59"/>
        <w:gridCol w:w="103"/>
        <w:gridCol w:w="485"/>
        <w:gridCol w:w="142"/>
        <w:gridCol w:w="62"/>
        <w:gridCol w:w="154"/>
        <w:gridCol w:w="340"/>
        <w:gridCol w:w="153"/>
        <w:gridCol w:w="454"/>
        <w:gridCol w:w="220"/>
        <w:gridCol w:w="37"/>
        <w:gridCol w:w="485"/>
        <w:gridCol w:w="196"/>
        <w:gridCol w:w="1650"/>
        <w:gridCol w:w="142"/>
      </w:tblGrid>
      <w:tr w:rsidR="0022631D" w:rsidRPr="0022631D" w:rsidTr="005B7C3B">
        <w:trPr>
          <w:gridAfter w:val="1"/>
          <w:wAfter w:w="142" w:type="dxa"/>
          <w:trHeight w:val="146"/>
        </w:trPr>
        <w:tc>
          <w:tcPr>
            <w:tcW w:w="628" w:type="dxa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50" w:type="dxa"/>
            <w:gridSpan w:val="3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7F3C21">
        <w:trPr>
          <w:gridAfter w:val="1"/>
          <w:wAfter w:w="142" w:type="dxa"/>
          <w:trHeight w:val="110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չափաբաժնիհամարը</w:t>
            </w:r>
            <w:proofErr w:type="spellEnd"/>
          </w:p>
        </w:tc>
        <w:tc>
          <w:tcPr>
            <w:tcW w:w="2551" w:type="dxa"/>
            <w:gridSpan w:val="5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91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701736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</w:t>
            </w:r>
            <w:r w:rsidR="0022631D"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ափման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22631D"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698" w:type="dxa"/>
            <w:gridSpan w:val="7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նախահաշվայինգինը</w:t>
            </w:r>
            <w:proofErr w:type="spellEnd"/>
          </w:p>
        </w:tc>
        <w:tc>
          <w:tcPr>
            <w:tcW w:w="1905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պայմանագրովնախատեսվածհամառոտնկարագրությունը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7F3C21">
        <w:trPr>
          <w:gridAfter w:val="1"/>
          <w:wAfter w:w="142" w:type="dxa"/>
          <w:trHeight w:val="175"/>
        </w:trPr>
        <w:tc>
          <w:tcPr>
            <w:tcW w:w="628" w:type="dxa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1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9" w:type="dxa"/>
            <w:gridSpan w:val="6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50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698" w:type="dxa"/>
            <w:gridSpan w:val="7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05" w:type="dxa"/>
            <w:gridSpan w:val="8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7F3C21">
        <w:trPr>
          <w:gridAfter w:val="1"/>
          <w:wAfter w:w="142" w:type="dxa"/>
          <w:trHeight w:val="275"/>
        </w:trPr>
        <w:tc>
          <w:tcPr>
            <w:tcW w:w="62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0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D7C5A" w:rsidRPr="003D7C5A" w:rsidTr="007F3C21">
        <w:trPr>
          <w:gridAfter w:val="1"/>
          <w:wAfter w:w="142" w:type="dxa"/>
          <w:trHeight w:val="1071"/>
        </w:trPr>
        <w:tc>
          <w:tcPr>
            <w:tcW w:w="628" w:type="dxa"/>
            <w:shd w:val="clear" w:color="auto" w:fill="auto"/>
            <w:vAlign w:val="center"/>
          </w:tcPr>
          <w:p w:rsidR="003D7C5A" w:rsidRPr="00701736" w:rsidRDefault="003D7C5A" w:rsidP="0032357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701736">
              <w:rPr>
                <w:rFonts w:ascii="GHEA Grapalat" w:hAnsi="GHEA Grapalat"/>
                <w:sz w:val="14"/>
                <w:szCs w:val="14"/>
                <w:lang w:val="en-US"/>
              </w:rPr>
              <w:t>1</w:t>
            </w:r>
          </w:p>
        </w:tc>
        <w:tc>
          <w:tcPr>
            <w:tcW w:w="25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3D7C5A" w:rsidRDefault="003D7C5A" w:rsidP="005718F0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3D7C5A">
              <w:rPr>
                <w:rFonts w:ascii="GHEA Grapalat" w:hAnsi="GHEA Grapalat"/>
                <w:sz w:val="14"/>
                <w:szCs w:val="14"/>
              </w:rPr>
              <w:t>լամոտրիջին</w:t>
            </w:r>
            <w:proofErr w:type="spellEnd"/>
          </w:p>
        </w:tc>
        <w:tc>
          <w:tcPr>
            <w:tcW w:w="7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3D7C5A" w:rsidRDefault="003D7C5A" w:rsidP="00323573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3D7C5A">
              <w:rPr>
                <w:rFonts w:ascii="GHEA Grapalat" w:hAnsi="GHEA Grapalat" w:cs="Calibri"/>
                <w:color w:val="000000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9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3D7C5A" w:rsidRDefault="003D7C5A" w:rsidP="001F0294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3D7C5A" w:rsidRDefault="003D7C5A" w:rsidP="003E68B3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D7C5A">
              <w:rPr>
                <w:rFonts w:ascii="GHEA Grapalat" w:hAnsi="GHEA Grapalat"/>
                <w:sz w:val="14"/>
                <w:szCs w:val="14"/>
              </w:rPr>
              <w:t>600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3D7C5A" w:rsidRDefault="003D7C5A" w:rsidP="001F0294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3D7C5A" w:rsidRDefault="003D7C5A" w:rsidP="001F0294">
            <w:pPr>
              <w:spacing w:before="0"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D7C5A">
              <w:rPr>
                <w:rFonts w:ascii="GHEA Grapalat" w:hAnsi="GHEA Grapalat"/>
                <w:sz w:val="14"/>
                <w:szCs w:val="14"/>
              </w:rPr>
              <w:t>105400</w:t>
            </w:r>
          </w:p>
        </w:tc>
        <w:tc>
          <w:tcPr>
            <w:tcW w:w="190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3D7C5A" w:rsidRDefault="003D7C5A" w:rsidP="003E68B3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proofErr w:type="spellStart"/>
            <w:r w:rsidRPr="003D7C5A">
              <w:rPr>
                <w:rFonts w:ascii="GHEA Grapalat" w:hAnsi="GHEA Grapalat"/>
                <w:sz w:val="14"/>
                <w:szCs w:val="14"/>
              </w:rPr>
              <w:t>Լամոտրիջին</w:t>
            </w:r>
            <w:proofErr w:type="spellEnd"/>
            <w:r w:rsidRPr="003D7C5A">
              <w:rPr>
                <w:rFonts w:ascii="GHEA Grapalat" w:hAnsi="GHEA Grapalat"/>
                <w:sz w:val="14"/>
                <w:szCs w:val="14"/>
              </w:rPr>
              <w:t xml:space="preserve">  100մգ</w:t>
            </w:r>
          </w:p>
        </w:tc>
        <w:tc>
          <w:tcPr>
            <w:tcW w:w="18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3D7C5A" w:rsidRDefault="003D7C5A" w:rsidP="003E68B3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proofErr w:type="spellStart"/>
            <w:r w:rsidRPr="003D7C5A">
              <w:rPr>
                <w:rFonts w:ascii="GHEA Grapalat" w:hAnsi="GHEA Grapalat"/>
                <w:sz w:val="14"/>
                <w:szCs w:val="14"/>
              </w:rPr>
              <w:t>Լամոտրիջին</w:t>
            </w:r>
            <w:proofErr w:type="spellEnd"/>
            <w:r w:rsidRPr="003D7C5A">
              <w:rPr>
                <w:rFonts w:ascii="GHEA Grapalat" w:hAnsi="GHEA Grapalat"/>
                <w:sz w:val="14"/>
                <w:szCs w:val="14"/>
              </w:rPr>
              <w:t xml:space="preserve">  100մգ  /</w:t>
            </w:r>
            <w:proofErr w:type="spellStart"/>
            <w:r w:rsidRPr="003D7C5A">
              <w:rPr>
                <w:rFonts w:ascii="GHEA Grapalat" w:hAnsi="GHEA Grapalat"/>
                <w:sz w:val="14"/>
                <w:szCs w:val="14"/>
              </w:rPr>
              <w:t>Լամալ</w:t>
            </w:r>
            <w:proofErr w:type="spellEnd"/>
            <w:r w:rsidRPr="003D7C5A">
              <w:rPr>
                <w:rFonts w:ascii="GHEA Grapalat" w:hAnsi="GHEA Grapalat"/>
                <w:sz w:val="14"/>
                <w:szCs w:val="14"/>
              </w:rPr>
              <w:t xml:space="preserve"> 100մգ/</w:t>
            </w:r>
            <w:r w:rsidRPr="003D7C5A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/</w:t>
            </w:r>
          </w:p>
        </w:tc>
      </w:tr>
      <w:tr w:rsidR="003D7C5A" w:rsidRPr="003D7C5A" w:rsidTr="007F3C21">
        <w:trPr>
          <w:gridAfter w:val="1"/>
          <w:wAfter w:w="142" w:type="dxa"/>
          <w:trHeight w:val="182"/>
        </w:trPr>
        <w:tc>
          <w:tcPr>
            <w:tcW w:w="6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F123B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F123B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F123B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F123B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6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F123B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F123B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F123B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0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F123B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F123B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D7C5A" w:rsidRPr="003D7C5A" w:rsidTr="001434E8">
        <w:trPr>
          <w:gridAfter w:val="1"/>
          <w:wAfter w:w="142" w:type="dxa"/>
          <w:trHeight w:val="169"/>
        </w:trPr>
        <w:tc>
          <w:tcPr>
            <w:tcW w:w="10978" w:type="dxa"/>
            <w:gridSpan w:val="34"/>
            <w:shd w:val="clear" w:color="auto" w:fill="99CCFF"/>
            <w:vAlign w:val="center"/>
          </w:tcPr>
          <w:p w:rsidR="003D7C5A" w:rsidRPr="002F123B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D7C5A" w:rsidRPr="0022631D" w:rsidTr="005B7C3B">
        <w:trPr>
          <w:gridAfter w:val="1"/>
          <w:wAfter w:w="142" w:type="dxa"/>
          <w:trHeight w:val="137"/>
        </w:trPr>
        <w:tc>
          <w:tcPr>
            <w:tcW w:w="464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ընտրությանհիմնավորումը</w:t>
            </w:r>
          </w:p>
        </w:tc>
        <w:tc>
          <w:tcPr>
            <w:tcW w:w="633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1434E8">
        <w:trPr>
          <w:gridAfter w:val="1"/>
          <w:wAfter w:w="142" w:type="dxa"/>
          <w:trHeight w:val="196"/>
        </w:trPr>
        <w:tc>
          <w:tcPr>
            <w:tcW w:w="10978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2" w:type="dxa"/>
          <w:trHeight w:val="155"/>
        </w:trPr>
        <w:tc>
          <w:tcPr>
            <w:tcW w:w="728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689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04.09.2023թ.</w:t>
            </w:r>
          </w:p>
        </w:tc>
      </w:tr>
      <w:tr w:rsidR="003D7C5A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2" w:type="dxa"/>
          <w:trHeight w:val="164"/>
        </w:trPr>
        <w:tc>
          <w:tcPr>
            <w:tcW w:w="6438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րավերումկատարվածփոփոխություններ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2" w:type="dxa"/>
          <w:trHeight w:val="92"/>
        </w:trPr>
        <w:tc>
          <w:tcPr>
            <w:tcW w:w="6438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6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2" w:type="dxa"/>
          <w:trHeight w:val="47"/>
        </w:trPr>
        <w:tc>
          <w:tcPr>
            <w:tcW w:w="6438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Հրավերիվերաբերյալպարզաբանումներիամսաթիվը</w:t>
            </w:r>
            <w:proofErr w:type="spellEnd"/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Հարցարդմանստացման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3D7C5A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2" w:type="dxa"/>
          <w:trHeight w:val="47"/>
        </w:trPr>
        <w:tc>
          <w:tcPr>
            <w:tcW w:w="6438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2" w:type="dxa"/>
          <w:trHeight w:val="155"/>
        </w:trPr>
        <w:tc>
          <w:tcPr>
            <w:tcW w:w="6438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1F02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1434E8">
        <w:trPr>
          <w:gridAfter w:val="1"/>
          <w:wAfter w:w="142" w:type="dxa"/>
          <w:trHeight w:val="54"/>
        </w:trPr>
        <w:tc>
          <w:tcPr>
            <w:tcW w:w="10978" w:type="dxa"/>
            <w:gridSpan w:val="34"/>
            <w:shd w:val="clear" w:color="auto" w:fill="99CCFF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5D6B83">
        <w:trPr>
          <w:gridAfter w:val="1"/>
          <w:wAfter w:w="142" w:type="dxa"/>
          <w:trHeight w:val="605"/>
        </w:trPr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904" w:type="dxa"/>
            <w:gridSpan w:val="5"/>
            <w:vMerge w:val="restart"/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Մասնակցիանվանումը</w:t>
            </w:r>
            <w:proofErr w:type="spellEnd"/>
          </w:p>
        </w:tc>
        <w:tc>
          <w:tcPr>
            <w:tcW w:w="6656" w:type="dxa"/>
            <w:gridSpan w:val="25"/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Յուրաքանչյուրմասնակցիհայտով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, ներառյալմիաժամանակյաբանակցություններիկազմակերպմանարդյունքումներկայացվածգինը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3D7C5A" w:rsidRPr="0022631D" w:rsidTr="005D6B83">
        <w:trPr>
          <w:gridAfter w:val="1"/>
          <w:wAfter w:w="142" w:type="dxa"/>
          <w:trHeight w:val="365"/>
        </w:trPr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4" w:type="dxa"/>
            <w:gridSpan w:val="5"/>
            <w:vMerge/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5" w:type="dxa"/>
            <w:gridSpan w:val="12"/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13" w:type="dxa"/>
            <w:gridSpan w:val="9"/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68" w:type="dxa"/>
            <w:gridSpan w:val="4"/>
            <w:shd w:val="clear" w:color="auto" w:fill="auto"/>
            <w:vAlign w:val="center"/>
          </w:tcPr>
          <w:p w:rsidR="003D7C5A" w:rsidRPr="0022631D" w:rsidRDefault="003D7C5A" w:rsidP="001F02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3D7C5A" w:rsidRPr="0022631D" w:rsidTr="005D6B83">
        <w:trPr>
          <w:gridAfter w:val="1"/>
          <w:wAfter w:w="142" w:type="dxa"/>
          <w:trHeight w:val="83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3D7C5A" w:rsidRPr="0022631D" w:rsidRDefault="003D7C5A" w:rsidP="003B244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560" w:type="dxa"/>
            <w:gridSpan w:val="30"/>
            <w:shd w:val="clear" w:color="auto" w:fill="auto"/>
            <w:vAlign w:val="center"/>
          </w:tcPr>
          <w:p w:rsidR="003D7C5A" w:rsidRPr="00CD1D19" w:rsidRDefault="003D7C5A" w:rsidP="003B244D">
            <w:pPr>
              <w:widowControl w:val="0"/>
              <w:spacing w:before="0" w:after="0"/>
              <w:ind w:left="113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 w:rsidRPr="003D7C5A">
              <w:rPr>
                <w:rFonts w:ascii="GHEA Grapalat" w:hAnsi="GHEA Grapalat"/>
                <w:sz w:val="14"/>
                <w:szCs w:val="14"/>
              </w:rPr>
              <w:t>Լ</w:t>
            </w:r>
            <w:r w:rsidRPr="003D7C5A">
              <w:rPr>
                <w:rFonts w:ascii="GHEA Grapalat" w:hAnsi="GHEA Grapalat"/>
                <w:sz w:val="14"/>
                <w:szCs w:val="14"/>
              </w:rPr>
              <w:t>ամոտրիջին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3D7C5A">
              <w:rPr>
                <w:rFonts w:ascii="GHEA Grapalat" w:hAnsi="GHEA Grapalat"/>
                <w:sz w:val="14"/>
                <w:szCs w:val="14"/>
              </w:rPr>
              <w:t>100մգ</w:t>
            </w:r>
          </w:p>
        </w:tc>
      </w:tr>
      <w:tr w:rsidR="003D7C5A" w:rsidRPr="0022631D" w:rsidTr="00C84AE7">
        <w:trPr>
          <w:gridAfter w:val="1"/>
          <w:wAfter w:w="142" w:type="dxa"/>
          <w:trHeight w:val="67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3D7C5A" w:rsidRPr="0022631D" w:rsidRDefault="003D7C5A" w:rsidP="003B2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04" w:type="dxa"/>
            <w:gridSpan w:val="5"/>
            <w:shd w:val="clear" w:color="auto" w:fill="auto"/>
            <w:vAlign w:val="center"/>
          </w:tcPr>
          <w:p w:rsidR="003D7C5A" w:rsidRPr="00CD1D19" w:rsidRDefault="003D7C5A" w:rsidP="003B2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3B244D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14"/>
                <w:szCs w:val="14"/>
              </w:rPr>
              <w:t>Ալֆա-Ֆաչմ</w:t>
            </w:r>
            <w:proofErr w:type="spellEnd"/>
            <w:r w:rsidRPr="003B244D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»</w:t>
            </w:r>
            <w:r>
              <w:rPr>
                <w:rFonts w:ascii="GHEA Grapalat" w:hAnsi="GHEA Grapalat" w:cs="Sylfaen"/>
                <w:b/>
                <w:bCs/>
                <w:sz w:val="14"/>
                <w:szCs w:val="14"/>
              </w:rPr>
              <w:t>ՓԲԸ</w:t>
            </w:r>
          </w:p>
        </w:tc>
        <w:tc>
          <w:tcPr>
            <w:tcW w:w="2175" w:type="dxa"/>
            <w:gridSpan w:val="12"/>
            <w:shd w:val="clear" w:color="auto" w:fill="auto"/>
            <w:vAlign w:val="center"/>
          </w:tcPr>
          <w:p w:rsidR="003D7C5A" w:rsidRPr="0022631D" w:rsidRDefault="00A9187E" w:rsidP="003B2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87833.33</w:t>
            </w:r>
          </w:p>
        </w:tc>
        <w:tc>
          <w:tcPr>
            <w:tcW w:w="2150" w:type="dxa"/>
            <w:gridSpan w:val="10"/>
            <w:shd w:val="clear" w:color="auto" w:fill="auto"/>
            <w:vAlign w:val="center"/>
          </w:tcPr>
          <w:p w:rsidR="003D7C5A" w:rsidRPr="0022631D" w:rsidRDefault="00A9187E" w:rsidP="003B2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17566.67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:rsidR="003D7C5A" w:rsidRPr="0022631D" w:rsidRDefault="00A9187E" w:rsidP="003B24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105400</w:t>
            </w:r>
          </w:p>
        </w:tc>
      </w:tr>
      <w:tr w:rsidR="003D7C5A" w:rsidRPr="0022631D" w:rsidTr="005D6B83">
        <w:trPr>
          <w:gridAfter w:val="1"/>
          <w:wAfter w:w="142" w:type="dxa"/>
          <w:trHeight w:val="146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4" w:type="dxa"/>
            <w:gridSpan w:val="5"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5" w:type="dxa"/>
            <w:gridSpan w:val="12"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81" w:type="dxa"/>
            <w:gridSpan w:val="13"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1434E8">
        <w:trPr>
          <w:gridAfter w:val="1"/>
          <w:wAfter w:w="142" w:type="dxa"/>
          <w:trHeight w:val="288"/>
        </w:trPr>
        <w:tc>
          <w:tcPr>
            <w:tcW w:w="10978" w:type="dxa"/>
            <w:gridSpan w:val="34"/>
            <w:shd w:val="clear" w:color="auto" w:fill="99CCFF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1434E8">
        <w:trPr>
          <w:gridAfter w:val="1"/>
          <w:wAfter w:w="142" w:type="dxa"/>
        </w:trPr>
        <w:tc>
          <w:tcPr>
            <w:tcW w:w="10978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D7C5A" w:rsidRPr="0022631D" w:rsidTr="005B7C3B">
        <w:trPr>
          <w:gridAfter w:val="1"/>
          <w:wAfter w:w="142" w:type="dxa"/>
        </w:trPr>
        <w:tc>
          <w:tcPr>
            <w:tcW w:w="668" w:type="dxa"/>
            <w:gridSpan w:val="2"/>
            <w:vMerge w:val="restart"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944" w:type="dxa"/>
            <w:gridSpan w:val="3"/>
            <w:vMerge w:val="restart"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Մասնակցիանվանումը</w:t>
            </w:r>
            <w:proofErr w:type="spellEnd"/>
          </w:p>
        </w:tc>
        <w:tc>
          <w:tcPr>
            <w:tcW w:w="836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բավարարկամանբավարար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3D7C5A" w:rsidRPr="0022631D" w:rsidTr="005B7C3B">
        <w:trPr>
          <w:gridAfter w:val="1"/>
          <w:wAfter w:w="142" w:type="dxa"/>
        </w:trPr>
        <w:tc>
          <w:tcPr>
            <w:tcW w:w="66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Հրավերովպահանջվողփաստաթղթերիառկայությունը</w:t>
            </w:r>
            <w:proofErr w:type="spellEnd"/>
          </w:p>
        </w:tc>
        <w:tc>
          <w:tcPr>
            <w:tcW w:w="192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7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D7C5A" w:rsidRPr="0022631D" w:rsidTr="005B7C3B">
        <w:trPr>
          <w:gridAfter w:val="1"/>
          <w:wAfter w:w="142" w:type="dxa"/>
        </w:trPr>
        <w:tc>
          <w:tcPr>
            <w:tcW w:w="66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4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5B7C3B">
        <w:trPr>
          <w:gridAfter w:val="1"/>
          <w:wAfter w:w="142" w:type="dxa"/>
          <w:trHeight w:val="40"/>
        </w:trPr>
        <w:tc>
          <w:tcPr>
            <w:tcW w:w="66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4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5B7C3B">
        <w:trPr>
          <w:gridAfter w:val="1"/>
          <w:wAfter w:w="142" w:type="dxa"/>
          <w:trHeight w:val="331"/>
        </w:trPr>
        <w:tc>
          <w:tcPr>
            <w:tcW w:w="2612" w:type="dxa"/>
            <w:gridSpan w:val="5"/>
            <w:shd w:val="clear" w:color="auto" w:fill="auto"/>
            <w:vAlign w:val="center"/>
          </w:tcPr>
          <w:p w:rsidR="003D7C5A" w:rsidRPr="0022631D" w:rsidRDefault="003D7C5A" w:rsidP="0099556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8366" w:type="dxa"/>
            <w:gridSpan w:val="29"/>
            <w:shd w:val="clear" w:color="auto" w:fill="auto"/>
            <w:vAlign w:val="center"/>
          </w:tcPr>
          <w:p w:rsidR="003D7C5A" w:rsidRPr="0022631D" w:rsidRDefault="003D7C5A" w:rsidP="009955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Հայտերիմերժմանայլհիմքեր</w:t>
            </w:r>
            <w:proofErr w:type="spellEnd"/>
          </w:p>
        </w:tc>
      </w:tr>
      <w:tr w:rsidR="003D7C5A" w:rsidRPr="0022631D" w:rsidTr="001434E8">
        <w:trPr>
          <w:trHeight w:val="289"/>
        </w:trPr>
        <w:tc>
          <w:tcPr>
            <w:tcW w:w="1112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5B7C3B">
        <w:trPr>
          <w:trHeight w:val="346"/>
        </w:trPr>
        <w:tc>
          <w:tcPr>
            <w:tcW w:w="517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Ընտրվածմասնակցիորոշմանամսաթիվը</w:t>
            </w:r>
            <w:proofErr w:type="spellEnd"/>
          </w:p>
        </w:tc>
        <w:tc>
          <w:tcPr>
            <w:tcW w:w="594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A9187E" w:rsidP="009955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3D7C5A" w:rsidRPr="0022631D" w:rsidTr="005B7C3B">
        <w:trPr>
          <w:trHeight w:val="92"/>
        </w:trPr>
        <w:tc>
          <w:tcPr>
            <w:tcW w:w="5177" w:type="dxa"/>
            <w:gridSpan w:val="15"/>
            <w:vMerge w:val="restart"/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6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Անգործությանժամկետիսկիզբ</w:t>
            </w:r>
            <w:proofErr w:type="spellEnd"/>
          </w:p>
        </w:tc>
        <w:tc>
          <w:tcPr>
            <w:tcW w:w="333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Անգործությանժամկետիավարտ</w:t>
            </w:r>
            <w:proofErr w:type="spellEnd"/>
          </w:p>
        </w:tc>
      </w:tr>
      <w:tr w:rsidR="003D7C5A" w:rsidRPr="002A321D" w:rsidTr="005B7C3B">
        <w:trPr>
          <w:trHeight w:val="92"/>
        </w:trPr>
        <w:tc>
          <w:tcPr>
            <w:tcW w:w="5177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3A661C" w:rsidRDefault="00A9187E" w:rsidP="0099556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</w:t>
            </w:r>
            <w:r w:rsidR="003D7C5A" w:rsidRPr="002A32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3D7C5A" w:rsidRPr="003A66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3D7C5A" w:rsidRPr="002A32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3D7C5A" w:rsidRPr="003A66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333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3A661C" w:rsidRDefault="00A9187E" w:rsidP="0099556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</w:t>
            </w:r>
            <w:r w:rsidR="003D7C5A" w:rsidRPr="003A66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3D7C5A" w:rsidRPr="002A32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3D7C5A" w:rsidRPr="003A66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3D7C5A" w:rsidRPr="002A321D" w:rsidTr="001434E8">
        <w:trPr>
          <w:trHeight w:val="344"/>
        </w:trPr>
        <w:tc>
          <w:tcPr>
            <w:tcW w:w="11120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7C5A" w:rsidRPr="002A321D" w:rsidRDefault="003D7C5A" w:rsidP="009955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E86B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       </w:t>
            </w:r>
            <w:r w:rsidR="00A918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 w:rsidRPr="002A32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  <w:r w:rsidRPr="002A32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2A32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3D7C5A" w:rsidRPr="0022631D" w:rsidTr="005B7C3B">
        <w:trPr>
          <w:trHeight w:val="344"/>
        </w:trPr>
        <w:tc>
          <w:tcPr>
            <w:tcW w:w="517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A32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Ընտրվածմասնակցիկողմիցստորագրվածպայման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ագիրըպատվիրատուիմոտմուտքագրվելուամսաթիվը</w:t>
            </w:r>
            <w:proofErr w:type="spellEnd"/>
          </w:p>
        </w:tc>
        <w:tc>
          <w:tcPr>
            <w:tcW w:w="594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A9187E" w:rsidP="0099556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3D7C5A" w:rsidRPr="003A66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3D7C5A" w:rsidRPr="002A32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3D7C5A" w:rsidRPr="003A66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3D7C5A" w:rsidRPr="0022631D" w:rsidTr="005B7C3B">
        <w:trPr>
          <w:trHeight w:val="344"/>
        </w:trPr>
        <w:tc>
          <w:tcPr>
            <w:tcW w:w="517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Պատվիրատուիկողմիցպայմանագրիստորագրմանամսաթիվը</w:t>
            </w:r>
            <w:proofErr w:type="spellEnd"/>
          </w:p>
        </w:tc>
        <w:tc>
          <w:tcPr>
            <w:tcW w:w="594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A9187E" w:rsidP="0099556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27</w:t>
            </w:r>
            <w:r w:rsidR="003D7C5A" w:rsidRPr="003A66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  <w:r w:rsidR="003D7C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3D7C5A" w:rsidRPr="002A32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3D7C5A" w:rsidRPr="003A66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3D7C5A" w:rsidRPr="0022631D" w:rsidTr="001434E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C27D72"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761" w:type="dxa"/>
            <w:gridSpan w:val="2"/>
            <w:vMerge w:val="restart"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Ընտրվածմասնակիցը</w:t>
            </w:r>
            <w:proofErr w:type="spellEnd"/>
          </w:p>
        </w:tc>
        <w:tc>
          <w:tcPr>
            <w:tcW w:w="8508" w:type="dxa"/>
            <w:gridSpan w:val="30"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3D7C5A" w:rsidRPr="0022631D" w:rsidTr="00C27D72">
        <w:trPr>
          <w:trHeight w:val="237"/>
        </w:trPr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80" w:type="dxa"/>
            <w:gridSpan w:val="6"/>
            <w:vMerge w:val="restart"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Պայմանագրիհամարը</w:t>
            </w:r>
            <w:proofErr w:type="spellEnd"/>
          </w:p>
        </w:tc>
        <w:tc>
          <w:tcPr>
            <w:tcW w:w="1559" w:type="dxa"/>
            <w:gridSpan w:val="7"/>
            <w:vMerge w:val="restart"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Կնքմանամսաթիվը</w:t>
            </w:r>
            <w:proofErr w:type="spellEnd"/>
          </w:p>
        </w:tc>
        <w:tc>
          <w:tcPr>
            <w:tcW w:w="1134" w:type="dxa"/>
            <w:gridSpan w:val="5"/>
            <w:vMerge w:val="restart"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Կատարմանվերջնա-ժամկետը</w:t>
            </w:r>
            <w:proofErr w:type="spellEnd"/>
          </w:p>
        </w:tc>
        <w:tc>
          <w:tcPr>
            <w:tcW w:w="851" w:type="dxa"/>
            <w:gridSpan w:val="5"/>
            <w:vMerge w:val="restart"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Կանխա-վճարիչափը</w:t>
            </w:r>
            <w:proofErr w:type="spellEnd"/>
          </w:p>
        </w:tc>
        <w:tc>
          <w:tcPr>
            <w:tcW w:w="3184" w:type="dxa"/>
            <w:gridSpan w:val="7"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3D7C5A" w:rsidRPr="0022631D" w:rsidTr="00C27D72">
        <w:trPr>
          <w:trHeight w:val="238"/>
        </w:trPr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80" w:type="dxa"/>
            <w:gridSpan w:val="6"/>
            <w:vMerge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84" w:type="dxa"/>
            <w:gridSpan w:val="7"/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3D7C5A" w:rsidRPr="0022631D" w:rsidTr="00C27D72">
        <w:trPr>
          <w:trHeight w:val="263"/>
        </w:trPr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Առկաֆինանսականմիջոցներով</w:t>
            </w:r>
            <w:proofErr w:type="spellEnd"/>
          </w:p>
        </w:tc>
        <w:tc>
          <w:tcPr>
            <w:tcW w:w="19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7"/>
            </w:r>
          </w:p>
        </w:tc>
      </w:tr>
      <w:tr w:rsidR="003D7C5A" w:rsidRPr="0022631D" w:rsidTr="00C27D72">
        <w:trPr>
          <w:trHeight w:val="263"/>
        </w:trPr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B244D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14"/>
                <w:szCs w:val="14"/>
              </w:rPr>
              <w:t>Ալֆա-Ֆաչմ</w:t>
            </w:r>
            <w:proofErr w:type="spellEnd"/>
            <w:r w:rsidRPr="003B244D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»</w:t>
            </w:r>
            <w:r>
              <w:rPr>
                <w:rFonts w:ascii="GHEA Grapalat" w:hAnsi="GHEA Grapalat" w:cs="Sylfaen"/>
                <w:b/>
                <w:bCs/>
                <w:sz w:val="14"/>
                <w:szCs w:val="14"/>
              </w:rPr>
              <w:t>ՓԲԸ</w:t>
            </w:r>
          </w:p>
        </w:tc>
        <w:tc>
          <w:tcPr>
            <w:tcW w:w="17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B9129A" w:rsidRDefault="003D7C5A" w:rsidP="0059174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BD6CDD" w:rsidRDefault="00A9187E" w:rsidP="0059174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</w:t>
            </w:r>
            <w:r w:rsidR="003D7C5A">
              <w:rPr>
                <w:rFonts w:ascii="GHEA Grapalat" w:hAnsi="GHEA Grapalat"/>
                <w:b/>
                <w:sz w:val="14"/>
                <w:szCs w:val="14"/>
              </w:rPr>
              <w:t>.09.2023թ.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BF7713" w:rsidRDefault="003D7C5A" w:rsidP="0059174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.2023թ.</w:t>
            </w: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E86B7F" w:rsidRDefault="00A9187E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105400</w:t>
            </w:r>
          </w:p>
        </w:tc>
      </w:tr>
      <w:tr w:rsidR="003D7C5A" w:rsidRPr="0022631D" w:rsidTr="001434E8">
        <w:trPr>
          <w:trHeight w:val="150"/>
        </w:trPr>
        <w:tc>
          <w:tcPr>
            <w:tcW w:w="11120" w:type="dxa"/>
            <w:gridSpan w:val="35"/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D7C5A" w:rsidRPr="0022631D" w:rsidTr="00C27D72">
        <w:trPr>
          <w:trHeight w:val="125"/>
        </w:trPr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7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Ընտրվածմասնակիցը</w:t>
            </w:r>
            <w:proofErr w:type="spellEnd"/>
          </w:p>
        </w:tc>
        <w:tc>
          <w:tcPr>
            <w:tcW w:w="273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  <w:proofErr w:type="spellEnd"/>
          </w:p>
        </w:tc>
        <w:tc>
          <w:tcPr>
            <w:tcW w:w="20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Բանկայինհաշիվը</w:t>
            </w:r>
            <w:proofErr w:type="spellEnd"/>
          </w:p>
        </w:tc>
        <w:tc>
          <w:tcPr>
            <w:tcW w:w="17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8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3D7C5A" w:rsidRPr="0022631D" w:rsidTr="00C27D72">
        <w:trPr>
          <w:trHeight w:val="125"/>
        </w:trPr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2A32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Default="003D7C5A" w:rsidP="00D26CB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B244D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14"/>
                <w:szCs w:val="14"/>
              </w:rPr>
              <w:t>Ալֆա-Ֆաչմ</w:t>
            </w:r>
            <w:proofErr w:type="spellEnd"/>
            <w:r w:rsidRPr="003B244D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»</w:t>
            </w:r>
            <w:r>
              <w:rPr>
                <w:rFonts w:ascii="GHEA Grapalat" w:hAnsi="GHEA Grapalat" w:cs="Sylfaen"/>
                <w:b/>
                <w:bCs/>
                <w:sz w:val="14"/>
                <w:szCs w:val="14"/>
              </w:rPr>
              <w:t>ՓԲԸ</w:t>
            </w:r>
          </w:p>
        </w:tc>
        <w:tc>
          <w:tcPr>
            <w:tcW w:w="273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Default="003D7C5A" w:rsidP="003514D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Ք.Գյումրի, Տրդ.Ճարտարապետի 32ա շենք  16բնակարան</w:t>
            </w:r>
          </w:p>
        </w:tc>
        <w:tc>
          <w:tcPr>
            <w:tcW w:w="19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Default="003D7C5A" w:rsidP="003514D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artur.ivanyan.71@mail.ru</w:t>
            </w:r>
          </w:p>
        </w:tc>
        <w:tc>
          <w:tcPr>
            <w:tcW w:w="20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Default="003D7C5A" w:rsidP="003514D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2050122037121001</w:t>
            </w:r>
          </w:p>
        </w:tc>
        <w:tc>
          <w:tcPr>
            <w:tcW w:w="17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Default="003D7C5A" w:rsidP="003514D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05534453</w:t>
            </w:r>
          </w:p>
        </w:tc>
      </w:tr>
      <w:tr w:rsidR="003D7C5A" w:rsidRPr="0022631D" w:rsidTr="00C27D72">
        <w:trPr>
          <w:trHeight w:val="40"/>
        </w:trPr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7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3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D7C5A" w:rsidRPr="0022631D" w:rsidTr="001434E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3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779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3D7C5A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3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9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5A" w:rsidRPr="00380806" w:rsidRDefault="003D7C5A" w:rsidP="0099556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Համաձայն “Գնումների մասին” ՀՀ օրենքի 35-րդ հոդվածի 1-ին մասի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-րդ կետ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և 4</w:t>
            </w:r>
            <w:r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-րդ կետ</w:t>
            </w:r>
          </w:p>
        </w:tc>
      </w:tr>
      <w:tr w:rsidR="003D7C5A" w:rsidRPr="0022631D" w:rsidTr="001434E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D7C5A" w:rsidRPr="00E56328" w:rsidTr="001434E8">
        <w:trPr>
          <w:trHeight w:val="288"/>
        </w:trPr>
        <w:tc>
          <w:tcPr>
            <w:tcW w:w="11120" w:type="dxa"/>
            <w:gridSpan w:val="35"/>
            <w:shd w:val="clear" w:color="auto" w:fill="auto"/>
            <w:vAlign w:val="center"/>
          </w:tcPr>
          <w:p w:rsidR="003D7C5A" w:rsidRPr="00E4188B" w:rsidRDefault="003D7C5A" w:rsidP="0099556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Ինչպեսսույն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տվյալչափաբաժնիմասովհայտներկայացրածմասնակիցները, այնպեսէլՀայաստանիՀանրապետությունումպետականգրանցումստացածհասարակականկազմակերպությունները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լրատվականգործունեությունիրականացնողանձինք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 կարողեն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ընթացակարգըկազմակերպած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պատվիրատուիններկայացնելկնքվածպայմանագրի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չափաբաժնիարդյունքիընդունմանգործընթացինպատասխանատուստորաբաժանմանհետհամատեղմասնակցելուգրավորպահանջ՝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սույնհայտարարությունըհրապարակվելուցհետո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օրացուցայինօրվաընթացքում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3D7C5A" w:rsidRPr="004D078F" w:rsidRDefault="003D7C5A" w:rsidP="0099556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Գրավորպահանջինկիցներկայացվում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3D7C5A" w:rsidRPr="004D078F" w:rsidRDefault="003D7C5A" w:rsidP="0099556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ֆիզիկականանձինտրամադրվածլիազորագրիբնօրինակը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Ընդորումլիազորված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3D7C5A" w:rsidRPr="004D078F" w:rsidRDefault="003D7C5A" w:rsidP="0099556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ֆիզիկականանձանցքանակըչիկարողգերազանցելերկուսը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3D7C5A" w:rsidRPr="004D078F" w:rsidRDefault="003D7C5A" w:rsidP="0099556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ֆիզիկականանձըանձամբպետք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կատարիայնգործողությունները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որոնցհամարլիազորված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3D7C5A" w:rsidRPr="004D078F" w:rsidRDefault="003D7C5A" w:rsidP="0099556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ինչպեսգործընթացինմասնակցելուպահանջներկայացրած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 այնպեսէլլիազորվածֆիզիկականանձանցկողմիցստորագրվածբնօրինակհայտարարություններ՝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մասովնախատեսվածշահերիբախմանբացակայությանմասին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3D7C5A" w:rsidRPr="004D078F" w:rsidRDefault="003D7C5A" w:rsidP="0099556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այնէլեկտրոնայինփոստիհասցեները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որոնցմիջոցովպատվիրատունկարող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կապհաստատելպահանջըներկայացրածանձի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վերջինիսկողմիցլիազորվածֆիզիկականանձիհետ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3D7C5A" w:rsidRPr="004D078F" w:rsidRDefault="003D7C5A" w:rsidP="0099556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ՀայաստանիՀանրապետությունումպետականգրանցումստացածհասարակականկազմակերպությունների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լրատվականգործունեությունիրականացնողանձանցդեպքում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նաևպետականգրանցմանվկայականիպատճենը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3D7C5A" w:rsidRPr="004D078F" w:rsidRDefault="003D7C5A" w:rsidP="0099556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Պատվիրատուիպատասխանատուստորաբաժանմանղեկավարիէլեկտրոնայինփոստիպաշտոնականհասցեն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9"/>
            </w:r>
          </w:p>
        </w:tc>
      </w:tr>
      <w:tr w:rsidR="003D7C5A" w:rsidRPr="00E56328" w:rsidTr="001434E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D7C5A" w:rsidRPr="003D7C5A" w:rsidTr="005B7C3B">
        <w:trPr>
          <w:trHeight w:val="475"/>
        </w:trPr>
        <w:tc>
          <w:tcPr>
            <w:tcW w:w="332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79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</w:t>
            </w:r>
            <w:r w:rsidRPr="003808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Pr="00E86B7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թվականի</w:t>
            </w:r>
            <w:r w:rsidRPr="007D54B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E86B7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ս</w:t>
            </w:r>
            <w:r w:rsidR="00A9187E" w:rsidRPr="00A9187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եպտեմբեր</w:t>
            </w:r>
            <w:r w:rsidRPr="00E62EA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</w:t>
            </w:r>
            <w:r w:rsidRPr="00A3066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A9187E" w:rsidRPr="00A9187E">
              <w:rPr>
                <w:rFonts w:ascii="GHEA Grapalat" w:hAnsi="GHEA Grapalat"/>
                <w:b/>
                <w:sz w:val="14"/>
                <w:szCs w:val="14"/>
                <w:lang w:val="hy-AM"/>
              </w:rPr>
              <w:t>04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  <w:r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ին հրավերը, էլեկտրոնային եղանակով ուղարկ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վել է </w:t>
            </w:r>
            <w:r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`”Գնումների մասին” ՀՀ օրենքի 16-րդ հոդվածի 1-ին մասի 3-րդ կետի «ա» ենթակետի համաձայն հրապարակված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գնանշման հարցում </w:t>
            </w:r>
            <w:r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կնքած մասնակիցներին և հրապարակվել է gnumner.am կայքում:</w:t>
            </w:r>
          </w:p>
        </w:tc>
      </w:tr>
      <w:tr w:rsidR="003D7C5A" w:rsidRPr="003D7C5A" w:rsidTr="001434E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D7C5A" w:rsidRPr="00980777" w:rsidTr="005B7C3B">
        <w:trPr>
          <w:trHeight w:val="427"/>
        </w:trPr>
        <w:tc>
          <w:tcPr>
            <w:tcW w:w="33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779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D7C5A" w:rsidRPr="00980777" w:rsidTr="001434E8">
        <w:trPr>
          <w:trHeight w:val="288"/>
        </w:trPr>
        <w:tc>
          <w:tcPr>
            <w:tcW w:w="1112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D7C5A" w:rsidRPr="00980777" w:rsidTr="005B7C3B">
        <w:trPr>
          <w:trHeight w:val="427"/>
        </w:trPr>
        <w:tc>
          <w:tcPr>
            <w:tcW w:w="33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E56328" w:rsidRDefault="003D7C5A" w:rsidP="0099556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45FD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779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E56328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D7C5A" w:rsidRPr="00980777" w:rsidTr="001434E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3D7C5A" w:rsidRPr="00E56328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D7C5A" w:rsidRPr="0022631D" w:rsidTr="005B7C3B">
        <w:trPr>
          <w:trHeight w:val="427"/>
        </w:trPr>
        <w:tc>
          <w:tcPr>
            <w:tcW w:w="33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Այլանհրաժեշտտեղեկություններ</w:t>
            </w:r>
            <w:proofErr w:type="spellEnd"/>
          </w:p>
        </w:tc>
        <w:tc>
          <w:tcPr>
            <w:tcW w:w="779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D7C5A" w:rsidRPr="0022631D" w:rsidTr="001434E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3D7C5A" w:rsidRPr="0022631D" w:rsidRDefault="003D7C5A" w:rsidP="009955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D7C5A" w:rsidRPr="0022631D" w:rsidTr="001434E8">
        <w:trPr>
          <w:trHeight w:val="227"/>
        </w:trPr>
        <w:tc>
          <w:tcPr>
            <w:tcW w:w="11120" w:type="dxa"/>
            <w:gridSpan w:val="35"/>
            <w:shd w:val="clear" w:color="auto" w:fill="auto"/>
            <w:vAlign w:val="center"/>
          </w:tcPr>
          <w:p w:rsidR="003D7C5A" w:rsidRPr="0022631D" w:rsidRDefault="003D7C5A" w:rsidP="0099556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D7C5A" w:rsidRPr="0022631D" w:rsidTr="005B7C3B">
        <w:trPr>
          <w:trHeight w:val="47"/>
        </w:trPr>
        <w:tc>
          <w:tcPr>
            <w:tcW w:w="434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09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7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7C5A" w:rsidRPr="0022631D" w:rsidRDefault="003D7C5A" w:rsidP="0099556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փոստիհասցեն</w:t>
            </w:r>
            <w:proofErr w:type="spellEnd"/>
          </w:p>
        </w:tc>
      </w:tr>
      <w:tr w:rsidR="003D7C5A" w:rsidRPr="0022631D" w:rsidTr="00523172">
        <w:trPr>
          <w:trHeight w:val="566"/>
        </w:trPr>
        <w:tc>
          <w:tcPr>
            <w:tcW w:w="4345" w:type="dxa"/>
            <w:gridSpan w:val="10"/>
            <w:shd w:val="clear" w:color="auto" w:fill="auto"/>
            <w:vAlign w:val="center"/>
          </w:tcPr>
          <w:p w:rsidR="003D7C5A" w:rsidRPr="00BF7713" w:rsidRDefault="003D7C5A" w:rsidP="0099556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lastRenderedPageBreak/>
              <w:t>ԱրուսյակՄնոյան</w:t>
            </w:r>
            <w:proofErr w:type="spellEnd"/>
          </w:p>
        </w:tc>
        <w:tc>
          <w:tcPr>
            <w:tcW w:w="3098" w:type="dxa"/>
            <w:gridSpan w:val="16"/>
            <w:shd w:val="clear" w:color="auto" w:fill="auto"/>
            <w:vAlign w:val="center"/>
          </w:tcPr>
          <w:p w:rsidR="003D7C5A" w:rsidRPr="00BF7713" w:rsidRDefault="003D7C5A" w:rsidP="0099556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098562778</w:t>
            </w:r>
          </w:p>
        </w:tc>
        <w:tc>
          <w:tcPr>
            <w:tcW w:w="3677" w:type="dxa"/>
            <w:gridSpan w:val="9"/>
            <w:shd w:val="clear" w:color="auto" w:fill="auto"/>
            <w:vAlign w:val="center"/>
          </w:tcPr>
          <w:p w:rsidR="003D7C5A" w:rsidRPr="00BF7713" w:rsidRDefault="003D7C5A" w:rsidP="0099556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tiv2-gyumru@mail.ru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D9553B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73" w:rsidRDefault="00323573" w:rsidP="0022631D">
      <w:pPr>
        <w:spacing w:before="0" w:after="0"/>
      </w:pPr>
      <w:r>
        <w:separator/>
      </w:r>
    </w:p>
  </w:endnote>
  <w:endnote w:type="continuationSeparator" w:id="1">
    <w:p w:rsidR="00323573" w:rsidRDefault="0032357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73" w:rsidRDefault="00323573" w:rsidP="0022631D">
      <w:pPr>
        <w:spacing w:before="0" w:after="0"/>
      </w:pPr>
      <w:r>
        <w:separator/>
      </w:r>
    </w:p>
  </w:footnote>
  <w:footnote w:type="continuationSeparator" w:id="1">
    <w:p w:rsidR="00323573" w:rsidRDefault="00323573" w:rsidP="0022631D">
      <w:pPr>
        <w:spacing w:before="0" w:after="0"/>
      </w:pPr>
      <w:r>
        <w:continuationSeparator/>
      </w:r>
    </w:p>
  </w:footnote>
  <w:footnote w:id="2">
    <w:p w:rsidR="00323573" w:rsidRPr="00541A77" w:rsidRDefault="00323573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կնքվածպայմանագրովգնվելիք</w:t>
      </w:r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>աշխատանքներիքանակը</w:t>
      </w:r>
      <w:proofErr w:type="spellEnd"/>
    </w:p>
  </w:footnote>
  <w:footnote w:id="3">
    <w:p w:rsidR="00323573" w:rsidRPr="002D0BF6" w:rsidRDefault="0032357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նախատեսվածընդհանուրապրանքների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աշխատանքներիքան</w:t>
      </w:r>
      <w:r>
        <w:rPr>
          <w:rFonts w:ascii="GHEA Grapalat" w:hAnsi="GHEA Grapalat"/>
          <w:bCs/>
          <w:i/>
          <w:sz w:val="12"/>
          <w:szCs w:val="12"/>
        </w:rPr>
        <w:t>ակըլրացնելկողքի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23573" w:rsidRPr="002D0BF6" w:rsidRDefault="0032357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3D7C5A" w:rsidRPr="002D0BF6" w:rsidRDefault="003D7C5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D7C5A" w:rsidRPr="002D0BF6" w:rsidRDefault="003D7C5A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3D7C5A" w:rsidRPr="00871366" w:rsidRDefault="003D7C5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3D7C5A" w:rsidRPr="002D0BF6" w:rsidRDefault="003D7C5A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3D7C5A" w:rsidRPr="0078682E" w:rsidRDefault="003D7C5A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3D7C5A" w:rsidRPr="0078682E" w:rsidRDefault="003D7C5A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3D7C5A" w:rsidRPr="00005B9C" w:rsidRDefault="003D7C5A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DBADEC"/>
    <w:multiLevelType w:val="hybridMultilevel"/>
    <w:tmpl w:val="F37BBC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7B24F6"/>
    <w:multiLevelType w:val="hybridMultilevel"/>
    <w:tmpl w:val="F7AD8D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49C87"/>
    <w:multiLevelType w:val="hybridMultilevel"/>
    <w:tmpl w:val="CD9A2E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B1329B1"/>
    <w:multiLevelType w:val="hybridMultilevel"/>
    <w:tmpl w:val="5DA5F9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E243EA"/>
    <w:rsid w:val="0000087E"/>
    <w:rsid w:val="00006DFD"/>
    <w:rsid w:val="00010F54"/>
    <w:rsid w:val="00012170"/>
    <w:rsid w:val="000227BB"/>
    <w:rsid w:val="000231DA"/>
    <w:rsid w:val="000264AD"/>
    <w:rsid w:val="0003282E"/>
    <w:rsid w:val="00044EA8"/>
    <w:rsid w:val="00046CCF"/>
    <w:rsid w:val="00051ECE"/>
    <w:rsid w:val="00064C39"/>
    <w:rsid w:val="0007090E"/>
    <w:rsid w:val="00072CFA"/>
    <w:rsid w:val="00073D66"/>
    <w:rsid w:val="00076135"/>
    <w:rsid w:val="00082BCE"/>
    <w:rsid w:val="000848CD"/>
    <w:rsid w:val="000A04AD"/>
    <w:rsid w:val="000A1FF5"/>
    <w:rsid w:val="000A56BE"/>
    <w:rsid w:val="000A6DC4"/>
    <w:rsid w:val="000A6EE1"/>
    <w:rsid w:val="000B0199"/>
    <w:rsid w:val="000B0B77"/>
    <w:rsid w:val="000E4FF1"/>
    <w:rsid w:val="000F2AEF"/>
    <w:rsid w:val="000F2D0E"/>
    <w:rsid w:val="000F376D"/>
    <w:rsid w:val="000F7C5B"/>
    <w:rsid w:val="001021B0"/>
    <w:rsid w:val="00117B9A"/>
    <w:rsid w:val="0012037A"/>
    <w:rsid w:val="00133F2F"/>
    <w:rsid w:val="00134443"/>
    <w:rsid w:val="00140E91"/>
    <w:rsid w:val="001434E8"/>
    <w:rsid w:val="00144F1B"/>
    <w:rsid w:val="00146C98"/>
    <w:rsid w:val="00163E00"/>
    <w:rsid w:val="001663EF"/>
    <w:rsid w:val="0018422F"/>
    <w:rsid w:val="00191CD5"/>
    <w:rsid w:val="001A0B09"/>
    <w:rsid w:val="001A1999"/>
    <w:rsid w:val="001A26BD"/>
    <w:rsid w:val="001A53DE"/>
    <w:rsid w:val="001B1868"/>
    <w:rsid w:val="001B5F69"/>
    <w:rsid w:val="001B6E49"/>
    <w:rsid w:val="001C1BE1"/>
    <w:rsid w:val="001C5ED6"/>
    <w:rsid w:val="001D2B11"/>
    <w:rsid w:val="001D368E"/>
    <w:rsid w:val="001D7601"/>
    <w:rsid w:val="001E0091"/>
    <w:rsid w:val="001E0EBB"/>
    <w:rsid w:val="001E1B5E"/>
    <w:rsid w:val="001E4328"/>
    <w:rsid w:val="001E6237"/>
    <w:rsid w:val="001F0294"/>
    <w:rsid w:val="001F0AEB"/>
    <w:rsid w:val="001F42F0"/>
    <w:rsid w:val="001F7155"/>
    <w:rsid w:val="00200989"/>
    <w:rsid w:val="00201669"/>
    <w:rsid w:val="00201DF8"/>
    <w:rsid w:val="00206F7A"/>
    <w:rsid w:val="002218AF"/>
    <w:rsid w:val="0022631D"/>
    <w:rsid w:val="00242397"/>
    <w:rsid w:val="00245614"/>
    <w:rsid w:val="0024694E"/>
    <w:rsid w:val="00254F0C"/>
    <w:rsid w:val="00262E2F"/>
    <w:rsid w:val="002675BF"/>
    <w:rsid w:val="00290F7B"/>
    <w:rsid w:val="0029208D"/>
    <w:rsid w:val="00295B92"/>
    <w:rsid w:val="002A01BC"/>
    <w:rsid w:val="002A321D"/>
    <w:rsid w:val="002A3672"/>
    <w:rsid w:val="002A5B21"/>
    <w:rsid w:val="002A6221"/>
    <w:rsid w:val="002B75A1"/>
    <w:rsid w:val="002B7FFC"/>
    <w:rsid w:val="002C0ED4"/>
    <w:rsid w:val="002C3D8D"/>
    <w:rsid w:val="002D3E5A"/>
    <w:rsid w:val="002D62DE"/>
    <w:rsid w:val="002E08B6"/>
    <w:rsid w:val="002E4E6F"/>
    <w:rsid w:val="002E6853"/>
    <w:rsid w:val="002F123B"/>
    <w:rsid w:val="002F16CC"/>
    <w:rsid w:val="002F1FEB"/>
    <w:rsid w:val="00302C48"/>
    <w:rsid w:val="003039CD"/>
    <w:rsid w:val="00307606"/>
    <w:rsid w:val="00323573"/>
    <w:rsid w:val="00327681"/>
    <w:rsid w:val="00330A72"/>
    <w:rsid w:val="003413E8"/>
    <w:rsid w:val="00347F37"/>
    <w:rsid w:val="00350B38"/>
    <w:rsid w:val="00351479"/>
    <w:rsid w:val="00363E1C"/>
    <w:rsid w:val="0036592D"/>
    <w:rsid w:val="00365A63"/>
    <w:rsid w:val="00371B1D"/>
    <w:rsid w:val="00371CFF"/>
    <w:rsid w:val="00380806"/>
    <w:rsid w:val="00390CBC"/>
    <w:rsid w:val="003921B7"/>
    <w:rsid w:val="0039489D"/>
    <w:rsid w:val="00396DC9"/>
    <w:rsid w:val="003A661C"/>
    <w:rsid w:val="003B048D"/>
    <w:rsid w:val="003B244D"/>
    <w:rsid w:val="003B2758"/>
    <w:rsid w:val="003C2FE4"/>
    <w:rsid w:val="003C3D8D"/>
    <w:rsid w:val="003D222F"/>
    <w:rsid w:val="003D60F6"/>
    <w:rsid w:val="003D7C5A"/>
    <w:rsid w:val="003E3D40"/>
    <w:rsid w:val="003E6978"/>
    <w:rsid w:val="003F560C"/>
    <w:rsid w:val="00404D87"/>
    <w:rsid w:val="00404FB4"/>
    <w:rsid w:val="004124FA"/>
    <w:rsid w:val="00412B48"/>
    <w:rsid w:val="00424D8A"/>
    <w:rsid w:val="00425299"/>
    <w:rsid w:val="00432478"/>
    <w:rsid w:val="004332F0"/>
    <w:rsid w:val="00433E3C"/>
    <w:rsid w:val="00443CC1"/>
    <w:rsid w:val="004664AC"/>
    <w:rsid w:val="00472069"/>
    <w:rsid w:val="004731CF"/>
    <w:rsid w:val="00474C2F"/>
    <w:rsid w:val="004764CD"/>
    <w:rsid w:val="004875E0"/>
    <w:rsid w:val="0049042D"/>
    <w:rsid w:val="004A1E33"/>
    <w:rsid w:val="004A2CD4"/>
    <w:rsid w:val="004A7E5D"/>
    <w:rsid w:val="004B0579"/>
    <w:rsid w:val="004B5A03"/>
    <w:rsid w:val="004B7042"/>
    <w:rsid w:val="004C6134"/>
    <w:rsid w:val="004D078F"/>
    <w:rsid w:val="004D48B2"/>
    <w:rsid w:val="004E315E"/>
    <w:rsid w:val="004E376E"/>
    <w:rsid w:val="004F49D5"/>
    <w:rsid w:val="004F6616"/>
    <w:rsid w:val="00502A35"/>
    <w:rsid w:val="00503BCC"/>
    <w:rsid w:val="005060A8"/>
    <w:rsid w:val="00517EEC"/>
    <w:rsid w:val="00523172"/>
    <w:rsid w:val="00534F25"/>
    <w:rsid w:val="00542B99"/>
    <w:rsid w:val="00546023"/>
    <w:rsid w:val="00547D4A"/>
    <w:rsid w:val="00550ED6"/>
    <w:rsid w:val="00556821"/>
    <w:rsid w:val="00564B77"/>
    <w:rsid w:val="005707C5"/>
    <w:rsid w:val="005737F9"/>
    <w:rsid w:val="00575A92"/>
    <w:rsid w:val="00575DBC"/>
    <w:rsid w:val="00583C3F"/>
    <w:rsid w:val="00591748"/>
    <w:rsid w:val="00593A23"/>
    <w:rsid w:val="00596E22"/>
    <w:rsid w:val="005A095F"/>
    <w:rsid w:val="005A1C61"/>
    <w:rsid w:val="005A78B0"/>
    <w:rsid w:val="005B2371"/>
    <w:rsid w:val="005B2674"/>
    <w:rsid w:val="005B27C8"/>
    <w:rsid w:val="005B39D5"/>
    <w:rsid w:val="005B7C3B"/>
    <w:rsid w:val="005C269E"/>
    <w:rsid w:val="005C51A3"/>
    <w:rsid w:val="005D4B39"/>
    <w:rsid w:val="005D5FBD"/>
    <w:rsid w:val="005D6B83"/>
    <w:rsid w:val="005E230A"/>
    <w:rsid w:val="005E2C09"/>
    <w:rsid w:val="005E67C1"/>
    <w:rsid w:val="005F3F0D"/>
    <w:rsid w:val="00607BC4"/>
    <w:rsid w:val="00607C9A"/>
    <w:rsid w:val="00612931"/>
    <w:rsid w:val="0061386D"/>
    <w:rsid w:val="00620E41"/>
    <w:rsid w:val="00622E86"/>
    <w:rsid w:val="00623979"/>
    <w:rsid w:val="0062543A"/>
    <w:rsid w:val="00627D50"/>
    <w:rsid w:val="006411E9"/>
    <w:rsid w:val="00641744"/>
    <w:rsid w:val="00646760"/>
    <w:rsid w:val="00650CF5"/>
    <w:rsid w:val="00657210"/>
    <w:rsid w:val="00667AE7"/>
    <w:rsid w:val="00677AB9"/>
    <w:rsid w:val="00682738"/>
    <w:rsid w:val="00690ECB"/>
    <w:rsid w:val="00691EB3"/>
    <w:rsid w:val="006951D5"/>
    <w:rsid w:val="00696822"/>
    <w:rsid w:val="006A04A8"/>
    <w:rsid w:val="006A2BD5"/>
    <w:rsid w:val="006A32E3"/>
    <w:rsid w:val="006A38B4"/>
    <w:rsid w:val="006A62AF"/>
    <w:rsid w:val="006B106A"/>
    <w:rsid w:val="006B2E21"/>
    <w:rsid w:val="006B3ECF"/>
    <w:rsid w:val="006C0266"/>
    <w:rsid w:val="006C3116"/>
    <w:rsid w:val="006D0378"/>
    <w:rsid w:val="006D39B2"/>
    <w:rsid w:val="006E0D92"/>
    <w:rsid w:val="006E1A83"/>
    <w:rsid w:val="006F1E47"/>
    <w:rsid w:val="006F2779"/>
    <w:rsid w:val="006F3E3A"/>
    <w:rsid w:val="006F539D"/>
    <w:rsid w:val="00701736"/>
    <w:rsid w:val="00704244"/>
    <w:rsid w:val="007060FC"/>
    <w:rsid w:val="00710FCE"/>
    <w:rsid w:val="00720382"/>
    <w:rsid w:val="007240D6"/>
    <w:rsid w:val="00764846"/>
    <w:rsid w:val="0076583C"/>
    <w:rsid w:val="00772027"/>
    <w:rsid w:val="007732E7"/>
    <w:rsid w:val="00774C9D"/>
    <w:rsid w:val="007844D1"/>
    <w:rsid w:val="0078682E"/>
    <w:rsid w:val="0079448F"/>
    <w:rsid w:val="007962D1"/>
    <w:rsid w:val="007A14D6"/>
    <w:rsid w:val="007A188A"/>
    <w:rsid w:val="007A58E2"/>
    <w:rsid w:val="007A6E46"/>
    <w:rsid w:val="007A75BE"/>
    <w:rsid w:val="007B5964"/>
    <w:rsid w:val="007B5AC4"/>
    <w:rsid w:val="007B73DB"/>
    <w:rsid w:val="007B78CA"/>
    <w:rsid w:val="007C0B44"/>
    <w:rsid w:val="007D3315"/>
    <w:rsid w:val="007D4546"/>
    <w:rsid w:val="007D4F03"/>
    <w:rsid w:val="007D54B3"/>
    <w:rsid w:val="007D6FB3"/>
    <w:rsid w:val="007E6B6A"/>
    <w:rsid w:val="007F3C21"/>
    <w:rsid w:val="007F3FEF"/>
    <w:rsid w:val="008057C6"/>
    <w:rsid w:val="0081008B"/>
    <w:rsid w:val="00810A8E"/>
    <w:rsid w:val="0081420B"/>
    <w:rsid w:val="0081502E"/>
    <w:rsid w:val="00845674"/>
    <w:rsid w:val="00861060"/>
    <w:rsid w:val="008657D6"/>
    <w:rsid w:val="00866948"/>
    <w:rsid w:val="00871E20"/>
    <w:rsid w:val="008722CB"/>
    <w:rsid w:val="00891F76"/>
    <w:rsid w:val="00892B13"/>
    <w:rsid w:val="00894CFE"/>
    <w:rsid w:val="008961ED"/>
    <w:rsid w:val="00897822"/>
    <w:rsid w:val="008A53FA"/>
    <w:rsid w:val="008A76E9"/>
    <w:rsid w:val="008B046F"/>
    <w:rsid w:val="008B125D"/>
    <w:rsid w:val="008B727B"/>
    <w:rsid w:val="008B73D4"/>
    <w:rsid w:val="008C4BFD"/>
    <w:rsid w:val="008C4E62"/>
    <w:rsid w:val="008D0490"/>
    <w:rsid w:val="008E2BFB"/>
    <w:rsid w:val="008E493A"/>
    <w:rsid w:val="008F0167"/>
    <w:rsid w:val="008F3733"/>
    <w:rsid w:val="00900156"/>
    <w:rsid w:val="00905584"/>
    <w:rsid w:val="009103D2"/>
    <w:rsid w:val="009157D1"/>
    <w:rsid w:val="00916C40"/>
    <w:rsid w:val="00926174"/>
    <w:rsid w:val="00932D43"/>
    <w:rsid w:val="009376CD"/>
    <w:rsid w:val="00945E8F"/>
    <w:rsid w:val="00952C9D"/>
    <w:rsid w:val="00964EEB"/>
    <w:rsid w:val="00970342"/>
    <w:rsid w:val="00980777"/>
    <w:rsid w:val="00981995"/>
    <w:rsid w:val="00982532"/>
    <w:rsid w:val="00992B47"/>
    <w:rsid w:val="0099556B"/>
    <w:rsid w:val="009961FD"/>
    <w:rsid w:val="009B3FFD"/>
    <w:rsid w:val="009B4A61"/>
    <w:rsid w:val="009C044D"/>
    <w:rsid w:val="009C5D73"/>
    <w:rsid w:val="009C5E0F"/>
    <w:rsid w:val="009D2860"/>
    <w:rsid w:val="009D341E"/>
    <w:rsid w:val="009D3EF6"/>
    <w:rsid w:val="009D5483"/>
    <w:rsid w:val="009E44CB"/>
    <w:rsid w:val="009E75FF"/>
    <w:rsid w:val="00A161A7"/>
    <w:rsid w:val="00A179F3"/>
    <w:rsid w:val="00A21EDD"/>
    <w:rsid w:val="00A26ADD"/>
    <w:rsid w:val="00A3066A"/>
    <w:rsid w:val="00A306F5"/>
    <w:rsid w:val="00A31820"/>
    <w:rsid w:val="00A347B3"/>
    <w:rsid w:val="00A37F79"/>
    <w:rsid w:val="00A53D6D"/>
    <w:rsid w:val="00A53F00"/>
    <w:rsid w:val="00A62578"/>
    <w:rsid w:val="00A62E35"/>
    <w:rsid w:val="00A64872"/>
    <w:rsid w:val="00A65806"/>
    <w:rsid w:val="00A72352"/>
    <w:rsid w:val="00A7739A"/>
    <w:rsid w:val="00A812F7"/>
    <w:rsid w:val="00A83661"/>
    <w:rsid w:val="00A8728B"/>
    <w:rsid w:val="00A9187E"/>
    <w:rsid w:val="00A93CAD"/>
    <w:rsid w:val="00A95371"/>
    <w:rsid w:val="00A9621F"/>
    <w:rsid w:val="00AA32E4"/>
    <w:rsid w:val="00AB027D"/>
    <w:rsid w:val="00AB3F68"/>
    <w:rsid w:val="00AB6A50"/>
    <w:rsid w:val="00AC07F8"/>
    <w:rsid w:val="00AD07B9"/>
    <w:rsid w:val="00AD2F1A"/>
    <w:rsid w:val="00AD327F"/>
    <w:rsid w:val="00AD565D"/>
    <w:rsid w:val="00AD59DC"/>
    <w:rsid w:val="00AF0849"/>
    <w:rsid w:val="00AF3025"/>
    <w:rsid w:val="00B0192C"/>
    <w:rsid w:val="00B0678B"/>
    <w:rsid w:val="00B10F42"/>
    <w:rsid w:val="00B33190"/>
    <w:rsid w:val="00B336CC"/>
    <w:rsid w:val="00B417D7"/>
    <w:rsid w:val="00B42313"/>
    <w:rsid w:val="00B478EE"/>
    <w:rsid w:val="00B539CF"/>
    <w:rsid w:val="00B54FAC"/>
    <w:rsid w:val="00B55512"/>
    <w:rsid w:val="00B60F3B"/>
    <w:rsid w:val="00B7574C"/>
    <w:rsid w:val="00B75762"/>
    <w:rsid w:val="00B80667"/>
    <w:rsid w:val="00B87EAA"/>
    <w:rsid w:val="00B91DE2"/>
    <w:rsid w:val="00B94EA2"/>
    <w:rsid w:val="00BA03B0"/>
    <w:rsid w:val="00BA1DB6"/>
    <w:rsid w:val="00BA6831"/>
    <w:rsid w:val="00BB0A93"/>
    <w:rsid w:val="00BB74E8"/>
    <w:rsid w:val="00BC3756"/>
    <w:rsid w:val="00BC7239"/>
    <w:rsid w:val="00BD3D4E"/>
    <w:rsid w:val="00BF1465"/>
    <w:rsid w:val="00BF4745"/>
    <w:rsid w:val="00BF508A"/>
    <w:rsid w:val="00C0039E"/>
    <w:rsid w:val="00C14073"/>
    <w:rsid w:val="00C22DD1"/>
    <w:rsid w:val="00C24F73"/>
    <w:rsid w:val="00C27D72"/>
    <w:rsid w:val="00C33E45"/>
    <w:rsid w:val="00C35020"/>
    <w:rsid w:val="00C408ED"/>
    <w:rsid w:val="00C43ED1"/>
    <w:rsid w:val="00C75B15"/>
    <w:rsid w:val="00C82475"/>
    <w:rsid w:val="00C84385"/>
    <w:rsid w:val="00C84AE7"/>
    <w:rsid w:val="00C84DF7"/>
    <w:rsid w:val="00C96337"/>
    <w:rsid w:val="00C96BED"/>
    <w:rsid w:val="00CA16D2"/>
    <w:rsid w:val="00CB44D2"/>
    <w:rsid w:val="00CB71EF"/>
    <w:rsid w:val="00CC1F23"/>
    <w:rsid w:val="00CD1D19"/>
    <w:rsid w:val="00CD3CF1"/>
    <w:rsid w:val="00CE0031"/>
    <w:rsid w:val="00CE7AC6"/>
    <w:rsid w:val="00CF1F70"/>
    <w:rsid w:val="00CF4083"/>
    <w:rsid w:val="00CF4B16"/>
    <w:rsid w:val="00CF5EA3"/>
    <w:rsid w:val="00D07C51"/>
    <w:rsid w:val="00D350DE"/>
    <w:rsid w:val="00D36189"/>
    <w:rsid w:val="00D6014E"/>
    <w:rsid w:val="00D60D8D"/>
    <w:rsid w:val="00D71FAA"/>
    <w:rsid w:val="00D76654"/>
    <w:rsid w:val="00D80C64"/>
    <w:rsid w:val="00D8585A"/>
    <w:rsid w:val="00D95139"/>
    <w:rsid w:val="00D95244"/>
    <w:rsid w:val="00D9553B"/>
    <w:rsid w:val="00DA2A14"/>
    <w:rsid w:val="00DA4F87"/>
    <w:rsid w:val="00DA60B0"/>
    <w:rsid w:val="00DB29B3"/>
    <w:rsid w:val="00DB50ED"/>
    <w:rsid w:val="00DE0388"/>
    <w:rsid w:val="00DE06F1"/>
    <w:rsid w:val="00DE2EAB"/>
    <w:rsid w:val="00DE3FE4"/>
    <w:rsid w:val="00DF150B"/>
    <w:rsid w:val="00DF150E"/>
    <w:rsid w:val="00DF1CA3"/>
    <w:rsid w:val="00E22E38"/>
    <w:rsid w:val="00E243EA"/>
    <w:rsid w:val="00E2598E"/>
    <w:rsid w:val="00E2732C"/>
    <w:rsid w:val="00E30373"/>
    <w:rsid w:val="00E30C3C"/>
    <w:rsid w:val="00E33A25"/>
    <w:rsid w:val="00E4188B"/>
    <w:rsid w:val="00E45FD6"/>
    <w:rsid w:val="00E46B46"/>
    <w:rsid w:val="00E54C4D"/>
    <w:rsid w:val="00E56328"/>
    <w:rsid w:val="00E6107D"/>
    <w:rsid w:val="00E6536E"/>
    <w:rsid w:val="00E75C9E"/>
    <w:rsid w:val="00E77187"/>
    <w:rsid w:val="00E86B7F"/>
    <w:rsid w:val="00E90DB8"/>
    <w:rsid w:val="00E91935"/>
    <w:rsid w:val="00E97C77"/>
    <w:rsid w:val="00EA01A2"/>
    <w:rsid w:val="00EA568C"/>
    <w:rsid w:val="00EA767F"/>
    <w:rsid w:val="00EB2665"/>
    <w:rsid w:val="00EB59EE"/>
    <w:rsid w:val="00EC5C94"/>
    <w:rsid w:val="00ED0126"/>
    <w:rsid w:val="00ED50AC"/>
    <w:rsid w:val="00ED645D"/>
    <w:rsid w:val="00EE58C8"/>
    <w:rsid w:val="00EF16D0"/>
    <w:rsid w:val="00F01335"/>
    <w:rsid w:val="00F03680"/>
    <w:rsid w:val="00F06BDA"/>
    <w:rsid w:val="00F10AFE"/>
    <w:rsid w:val="00F149FD"/>
    <w:rsid w:val="00F1783B"/>
    <w:rsid w:val="00F31004"/>
    <w:rsid w:val="00F61EA5"/>
    <w:rsid w:val="00F64167"/>
    <w:rsid w:val="00F6673B"/>
    <w:rsid w:val="00F73E64"/>
    <w:rsid w:val="00F77AAD"/>
    <w:rsid w:val="00F84AC7"/>
    <w:rsid w:val="00F916C4"/>
    <w:rsid w:val="00F92248"/>
    <w:rsid w:val="00F9247C"/>
    <w:rsid w:val="00FA17E6"/>
    <w:rsid w:val="00FA2996"/>
    <w:rsid w:val="00FA741D"/>
    <w:rsid w:val="00FB097B"/>
    <w:rsid w:val="00FB5486"/>
    <w:rsid w:val="00FB5B0D"/>
    <w:rsid w:val="00FB77E8"/>
    <w:rsid w:val="00FD07C9"/>
    <w:rsid w:val="00FD1D60"/>
    <w:rsid w:val="00FE24B3"/>
    <w:rsid w:val="00FE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customStyle="1" w:styleId="Default">
    <w:name w:val="Default"/>
    <w:rsid w:val="000B0B77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  <w:lang w:val="ru-RU"/>
    </w:rPr>
  </w:style>
  <w:style w:type="paragraph" w:styleId="aa">
    <w:name w:val="Normal (Web)"/>
    <w:basedOn w:val="a"/>
    <w:uiPriority w:val="99"/>
    <w:rsid w:val="00B10F4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844D1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7844D1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181E0-DF2F-4000-BE92-4F43F656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Admin</cp:lastModifiedBy>
  <cp:revision>329</cp:revision>
  <cp:lastPrinted>2021-04-06T07:47:00Z</cp:lastPrinted>
  <dcterms:created xsi:type="dcterms:W3CDTF">2021-06-28T12:08:00Z</dcterms:created>
  <dcterms:modified xsi:type="dcterms:W3CDTF">2023-09-27T05:36:00Z</dcterms:modified>
</cp:coreProperties>
</file>