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D" w:rsidRDefault="00987FBD" w:rsidP="00987FBD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87FBD" w:rsidRDefault="00987FBD" w:rsidP="00987FBD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987FBD" w:rsidRDefault="00987FBD" w:rsidP="00987FBD">
      <w:pPr>
        <w:pStyle w:val="3"/>
        <w:rPr>
          <w:rFonts w:ascii="GHEA Grapalat" w:hAnsi="GHEA Grapalat" w:cs="Sylfaen"/>
          <w:b w:val="0"/>
          <w:sz w:val="18"/>
          <w:lang w:val="af-ZA"/>
        </w:rPr>
      </w:pPr>
      <w:r>
        <w:rPr>
          <w:rFonts w:ascii="GHEA Grapalat" w:hAnsi="GHEA Grapalat" w:cs="Sylfaen"/>
          <w:b w:val="0"/>
          <w:sz w:val="18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sz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24"/>
          <w:lang w:val="hy-AM"/>
        </w:rPr>
        <w:t xml:space="preserve">   </w:t>
      </w:r>
      <w:r>
        <w:rPr>
          <w:rFonts w:ascii="GHEA Grapalat" w:eastAsia="Calibri" w:hAnsi="GHEA Grapalat"/>
          <w:sz w:val="18"/>
          <w:lang w:val="es-ES"/>
        </w:rPr>
        <w:t>&lt;&lt;</w:t>
      </w:r>
      <w:r>
        <w:rPr>
          <w:rFonts w:ascii="GHEA Grapalat" w:eastAsia="Calibri" w:hAnsi="GHEA Grapalat"/>
          <w:sz w:val="18"/>
          <w:lang w:val="hy-AM"/>
        </w:rPr>
        <w:t>ԾՔ</w:t>
      </w:r>
      <w:r>
        <w:rPr>
          <w:rFonts w:ascii="GHEA Grapalat" w:eastAsia="Calibri" w:hAnsi="GHEA Grapalat"/>
          <w:sz w:val="18"/>
          <w:lang w:val="af-ZA"/>
        </w:rPr>
        <w:t>-</w:t>
      </w:r>
      <w:r>
        <w:rPr>
          <w:rFonts w:ascii="GHEA Grapalat" w:eastAsia="Calibri" w:hAnsi="GHEA Grapalat"/>
          <w:sz w:val="18"/>
          <w:lang w:val="hy-AM"/>
        </w:rPr>
        <w:t>ԳՀ</w:t>
      </w:r>
      <w:r>
        <w:rPr>
          <w:rFonts w:ascii="GHEA Grapalat" w:eastAsia="Calibri" w:hAnsi="GHEA Grapalat"/>
          <w:sz w:val="18"/>
        </w:rPr>
        <w:t>ԽԾ</w:t>
      </w:r>
      <w:r>
        <w:rPr>
          <w:rFonts w:ascii="GHEA Grapalat" w:eastAsia="Calibri" w:hAnsi="GHEA Grapalat"/>
          <w:sz w:val="18"/>
          <w:lang w:val="hy-AM"/>
        </w:rPr>
        <w:t>ՁԲ</w:t>
      </w:r>
      <w:r>
        <w:rPr>
          <w:rFonts w:ascii="GHEA Grapalat" w:eastAsia="Calibri" w:hAnsi="GHEA Grapalat"/>
          <w:sz w:val="18"/>
          <w:lang w:val="af-ZA"/>
        </w:rPr>
        <w:t>-22/19</w:t>
      </w:r>
      <w:r>
        <w:rPr>
          <w:rFonts w:ascii="GHEA Grapalat" w:eastAsia="Calibri" w:hAnsi="GHEA Grapalat"/>
          <w:sz w:val="18"/>
          <w:lang w:val="es-ES"/>
        </w:rPr>
        <w:t xml:space="preserve">&gt;&gt; </w:t>
      </w:r>
      <w:r>
        <w:rPr>
          <w:rFonts w:ascii="GHEA Grapalat" w:eastAsia="Calibri" w:hAnsi="GHEA Grapalat"/>
          <w:b w:val="0"/>
          <w:sz w:val="18"/>
          <w:lang w:val="es-ES"/>
        </w:rPr>
        <w:t xml:space="preserve"> </w:t>
      </w:r>
    </w:p>
    <w:p w:rsidR="00987FBD" w:rsidRDefault="00987FBD" w:rsidP="00987FBD">
      <w:pPr>
        <w:pStyle w:val="3"/>
        <w:ind w:left="-426"/>
        <w:rPr>
          <w:rFonts w:ascii="GHEA Grapalat" w:hAnsi="GHEA Grapalat" w:cs="Sylfaen"/>
          <w:b w:val="0"/>
          <w:sz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sz w:val="18"/>
          <w:lang w:val="hy-AM"/>
        </w:rPr>
        <w:t>&lt;&lt;</w:t>
      </w:r>
      <w:r>
        <w:rPr>
          <w:rFonts w:ascii="GHEA Grapalat" w:hAnsi="GHEA Grapalat"/>
          <w:color w:val="000000" w:themeColor="text1"/>
          <w:sz w:val="18"/>
          <w:shd w:val="clear" w:color="auto" w:fill="FFFFFF"/>
          <w:lang w:val="hy-AM"/>
        </w:rPr>
        <w:t>Շինարարական աշխատանքների որակի տեխնիկական հսկողության խորհրդատվական ծառայություններ&gt;&gt;</w:t>
      </w:r>
      <w:r>
        <w:rPr>
          <w:rFonts w:ascii="GHEA Grapalat" w:hAnsi="GHEA Grapalat"/>
          <w:color w:val="000000" w:themeColor="text1"/>
          <w:sz w:val="18"/>
          <w:shd w:val="clear" w:color="auto" w:fill="FFFFFF"/>
          <w:lang w:val="af-ZA"/>
        </w:rPr>
        <w:t>-</w:t>
      </w:r>
      <w:r>
        <w:rPr>
          <w:rFonts w:ascii="GHEA Grapalat" w:hAnsi="GHEA Grapalat"/>
          <w:color w:val="000000" w:themeColor="text1"/>
          <w:sz w:val="18"/>
          <w:shd w:val="clear" w:color="auto" w:fill="FFFFFF"/>
        </w:rPr>
        <w:t>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  <w:sz w:val="18"/>
          <w:lang w:val="es-ES"/>
        </w:rPr>
        <w:t>&lt;&lt;</w:t>
      </w:r>
      <w:r>
        <w:rPr>
          <w:rFonts w:ascii="GHEA Grapalat" w:eastAsia="Calibri" w:hAnsi="GHEA Grapalat"/>
          <w:sz w:val="18"/>
          <w:lang w:val="hy-AM"/>
        </w:rPr>
        <w:t>ԾՔ</w:t>
      </w:r>
      <w:r>
        <w:rPr>
          <w:rFonts w:ascii="GHEA Grapalat" w:eastAsia="Calibri" w:hAnsi="GHEA Grapalat"/>
          <w:sz w:val="18"/>
          <w:lang w:val="af-ZA"/>
        </w:rPr>
        <w:t>-</w:t>
      </w:r>
      <w:r>
        <w:rPr>
          <w:rFonts w:ascii="GHEA Grapalat" w:eastAsia="Calibri" w:hAnsi="GHEA Grapalat"/>
          <w:sz w:val="18"/>
          <w:lang w:val="hy-AM"/>
        </w:rPr>
        <w:t>ԳՀ</w:t>
      </w:r>
      <w:r>
        <w:rPr>
          <w:rFonts w:ascii="GHEA Grapalat" w:eastAsia="Calibri" w:hAnsi="GHEA Grapalat"/>
          <w:sz w:val="18"/>
        </w:rPr>
        <w:t>ԽԾ</w:t>
      </w:r>
      <w:r>
        <w:rPr>
          <w:rFonts w:ascii="GHEA Grapalat" w:eastAsia="Calibri" w:hAnsi="GHEA Grapalat"/>
          <w:sz w:val="18"/>
          <w:lang w:val="hy-AM"/>
        </w:rPr>
        <w:t>ՁԲ</w:t>
      </w:r>
      <w:r>
        <w:rPr>
          <w:rFonts w:ascii="GHEA Grapalat" w:eastAsia="Calibri" w:hAnsi="GHEA Grapalat"/>
          <w:sz w:val="18"/>
          <w:lang w:val="af-ZA"/>
        </w:rPr>
        <w:t>-22/19</w:t>
      </w:r>
      <w:r>
        <w:rPr>
          <w:rFonts w:ascii="GHEA Grapalat" w:eastAsia="Calibri" w:hAnsi="GHEA Grapalat"/>
          <w:sz w:val="18"/>
          <w:lang w:val="es-ES"/>
        </w:rPr>
        <w:t xml:space="preserve">&gt;&gt; </w:t>
      </w:r>
      <w:r>
        <w:rPr>
          <w:rFonts w:ascii="GHEA Grapalat" w:eastAsia="Calibri" w:hAnsi="GHEA Grapalat"/>
          <w:b w:val="0"/>
          <w:sz w:val="18"/>
          <w:lang w:val="es-ES"/>
        </w:rPr>
        <w:t xml:space="preserve"> </w:t>
      </w:r>
      <w:r>
        <w:rPr>
          <w:rFonts w:ascii="GHEA Grapalat" w:hAnsi="GHEA Grapalat" w:cs="Sylfaen"/>
          <w:b w:val="0"/>
          <w:i w:val="0"/>
          <w:sz w:val="18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lang w:val="af-ZA"/>
        </w:rPr>
        <w:t>`</w:t>
      </w:r>
    </w:p>
    <w:p w:rsidR="00987FBD" w:rsidRDefault="00987FBD" w:rsidP="00987FBD">
      <w:pPr>
        <w:spacing w:after="240" w:line="276" w:lineRule="auto"/>
        <w:rPr>
          <w:rFonts w:ascii="GHEA Grapalat" w:hAnsi="GHEA Grapalat"/>
          <w:sz w:val="18"/>
          <w:szCs w:val="20"/>
          <w:lang w:val="af-ZA"/>
        </w:rPr>
      </w:pPr>
      <w:r>
        <w:rPr>
          <w:rFonts w:ascii="GHEA Grapalat" w:hAnsi="GHEA Grapalat" w:cs="Sylfaen"/>
          <w:sz w:val="18"/>
          <w:szCs w:val="20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20"/>
          <w:lang w:val="af-ZA"/>
        </w:rPr>
        <w:t xml:space="preserve"> 2022 </w:t>
      </w:r>
      <w:r>
        <w:rPr>
          <w:rFonts w:ascii="GHEA Grapalat" w:hAnsi="GHEA Grapalat" w:cs="Sylfaen"/>
          <w:sz w:val="18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 w:val="18"/>
          <w:szCs w:val="20"/>
        </w:rPr>
        <w:t>հուլիսի</w:t>
      </w:r>
      <w:proofErr w:type="spellEnd"/>
      <w:r>
        <w:rPr>
          <w:rFonts w:ascii="GHEA Grapalat" w:hAnsi="GHEA Grapalat" w:cs="Sylfaen"/>
          <w:sz w:val="18"/>
          <w:szCs w:val="20"/>
          <w:lang w:val="af-ZA"/>
        </w:rPr>
        <w:t xml:space="preserve"> 07</w:t>
      </w:r>
      <w:r>
        <w:rPr>
          <w:rFonts w:ascii="GHEA Grapalat" w:hAnsi="GHEA Grapalat"/>
          <w:sz w:val="18"/>
          <w:szCs w:val="20"/>
          <w:lang w:val="af-ZA"/>
        </w:rPr>
        <w:t>-</w:t>
      </w:r>
      <w:r>
        <w:rPr>
          <w:rFonts w:ascii="GHEA Grapalat" w:hAnsi="GHEA Grapalat" w:cs="Sylfaen"/>
          <w:sz w:val="18"/>
          <w:szCs w:val="20"/>
          <w:lang w:val="af-ZA"/>
        </w:rPr>
        <w:t>ի թիվ</w:t>
      </w:r>
      <w:r>
        <w:rPr>
          <w:rFonts w:ascii="GHEA Grapalat" w:hAnsi="GHEA Grapalat"/>
          <w:sz w:val="18"/>
          <w:szCs w:val="20"/>
          <w:lang w:val="af-ZA"/>
        </w:rPr>
        <w:t xml:space="preserve"> 4 </w:t>
      </w:r>
      <w:r>
        <w:rPr>
          <w:rFonts w:ascii="GHEA Grapalat" w:hAnsi="GHEA Grapalat" w:cs="Sylfaen"/>
          <w:sz w:val="18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20"/>
          <w:lang w:val="af-ZA"/>
        </w:rPr>
        <w:t xml:space="preserve">` </w:t>
      </w:r>
      <w:r>
        <w:rPr>
          <w:rFonts w:ascii="GHEA Grapalat" w:hAnsi="GHEA Grapalat" w:cs="Sylfaen"/>
          <w:sz w:val="18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20"/>
          <w:lang w:val="af-ZA"/>
        </w:rPr>
        <w:t xml:space="preserve">։ </w:t>
      </w:r>
      <w:r>
        <w:rPr>
          <w:rFonts w:ascii="GHEA Grapalat" w:hAnsi="GHEA Grapalat" w:cs="Sylfaen"/>
          <w:sz w:val="18"/>
          <w:szCs w:val="20"/>
          <w:lang w:val="af-ZA"/>
        </w:rPr>
        <w:t>Համաձյան որի</w:t>
      </w:r>
      <w:r>
        <w:rPr>
          <w:rFonts w:ascii="GHEA Grapalat" w:hAnsi="GHEA Grapalat"/>
          <w:sz w:val="18"/>
          <w:szCs w:val="20"/>
          <w:lang w:val="af-ZA"/>
        </w:rPr>
        <w:t>`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1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20"/>
          <w:lang w:val="af-ZA"/>
        </w:rPr>
      </w:pPr>
      <w:r>
        <w:rPr>
          <w:rFonts w:ascii="GHEA Grapalat" w:hAnsi="GHEA Grapalat" w:cs="Sylfaen"/>
          <w:sz w:val="18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>Ծաղկաձոր համայնքի Աղավնաձոր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>բնակավայրի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/>
        </w:rPr>
        <w:t xml:space="preserve"> 1-ին 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>փողոցի,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 w:eastAsia="ru-RU"/>
        </w:rPr>
        <w:t xml:space="preserve"> Հանքավան 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>բնակավայրի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 w:eastAsia="ru-RU"/>
        </w:rPr>
        <w:t xml:space="preserve">  3-րդ փողոցի  և Փյունիկ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>բնակավայրի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 w:eastAsia="ru-RU"/>
        </w:rPr>
        <w:t xml:space="preserve">  1-ին  փողոցի  4-րդ նրբանցքի </w:t>
      </w:r>
      <w:r>
        <w:rPr>
          <w:rFonts w:ascii="GHEA Grapalat" w:hAnsi="GHEA Grapalat" w:cs="Sylfaen"/>
          <w:b/>
          <w:i/>
          <w:color w:val="000000" w:themeColor="text1"/>
          <w:sz w:val="18"/>
          <w:szCs w:val="20"/>
          <w:lang w:val="hy-AM"/>
        </w:rPr>
        <w:t xml:space="preserve">կապիտալ վերանորոգման՝ ասֆալտապատման աշխատանքների 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lang w:val="hy-AM"/>
        </w:rPr>
        <w:t>որակի տեխնիկական հսկողության խորհրդատվական ծառայություններ</w:t>
      </w:r>
      <w:r>
        <w:rPr>
          <w:rFonts w:ascii="GHEA Grapalat" w:hAnsi="GHEA Grapalat"/>
          <w:b/>
          <w:i/>
          <w:color w:val="000000" w:themeColor="text1"/>
          <w:sz w:val="18"/>
          <w:szCs w:val="20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20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715000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720000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1085000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1300000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1400000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8"/>
                <w:szCs w:val="20"/>
                <w:lang w:eastAsia="ru-RU"/>
              </w:rPr>
              <w:t>1440000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2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87FBD"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Ծաղկաձոր համայնքի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Արտավազ  </w:t>
      </w:r>
      <w:r w:rsidRPr="00987FBD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բնակավայրի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 1-ին փողոցի  2-րդ փակուղու ,  1-ին փողոցի  2-րդ նրբանցքի և  2-րդ փողոցների  </w:t>
      </w:r>
      <w:r w:rsidRPr="00987FBD"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կապիտալ վերանորոգման՝ ասֆալտապատման աշխատանքների </w:t>
      </w:r>
      <w:r w:rsidRPr="00987FBD"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որակի տեխնիկական հսկողության խորհրդատվական ծառայություններ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395000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400000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600000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620000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800000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819000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3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Ծաղկաձոր համայնքի Մարմարիկ 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բնակավայրի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  4-րդ  փողոցի  կապիտալ վերանորոգման՝ ասֆալտապատման աշխատանքների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որակի տեխնիկական հսկողության խորհրդատվական ծառայություններ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635000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640000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950000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1100000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1300000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1390000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4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Մեղրաձոր բնակավայրի 2-րդ, 5-րդ և 8-րդ փողոցների կապիտալ վերանորոգման՝ ասֆալտապատման աշխատանքների որակի տեխնիկական հսկողության խորհրդատվական ծառայություններ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 xml:space="preserve">&lt;&lt;ՍՈՒԱՐ&gt;&gt; ՍՊԸ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900000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1340000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1400000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1600000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1850000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1900000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5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Ծաղկաձոր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համայնքի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 xml:space="preserve">Մեղրաձոր գյուղի 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>1-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ին փողոց, 1-ին փողոց 11 նրբանցք, 11 փողոց 4-րդ նրբանք, 9-րդ փողոց 4-րդ նրբանցք և  9-րդ փողոցներում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,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Արտավազ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գյուղի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2-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րդ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փողոցում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և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Մարմարիկ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գյուղի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4-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րդ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փողոցում   ջրահեռացման  առուների  հիմնանորոգման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 w:eastAsia="ru-RU"/>
        </w:rPr>
        <w:t>աշխատանքների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որակի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տեխնիկական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հսկողության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խորհրդատվական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 xml:space="preserve">ծառայությունների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&lt;&lt;ԱՄԵՔՍ ԳՐՈՒՊ&gt;&gt;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&lt;&lt;ԱՄԵՔՍ ԳՐՈՒՊ&gt;&gt;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535000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540000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590000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850000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900000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1000000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1119000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6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 xml:space="preserve">Ծաղկաձոր համայնքի  </w:t>
      </w:r>
      <w:r>
        <w:rPr>
          <w:rFonts w:ascii="GHEA Grapalat" w:hAnsi="GHEA Grapalat"/>
          <w:b/>
          <w:i/>
          <w:iCs/>
          <w:color w:val="000000" w:themeColor="text1"/>
          <w:sz w:val="18"/>
          <w:szCs w:val="18"/>
          <w:lang w:val="hy-AM" w:eastAsia="ru-RU"/>
        </w:rPr>
        <w:t xml:space="preserve">տարածքում </w:t>
      </w:r>
      <w:r>
        <w:rPr>
          <w:rFonts w:ascii="GHEA Grapalat" w:hAnsi="GHEA Grapalat"/>
          <w:b/>
          <w:i/>
          <w:iCs/>
          <w:color w:val="000000" w:themeColor="text1"/>
          <w:sz w:val="18"/>
          <w:szCs w:val="18"/>
          <w:lang w:val="hy-AM"/>
        </w:rPr>
        <w:t xml:space="preserve">կանգառների կառուցման, տարածքի բարեկարգման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աշխատանքների որակի տեխնիկական հսկողության խորհրդատվական ծառայություններ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ի 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6"/>
              </w:rPr>
              <w:t>Ձ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Մկրտիչ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Սուրենի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Մելքոնյան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&lt;&lt;ՏԵԽՆՈ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150000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&lt;&lt;ՏԵԽՆՈ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155000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290000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290000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Ա/Ձ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Մկրտիչ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Սուրենի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Մելքոնյան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349000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380000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420000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430000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lastRenderedPageBreak/>
        <w:t>Չափաբաժին</w:t>
      </w:r>
      <w:r>
        <w:rPr>
          <w:rFonts w:ascii="GHEA Grapalat" w:hAnsi="GHEA Grapalat"/>
          <w:szCs w:val="20"/>
          <w:lang w:val="af-ZA"/>
        </w:rPr>
        <w:t xml:space="preserve"> 7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Ծաղկաձոր համայնքի Մհեր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Մկրտչյան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և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Չարենցի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փողոցների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հենապատերի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 xml:space="preserve">վերակառուցման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աշխատանքների</w:t>
      </w:r>
      <w:r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>որակի տեխնիկական հսկողությ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ան խորհրդատվական ծառայություններ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ի 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6"/>
              </w:rPr>
              <w:t>Ձ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Մկրտիչ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Սուրենի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Մելքոնյան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  <w:tr w:rsidR="00987FBD" w:rsidTr="00987FBD">
        <w:trPr>
          <w:trHeight w:val="3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rPr>
                <w:rFonts w:ascii="GHEA Grapalat" w:hAnsi="GHEA Grapalat" w:cs="Times New Roman"/>
                <w:szCs w:val="1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899000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&lt;&lt;ՍՈՒԱՐ&gt;&gt;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900000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hAnsi="GHEA Grapalat"/>
                <w:b/>
                <w:sz w:val="16"/>
              </w:rPr>
              <w:t>&lt;&lt;ՌԻՋԻԴ&gt;&gt;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960000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Ա/Ձ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Մկրտիչ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Սուրենի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Մելքոնյան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1170000</w:t>
            </w:r>
          </w:p>
        </w:tc>
      </w:tr>
      <w:tr w:rsidR="00987FBD" w:rsidTr="00987FBD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</w:rPr>
              <w:t>&lt;&lt;ՇԻՆ ԿՈՆՏՐՈԼ&gt;&gt;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1350000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b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&lt;&lt;ԱՄԵՏԻՍ&gt;&gt;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1700000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2000000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2000000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8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987FBD" w:rsidRDefault="00987FBD" w:rsidP="00987FBD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>Գնման առարկա է 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sz w:val="18"/>
          <w:szCs w:val="18"/>
          <w:lang w:val="hy-AM"/>
        </w:rPr>
        <w:t>Ծաղկաձոր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համայնքի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արտաքին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լուսավորության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համակարգի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արդիականացման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աշխատանքներ</w:t>
      </w:r>
      <w:r>
        <w:rPr>
          <w:rFonts w:ascii="GHEA Grapalat" w:hAnsi="GHEA Grapalat"/>
          <w:b/>
          <w:i/>
          <w:iCs/>
          <w:color w:val="000000" w:themeColor="text1"/>
          <w:sz w:val="18"/>
          <w:szCs w:val="18"/>
          <w:lang w:val="hy-AM"/>
        </w:rPr>
        <w:t>ի</w:t>
      </w:r>
      <w:r>
        <w:rPr>
          <w:rFonts w:ascii="GHEA Grapalat" w:hAnsi="GHEA Grapalat"/>
          <w:b/>
          <w:i/>
          <w:iCs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>որակի տեխնիկական հսկողությ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խորհրդատվական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ծառայություններ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ի 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2696"/>
        <w:gridCol w:w="2127"/>
        <w:gridCol w:w="2127"/>
      </w:tblGrid>
      <w:tr w:rsidR="00987FBD" w:rsidTr="00987FBD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7FBD" w:rsidTr="00987FBD">
        <w:trPr>
          <w:trHeight w:val="3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87FBD" w:rsidTr="00987FBD">
        <w:trPr>
          <w:trHeight w:val="4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3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4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  <w:tr w:rsidR="00987FBD" w:rsidTr="00987FBD">
        <w:trPr>
          <w:trHeight w:val="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BD" w:rsidRDefault="00987FBD">
            <w:pPr>
              <w:spacing w:line="256" w:lineRule="auto"/>
              <w:rPr>
                <w:rFonts w:ascii="GHEA Grapalat" w:eastAsia="Times New Roman" w:hAnsi="GHEA Grapalat" w:cs="Times New Roman"/>
                <w:b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</w:rPr>
              <w:t>&lt;&lt;ՏԵԽՆՈ ՇԻՆ&gt;&gt;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FBD" w:rsidRDefault="00987FBD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987FBD" w:rsidRPr="00987FBD" w:rsidTr="00987FB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87FBD" w:rsidTr="00987FB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&lt;&lt;ՏԵԽՆՈ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198000</w:t>
            </w:r>
          </w:p>
        </w:tc>
      </w:tr>
      <w:tr w:rsidR="00987FBD" w:rsidTr="00987FBD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4" w:lineRule="auto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&lt;&lt;ԲԼՈՒՐ ՇԻՆ&gt;&gt;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380000</w:t>
            </w:r>
          </w:p>
        </w:tc>
      </w:tr>
      <w:tr w:rsidR="00987FBD" w:rsidTr="00987FBD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r>
              <w:rPr>
                <w:rFonts w:ascii="GHEA Grapalat" w:hAnsi="GHEA Grapalat"/>
                <w:b/>
                <w:sz w:val="16"/>
              </w:rPr>
              <w:t>&lt;&lt;ԳՐԻՏԻԳ&gt;&gt;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450000</w:t>
            </w:r>
          </w:p>
        </w:tc>
      </w:tr>
      <w:tr w:rsidR="00987FBD" w:rsidTr="00987FBD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56" w:lineRule="auto"/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BD" w:rsidRDefault="00987F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BD" w:rsidRDefault="00987F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4"/>
                <w:szCs w:val="20"/>
                <w:lang w:eastAsia="ru-RU"/>
              </w:rPr>
              <w:t>560000</w:t>
            </w:r>
          </w:p>
        </w:tc>
      </w:tr>
    </w:tbl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jc w:val="both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jc w:val="both"/>
        <w:rPr>
          <w:rFonts w:ascii="GHEA Grapalat" w:hAnsi="GHEA Grapalat" w:cs="Sylfaen"/>
          <w:b/>
          <w:sz w:val="18"/>
          <w:szCs w:val="20"/>
          <w:lang w:val="ru-RU"/>
        </w:rPr>
      </w:pPr>
      <w:bookmarkStart w:id="0" w:name="_GoBack"/>
      <w:bookmarkEnd w:id="0"/>
    </w:p>
    <w:p w:rsidR="00987FBD" w:rsidRDefault="00987FBD" w:rsidP="00987FBD">
      <w:pPr>
        <w:pStyle w:val="31"/>
        <w:spacing w:after="0"/>
        <w:ind w:left="0"/>
        <w:jc w:val="both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ru-RU"/>
        </w:rPr>
      </w:pPr>
    </w:p>
    <w:p w:rsidR="00987FBD" w:rsidRDefault="00987FBD" w:rsidP="00987FBD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մասնակ</w:t>
      </w:r>
      <w:r>
        <w:rPr>
          <w:rFonts w:ascii="GHEA Grapalat" w:hAnsi="GHEA Grapalat" w:cs="Sylfaen"/>
          <w:b/>
          <w:sz w:val="18"/>
          <w:szCs w:val="20"/>
        </w:rPr>
        <w:t>իցներին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szCs w:val="20"/>
          <w:lang w:val="ru-RU"/>
        </w:rPr>
        <w:t>՝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es-ES"/>
        </w:rPr>
        <w:t>հրավերի պահանջներին համապատասխանություն,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նվազագույն գնային առաջարկ և ամենաբարձր գնահատական /ՄԳ/</w:t>
      </w:r>
      <w:r>
        <w:rPr>
          <w:rFonts w:ascii="GHEA Grapalat" w:hAnsi="GHEA Grapalat" w:cs="Tahoma"/>
          <w:b/>
          <w:sz w:val="18"/>
          <w:szCs w:val="20"/>
          <w:lang w:val="ru-RU"/>
        </w:rPr>
        <w:t>։</w:t>
      </w:r>
    </w:p>
    <w:p w:rsidR="00987FBD" w:rsidRDefault="00987FBD" w:rsidP="00987FBD">
      <w:pPr>
        <w:pStyle w:val="31"/>
        <w:spacing w:after="0"/>
        <w:rPr>
          <w:rFonts w:ascii="GHEA Grapalat" w:hAnsi="GHEA Grapalat" w:cs="Sylfaen"/>
          <w:b/>
          <w:sz w:val="18"/>
          <w:szCs w:val="20"/>
          <w:lang w:val="hy-AM"/>
        </w:rPr>
      </w:pPr>
      <w:r>
        <w:rPr>
          <w:rFonts w:ascii="GHEA Grapalat" w:hAnsi="GHEA Grapalat" w:cs="Sylfaen"/>
          <w:b/>
          <w:bCs/>
          <w:sz w:val="18"/>
          <w:szCs w:val="20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8"/>
          <w:szCs w:val="20"/>
        </w:rPr>
        <w:t>իցների</w:t>
      </w:r>
      <w:proofErr w:type="spellEnd"/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հետ պայմանագիրը կնքվելու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է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հետո՝ 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>10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աշխատանքային օրվա ընթացքում:</w:t>
      </w:r>
    </w:p>
    <w:p w:rsidR="00987FBD" w:rsidRDefault="00987FBD" w:rsidP="00987FBD">
      <w:pPr>
        <w:spacing w:after="0"/>
        <w:ind w:firstLine="709"/>
        <w:rPr>
          <w:rFonts w:ascii="GHEA Grapalat" w:eastAsia="Calibri" w:hAnsi="GHEA Grapalat" w:cs="Times New Rom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ԽԾ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/>
          <w:b/>
          <w:sz w:val="18"/>
          <w:szCs w:val="20"/>
          <w:lang w:val="hy-AM"/>
        </w:rPr>
        <w:t>22/19</w:t>
      </w:r>
      <w:r>
        <w:rPr>
          <w:rFonts w:ascii="GHEA Grapalat" w:eastAsia="Calibri" w:hAnsi="GHEA Grapalat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987FBD" w:rsidRDefault="00987FBD" w:rsidP="00987FBD">
      <w:pPr>
        <w:spacing w:after="0"/>
        <w:rPr>
          <w:rFonts w:ascii="GHEA Grapalat" w:eastAsia="Calibri" w:hAnsi="GHEA Grapalat" w:cs="Sylfae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b/>
          <w:sz w:val="18"/>
          <w:szCs w:val="20"/>
          <w:lang w:val="af-ZA"/>
        </w:rPr>
        <w:t>։</w:t>
      </w:r>
    </w:p>
    <w:p w:rsidR="00987FBD" w:rsidRDefault="00987FBD" w:rsidP="00987FBD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hy-AM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8"/>
          <w:szCs w:val="20"/>
          <w:lang w:val="hy-AM"/>
        </w:rPr>
        <w:t>tsaghkadzor.tender@mail.ru</w:t>
      </w:r>
    </w:p>
    <w:p w:rsidR="00987FBD" w:rsidRDefault="00987FBD" w:rsidP="00987FBD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20"/>
          <w:lang w:val="af-ZA"/>
        </w:rPr>
        <w:t>Ծաղկաձորի համայնքապետարան:</w:t>
      </w:r>
    </w:p>
    <w:p w:rsidR="00283495" w:rsidRDefault="00283495"/>
    <w:sectPr w:rsidR="0028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BD"/>
    <w:rsid w:val="00283495"/>
    <w:rsid w:val="009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560A-FF33-46F5-8BC0-199C5F0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BD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987FBD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87FBD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87F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87FBD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2022-07-07T12:09:00Z</dcterms:created>
  <dcterms:modified xsi:type="dcterms:W3CDTF">2022-07-07T12:09:00Z</dcterms:modified>
</cp:coreProperties>
</file>