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закрытого целевого</w:t>
      </w:r>
      <w:r w:rsidR="00B47FB5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B47FB5">
        <w:rPr>
          <w:rFonts w:ascii="Sylfaen" w:hAnsi="Sylfaen" w:cs="Arial"/>
          <w:b/>
          <w:i w:val="0"/>
          <w:color w:val="FF0000"/>
          <w:lang w:val="en-US"/>
        </w:rPr>
        <w:t>06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792A60">
        <w:rPr>
          <w:rFonts w:ascii="Sylfaen" w:hAnsi="Sylfaen" w:cs="Arial"/>
          <w:b/>
          <w:i w:val="0"/>
          <w:color w:val="FF0000"/>
          <w:lang w:val="ru-RU"/>
        </w:rPr>
        <w:t>0</w:t>
      </w:r>
      <w:r w:rsidR="00B47FB5">
        <w:rPr>
          <w:rFonts w:ascii="Sylfaen" w:hAnsi="Sylfaen" w:cs="Arial"/>
          <w:b/>
          <w:i w:val="0"/>
          <w:color w:val="FF0000"/>
          <w:lang w:val="en-US"/>
        </w:rPr>
        <w:t>3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B47FB5" w:rsidRPr="00B47FB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B47FB5" w:rsidRPr="001002D7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B47FB5">
        <w:rPr>
          <w:rFonts w:ascii="Sylfaen" w:hAnsi="Sylfaen" w:cs="Arial"/>
          <w:b/>
          <w:i w:val="0"/>
          <w:color w:val="FF0000"/>
          <w:lang w:val="ru-RU"/>
        </w:rPr>
        <w:t>8/1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417877">
        <w:rPr>
          <w:rFonts w:ascii="Sylfaen" w:hAnsi="Sylfaen" w:cs="Arial"/>
          <w:b/>
          <w:i w:val="0"/>
          <w:color w:val="FF0000"/>
          <w:lang w:val="ru-RU"/>
        </w:rPr>
        <w:t>печатных</w:t>
      </w:r>
      <w:r w:rsidR="00B47FB5" w:rsidRPr="00691AAE">
        <w:rPr>
          <w:rFonts w:ascii="Sylfaen" w:hAnsi="Sylfaen" w:cs="Arial"/>
          <w:b/>
          <w:i w:val="0"/>
          <w:color w:val="FF0000"/>
          <w:lang w:val="ru-RU"/>
        </w:rPr>
        <w:t xml:space="preserve">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47FB5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</w:t>
      </w:r>
      <w:r w:rsidR="00320F2C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Контрак</w:t>
      </w:r>
      <w:r w:rsidR="00B47FB5">
        <w:rPr>
          <w:rFonts w:ascii="Sylfaen" w:hAnsi="Sylfaen" w:cs="Arial"/>
          <w:color w:val="222222"/>
          <w:sz w:val="20"/>
          <w:szCs w:val="20"/>
          <w:lang w:val="ru-RU"/>
        </w:rPr>
        <w:t>ты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1D1F7D">
        <w:rPr>
          <w:rFonts w:ascii="Sylfaen" w:hAnsi="Sylfaen" w:cs="Arial"/>
          <w:b/>
          <w:color w:val="FF0000"/>
          <w:lang w:val="ru-RU"/>
        </w:rPr>
        <w:t>печат</w:t>
      </w:r>
      <w:r w:rsidR="00B47FB5" w:rsidRPr="001D1F7D">
        <w:rPr>
          <w:rFonts w:ascii="Sylfaen" w:hAnsi="Sylfaen" w:cs="Arial"/>
          <w:b/>
          <w:color w:val="FF0000"/>
        </w:rPr>
        <w:t>и</w:t>
      </w:r>
      <w:r w:rsidR="00B47FB5" w:rsidRPr="001D1F7D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</w:t>
      </w:r>
      <w:r w:rsidR="00B47FB5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>
        <w:rPr>
          <w:rFonts w:ascii="Sylfaen" w:hAnsi="Sylfaen" w:cs="Arial"/>
          <w:color w:val="222222"/>
          <w:sz w:val="20"/>
          <w:szCs w:val="20"/>
        </w:rPr>
        <w:t>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C3B9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22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3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9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52E69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 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 xml:space="preserve"> Геворг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22</w:t>
      </w:r>
      <w:r w:rsidR="00E722DD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3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722DD"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722DD">
        <w:rPr>
          <w:rFonts w:ascii="Sylfaen" w:hAnsi="Sylfaen" w:cs="Sylfaen"/>
          <w:b/>
          <w:color w:val="FF0000"/>
          <w:sz w:val="20"/>
          <w:szCs w:val="20"/>
        </w:rPr>
        <w:t>9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г</w:t>
      </w:r>
      <w:r w:rsidR="007C3B99" w:rsidRPr="00691AAE">
        <w:rPr>
          <w:rFonts w:ascii="Sylfaen" w:hAnsi="Sylfaen"/>
          <w:sz w:val="20"/>
          <w:szCs w:val="20"/>
          <w:lang w:val="ru-RU"/>
        </w:rPr>
        <w:t>.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E722DD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 00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/>
          <w:b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>
        <w:rPr>
          <w:rFonts w:ascii="Sylfaen" w:hAnsi="Sylfaen"/>
          <w:sz w:val="20"/>
          <w:szCs w:val="20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>
        <w:rPr>
          <w:rFonts w:ascii="Sylfaen" w:hAnsi="Sylfaen"/>
          <w:sz w:val="20"/>
          <w:szCs w:val="20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Геворг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>
        <w:rPr>
          <w:rFonts w:ascii="Sylfaen" w:hAnsi="Sylfaen"/>
          <w:b/>
          <w:color w:val="FF0000"/>
          <w:sz w:val="20"/>
          <w:szCs w:val="20"/>
        </w:rPr>
        <w:t>g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E722DD">
        <w:rPr>
          <w:rFonts w:ascii="Sylfaen" w:hAnsi="Sylfaen"/>
          <w:b/>
          <w:color w:val="FF0000"/>
          <w:sz w:val="20"/>
          <w:szCs w:val="20"/>
        </w:rPr>
        <w:t>gevorg</w:t>
      </w:r>
      <w:r w:rsidR="00080FF3">
        <w:rPr>
          <w:rFonts w:ascii="Sylfaen" w:hAnsi="Sylfaen"/>
          <w:b/>
          <w:color w:val="FF0000"/>
          <w:sz w:val="20"/>
          <w:szCs w:val="20"/>
        </w:rPr>
        <w:t>yan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>
        <w:rPr>
          <w:rFonts w:ascii="Sylfaen" w:hAnsi="Sylfaen"/>
          <w:b/>
          <w:color w:val="FF0000"/>
          <w:sz w:val="20"/>
          <w:szCs w:val="20"/>
        </w:rPr>
        <w:t>mil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P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7C3B99">
        <w:rPr>
          <w:rFonts w:ascii="Sylfaen" w:hAnsi="Sylfaen"/>
          <w:b/>
          <w:color w:val="FF0000"/>
          <w:lang w:val="ru-RU"/>
        </w:rPr>
        <w:t>8/1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E722DD">
        <w:rPr>
          <w:rFonts w:ascii="Sylfaen" w:hAnsi="Sylfaen"/>
        </w:rPr>
        <w:t>9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4C" w:rsidRDefault="0020474C" w:rsidP="002C0C01">
      <w:pPr>
        <w:spacing w:after="0" w:line="240" w:lineRule="auto"/>
      </w:pPr>
      <w:r>
        <w:separator/>
      </w:r>
    </w:p>
  </w:endnote>
  <w:endnote w:type="continuationSeparator" w:id="1">
    <w:p w:rsidR="0020474C" w:rsidRDefault="0020474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4C" w:rsidRDefault="0020474C" w:rsidP="002C0C01">
      <w:pPr>
        <w:spacing w:after="0" w:line="240" w:lineRule="auto"/>
      </w:pPr>
      <w:r>
        <w:separator/>
      </w:r>
    </w:p>
  </w:footnote>
  <w:footnote w:type="continuationSeparator" w:id="1">
    <w:p w:rsidR="0020474C" w:rsidRDefault="0020474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Karapet</cp:lastModifiedBy>
  <cp:revision>124</cp:revision>
  <dcterms:created xsi:type="dcterms:W3CDTF">2017-06-27T09:46:00Z</dcterms:created>
  <dcterms:modified xsi:type="dcterms:W3CDTF">2018-09-16T17:18:00Z</dcterms:modified>
</cp:coreProperties>
</file>