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C733EA" w:rsidRPr="00C733EA">
        <w:rPr>
          <w:rFonts w:ascii="GHEA Grapalat" w:hAnsi="GHEA Grapalat"/>
          <w:sz w:val="20"/>
          <w:szCs w:val="20"/>
          <w:lang w:val="hy-AM"/>
        </w:rPr>
        <w:t>ՀՀ Գեղարքունիքի մարզի Մարտունու համայնքապետարանի կարիքների համար «</w:t>
      </w:r>
      <w:r w:rsidR="00B07022" w:rsidRPr="00B07022">
        <w:rPr>
          <w:rFonts w:ascii="GHEA Grapalat" w:hAnsi="GHEA Grapalat"/>
          <w:sz w:val="20"/>
          <w:szCs w:val="20"/>
          <w:lang w:val="hy-AM"/>
        </w:rPr>
        <w:t>Թափառող կենդանիների (շների) վնասազերծման (ստերիլիզացման)</w:t>
      </w:r>
      <w:r w:rsidR="00C733EA" w:rsidRPr="00C733EA">
        <w:rPr>
          <w:rFonts w:ascii="GHEA Grapalat" w:hAnsi="GHEA Grapalat"/>
          <w:sz w:val="20"/>
          <w:szCs w:val="20"/>
          <w:lang w:val="hy-AM"/>
        </w:rPr>
        <w:t xml:space="preserve">»  ծառայությունների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07022">
        <w:rPr>
          <w:rFonts w:ascii="GHEA Grapalat" w:hAnsi="GHEA Grapalat"/>
          <w:b/>
          <w:sz w:val="20"/>
          <w:szCs w:val="20"/>
          <w:lang w:val="af-ZA"/>
        </w:rPr>
        <w:t>ԳՄՄՀ-ԳՀԾՁԲ-23/05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76"/>
        <w:gridCol w:w="142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31BC" w:rsidRPr="00315F8E" w:rsidTr="00CC3D6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931BC" w:rsidRPr="00D71674" w:rsidRDefault="002931B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EB2F51" w:rsidRDefault="00B07022" w:rsidP="00F4257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B07022">
              <w:rPr>
                <w:rFonts w:ascii="GHEA Grapalat" w:hAnsi="GHEA Grapalat"/>
                <w:i/>
                <w:sz w:val="16"/>
              </w:rPr>
              <w:t>ՀՀ Գեղարքունիքի մարզի Մարտունու համայնքապետարանի կարիքների համար «Թափառող կենդանիների (շների) վնասազերծման (ստերիլիզացման)»  ծառայությունների  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A409F7" w:rsidRDefault="002931B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D71674" w:rsidRDefault="002931B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D71674" w:rsidRDefault="002931B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250DFA" w:rsidRDefault="00250DFA" w:rsidP="00A409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1BC" w:rsidRPr="00B07022" w:rsidRDefault="00B07022" w:rsidP="002931B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4</w:t>
            </w:r>
            <w:r>
              <w:rPr>
                <w:rFonts w:ascii="Courier New" w:hAnsi="Courier New" w:cs="Courier New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500 000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Սույն տեխնիկական բնութագրով նախատեսվող թափառող կենդանիների ստերջացման աշխատանքներն (թափառող կենդանիների թվաքանակի նվազեցում ստերջացման միջոցով) իրենցից ներկայացնում են կենդանիների բռնում, զննում, ստերջացում/ամլացում, համարակալում և բաց թողնում, որի իրականացման համար առաջադրվում են հետևյալ պայմաններն ու չափորոշիչները.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1. Ամբողջական աշխատանքային ծրագրի մշակում, որը կապահովի գործողությունների արագ և արդյունավետ կատարումը։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2. Թափառող կենդանիների բռնում։ Բռնված կենդանիներին այդ նպատակի համար հարմարեցված տրանսպորտային միջոցներով տեղափոխում ժամանակավոր կացարան/կլինիկա: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 xml:space="preserve">3. Ժամանակավոր կացարանը/կլինիկան կարող է լինել ինչպես դրա համար նախատեսված հատուկ շինություն, այնպես էլ դաշտային պայմաններում վրանային կամ հարմարեցված այլ շինություն: 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4. Կլինիկայում կենդանիների գրանցում, հաշվառում, կլինիկական հետազոտության իրականացում համապատասխան գրանցամատյանների վարում։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5. Կենդանիների մոտ մակաբույծների առկայության դեպքում անհրաժեշտ միջոցառումների իրականացում համապատասխան դեղամիջոցների օգտագործմամբ։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6. Կլինիկայում, անասնաբույժի եզրակացությունից հետո, բուժման ոչ ենթակա, մարդու և կենդանիների  համար վտանգավոր հիվանդություններով հիվանդ և անկառավարելի ագրեսիա ցուցաբերող կենդանիների էֆթանազիա՝ միջազգային նորմերին համաձայն: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7. Կլինիկապես առողջ կենդանիների ստերջացում/ամլացում, հետվիրահատական 1-2 օրյա  բուժում: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8. Պատվաստում կատաղության հիվանդության դեմ: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9. Վերը նշված բոլոր անասնաբուժական միջոցառումները իրականացնելուց հետո ստերջացված կենդանին համարակալվում (ականջին ամրացված տարբերանշանով) և բաց է թողնվում: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10.   Ահազանգերի , բողոքների ինչպես նաև կրթական, մշակութային, սպորտային, առողջապահական կազմակերպությունների (հիմնարկների) մոտակայքից բռնված կենդանիների տեղափոխում այլ տարածք: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11. Նշված գործողությունների կատարման  համար կենդանիներին տեղափոխումը, բռնման իրականացումը, կլինիկայի և մեքենաների ախտահանումը իրականացվում է Կատարողի կողմից:</w:t>
            </w:r>
          </w:p>
          <w:p w:rsidR="00B07022" w:rsidRPr="00B07022" w:rsidRDefault="00B07022" w:rsidP="00B07022">
            <w:pPr>
              <w:pStyle w:val="2"/>
              <w:ind w:firstLine="0"/>
              <w:rPr>
                <w:rFonts w:ascii="GHEA Grapalat" w:hAnsi="GHEA Grapalat" w:cs="Sylfaen"/>
                <w:sz w:val="12"/>
              </w:rPr>
            </w:pPr>
            <w:r w:rsidRPr="00B07022">
              <w:rPr>
                <w:rFonts w:ascii="GHEA Grapalat" w:hAnsi="GHEA Grapalat" w:cs="Sylfaen"/>
                <w:sz w:val="12"/>
              </w:rPr>
              <w:t>12. Ծառայությունների մատուցումն իրականացնել փուլերով՝ փոխադարձ համաձայնությամբ, պահանջը ներկայացնելուց հետո տասնհինգ օրվա ընթացքում:</w:t>
            </w:r>
          </w:p>
          <w:p w:rsidR="002931BC" w:rsidRPr="002931BC" w:rsidRDefault="002931BC" w:rsidP="00F42572">
            <w:pPr>
              <w:pStyle w:val="2"/>
              <w:spacing w:line="240" w:lineRule="auto"/>
              <w:ind w:firstLine="0"/>
              <w:rPr>
                <w:rFonts w:ascii="GHEA Grapalat" w:hAnsi="GHEA Grapalat"/>
                <w:i/>
                <w:sz w:val="12"/>
              </w:rPr>
            </w:pPr>
          </w:p>
        </w:tc>
      </w:tr>
      <w:tr w:rsidR="00481252" w:rsidRPr="00315F8E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315F8E" w:rsidTr="00012170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247B1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81252" w:rsidRPr="00315F8E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1252" w:rsidRPr="00787FBA" w:rsidRDefault="00B07022" w:rsidP="00B070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93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93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812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A247B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787FBA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81252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81252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315F8E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481252" w:rsidRPr="00A409F7" w:rsidRDefault="00481252" w:rsidP="00787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81252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931BC" w:rsidRPr="00315F8E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931BC" w:rsidRPr="00A409F7" w:rsidRDefault="002931B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:rsidR="002931BC" w:rsidRPr="00EB2F51" w:rsidRDefault="00B07022" w:rsidP="00F4257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B07022">
              <w:rPr>
                <w:rFonts w:ascii="GHEA Grapalat" w:hAnsi="GHEA Grapalat"/>
                <w:i/>
                <w:sz w:val="16"/>
              </w:rPr>
              <w:t>ՀՀ Գեղարքունիքի մարզի Մարտունու համայնքապետարանի կարիքների համար «Թափառող կենդանիների (շների) վնասազերծման (ստերիլիզացման)»  ծառայությունների   ձեռքբերում</w:t>
            </w:r>
          </w:p>
        </w:tc>
      </w:tr>
      <w:tr w:rsidR="00481252" w:rsidRPr="00106626" w:rsidTr="00077E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</w:tcPr>
          <w:p w:rsidR="00481252" w:rsidRPr="007F5818" w:rsidRDefault="00B07022" w:rsidP="005F63FF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B07022">
              <w:rPr>
                <w:rFonts w:ascii="GHEA Grapalat" w:hAnsi="GHEA Grapalat"/>
                <w:sz w:val="16"/>
                <w:lang w:val="hy-AM"/>
              </w:rPr>
              <w:t>«Արսեն Սումբուլյան»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481252" w:rsidRPr="005F63FF" w:rsidRDefault="00B07022" w:rsidP="00B07022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2931BC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="002931BC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  <w:r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="002931BC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481252" w:rsidRPr="00481252" w:rsidRDefault="00481252" w:rsidP="00077EF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481252" w:rsidRPr="00B07022" w:rsidRDefault="00B07022" w:rsidP="00077EF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</w:tr>
      <w:tr w:rsidR="00481252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1252" w:rsidRPr="00315F8E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481252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1252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481252" w:rsidRPr="00315F8E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481252" w:rsidRPr="00A409F7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481252" w:rsidRPr="00D71674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481252" w:rsidRPr="00315F8E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252" w:rsidRPr="00A409F7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106626" w:rsidTr="00012170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FD11EA" w:rsidRDefault="00250DFA" w:rsidP="00250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106626" w:rsidTr="00012170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481252" w:rsidRPr="00106626" w:rsidTr="00012170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FD11EA" w:rsidRDefault="00481252" w:rsidP="00435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FD11EA" w:rsidRDefault="00481252" w:rsidP="004350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81252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50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250D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50D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2931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D71674" w:rsidTr="00012170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409F7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FD11EA" w:rsidRDefault="00315F8E" w:rsidP="00250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50D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D71674" w:rsidTr="00C9669C">
        <w:trPr>
          <w:trHeight w:val="99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AB395A" w:rsidRDefault="00315F8E" w:rsidP="00250D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50D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2931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  <w:r w:rsidR="00481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1252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1252" w:rsidRPr="00D71674" w:rsidTr="00B07022">
        <w:tc>
          <w:tcPr>
            <w:tcW w:w="814" w:type="dxa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1252" w:rsidRPr="00D71674" w:rsidTr="00B070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1252" w:rsidRPr="00D71674" w:rsidTr="00B070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1252" w:rsidRPr="00D71674" w:rsidTr="00B070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C276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63FF" w:rsidRPr="003C2A01" w:rsidTr="00B070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5F63FF" w:rsidRPr="009D3399" w:rsidRDefault="009D3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B07022" w:rsidRDefault="00B07022" w:rsidP="00B07022">
            <w:pPr>
              <w:pStyle w:val="a3"/>
              <w:rPr>
                <w:rFonts w:ascii="GHEA Grapalat" w:hAnsi="GHEA Grapalat"/>
                <w:sz w:val="16"/>
              </w:rPr>
            </w:pPr>
            <w:r w:rsidRPr="00B07022">
              <w:rPr>
                <w:rFonts w:ascii="GHEA Grapalat" w:hAnsi="GHEA Grapalat"/>
                <w:sz w:val="16"/>
                <w:lang w:val="hy-AM"/>
              </w:rPr>
              <w:t>«Արսեն</w:t>
            </w:r>
          </w:p>
          <w:p w:rsidR="005F63FF" w:rsidRPr="005F63FF" w:rsidRDefault="00B07022" w:rsidP="00B07022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07022">
              <w:rPr>
                <w:rFonts w:ascii="GHEA Grapalat" w:hAnsi="GHEA Grapalat"/>
                <w:sz w:val="16"/>
                <w:lang w:val="hy-AM"/>
              </w:rPr>
              <w:t xml:space="preserve">Սումբուլյան» </w:t>
            </w:r>
            <w:r>
              <w:rPr>
                <w:rFonts w:ascii="GHEA Grapalat" w:hAnsi="GHEA Grapalat"/>
                <w:sz w:val="16"/>
                <w:lang w:val="hy-AM"/>
              </w:rPr>
              <w:t>Ա</w:t>
            </w:r>
            <w:r w:rsidRPr="00B07022">
              <w:rPr>
                <w:rFonts w:ascii="GHEA Grapalat" w:hAnsi="GHEA Grapalat"/>
                <w:sz w:val="16"/>
                <w:lang w:val="hy-AM"/>
              </w:rPr>
              <w:t>/Ձ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5F63FF" w:rsidRPr="005F63FF" w:rsidRDefault="00B07022" w:rsidP="00C966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ԳՄՄՀ-ԳՀԾՁԲ-23/05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5F63FF" w:rsidRPr="00FD11EA" w:rsidRDefault="00315F8E" w:rsidP="00B070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5F63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D33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0702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5F63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D33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5F63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F63FF" w:rsidRPr="00DF1A8B" w:rsidRDefault="009D3399" w:rsidP="009D33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25</w:t>
            </w:r>
            <w:r w:rsidR="003C2A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12</w:t>
            </w:r>
            <w:r w:rsidR="005F63F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</w:t>
            </w:r>
            <w:r w:rsidR="003C2A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</w:t>
            </w:r>
            <w:r w:rsidR="005F63F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5F63FF" w:rsidRPr="00FD11EA" w:rsidRDefault="005F63F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5F63FF" w:rsidRPr="00FD11EA" w:rsidRDefault="00250DFA" w:rsidP="00250D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5F63FF" w:rsidRPr="005F63FF" w:rsidRDefault="00250D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500 000</w:t>
            </w:r>
          </w:p>
        </w:tc>
      </w:tr>
      <w:tr w:rsidR="00481252" w:rsidRPr="003C2A0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481252" w:rsidRPr="003C2A01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1252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3C2A01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3C2A01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3C2A01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3C2A01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DF1A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81252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1252" w:rsidRPr="009908E0" w:rsidRDefault="00B07022" w:rsidP="007B212F">
            <w:pPr>
              <w:pStyle w:val="a3"/>
              <w:ind w:left="0" w:firstLine="0"/>
              <w:rPr>
                <w:rFonts w:ascii="GHEA Grapalat" w:hAnsi="GHEA Grapalat"/>
                <w:sz w:val="16"/>
              </w:rPr>
            </w:pPr>
            <w:r w:rsidRPr="00B07022">
              <w:rPr>
                <w:rFonts w:ascii="GHEA Grapalat" w:hAnsi="GHEA Grapalat"/>
                <w:sz w:val="16"/>
                <w:lang w:val="hy-AM"/>
              </w:rPr>
              <w:t>«Արսեն Սումբուլյան»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481252" w:rsidRDefault="007325ED" w:rsidP="007B21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325ED">
              <w:rPr>
                <w:rFonts w:ascii="GHEA Grapalat" w:hAnsi="GHEA Grapalat"/>
                <w:sz w:val="16"/>
                <w:lang w:val="hy-AM"/>
              </w:rPr>
              <w:t>Շիրակի մարզ, ք. Գյումրի, Մանուշյան փ., 18Ա/37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5F63FF" w:rsidRDefault="007325ED" w:rsidP="0003711B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325E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Sumbulyan.arsen@mail.ru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315F8E" w:rsidRDefault="00315F8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2473604697350000</w:t>
            </w:r>
            <w:bookmarkStart w:id="0" w:name="_GoBack"/>
            <w:bookmarkEnd w:id="0"/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5F63FF" w:rsidRDefault="007325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88647117</w:t>
            </w:r>
          </w:p>
        </w:tc>
      </w:tr>
      <w:tr w:rsidR="00481252" w:rsidRPr="00DF1A8B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F1A8B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1252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1252" w:rsidRPr="00315F8E" w:rsidTr="006A20F6">
        <w:trPr>
          <w:trHeight w:val="475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81252" w:rsidRPr="00315F8E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315F8E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81252" w:rsidRPr="00315F8E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315F8E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81252" w:rsidRPr="00315F8E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1252" w:rsidRPr="00D71674" w:rsidTr="006A20F6">
        <w:trPr>
          <w:trHeight w:val="18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842A7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15-րդ հոդվածի 6-րդ մասի հիման վրա</w:t>
            </w:r>
          </w:p>
        </w:tc>
      </w:tr>
      <w:tr w:rsidR="00481252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481252" w:rsidRPr="00D71674" w:rsidRDefault="0048125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1252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1252" w:rsidRPr="00D71674" w:rsidTr="00E4188B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1252" w:rsidRPr="00D71674" w:rsidRDefault="0048125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1252" w:rsidRPr="00D71674" w:rsidTr="00E4188B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481252" w:rsidRPr="00C27680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81252" w:rsidRPr="00C27680" w:rsidRDefault="0048125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481252" w:rsidRPr="00C27680" w:rsidRDefault="00481252" w:rsidP="007B21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83" w:rsidRDefault="00396083" w:rsidP="0022631D">
      <w:pPr>
        <w:spacing w:before="0" w:after="0"/>
      </w:pPr>
      <w:r>
        <w:separator/>
      </w:r>
    </w:p>
  </w:endnote>
  <w:endnote w:type="continuationSeparator" w:id="0">
    <w:p w:rsidR="00396083" w:rsidRDefault="003960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83" w:rsidRDefault="00396083" w:rsidP="0022631D">
      <w:pPr>
        <w:spacing w:before="0" w:after="0"/>
      </w:pPr>
      <w:r>
        <w:separator/>
      </w:r>
    </w:p>
  </w:footnote>
  <w:footnote w:type="continuationSeparator" w:id="0">
    <w:p w:rsidR="00396083" w:rsidRDefault="0039608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1115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Footnote Text Char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5E44-5F98-446C-BAFA-CD00071E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xXx060622</cp:lastModifiedBy>
  <cp:revision>98</cp:revision>
  <cp:lastPrinted>2021-04-06T07:47:00Z</cp:lastPrinted>
  <dcterms:created xsi:type="dcterms:W3CDTF">2021-06-28T12:08:00Z</dcterms:created>
  <dcterms:modified xsi:type="dcterms:W3CDTF">2023-03-27T07:31:00Z</dcterms:modified>
</cp:coreProperties>
</file>