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93D2C" w:rsidRDefault="00C93D2C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93D2C" w:rsidRPr="00C93D2C" w:rsidRDefault="00E81755" w:rsidP="00C93D2C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93D2C" w:rsidRDefault="00C93D2C" w:rsidP="00C02BB2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C93D2C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C93D2C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սույն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է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93D2C" w:rsidRPr="00C93D2C" w:rsidRDefault="00F97ABA" w:rsidP="00C93D2C">
      <w:pPr>
        <w:pStyle w:val="BodyTextIndent"/>
        <w:jc w:val="center"/>
        <w:rPr>
          <w:rFonts w:ascii="GHEA Grapalat" w:hAnsi="GHEA Grapalat"/>
          <w:i/>
          <w:color w:val="000000"/>
          <w:sz w:val="20"/>
          <w:lang w:val="af-ZA"/>
        </w:rPr>
      </w:pPr>
      <w:r>
        <w:rPr>
          <w:rFonts w:ascii="GHEA Grapalat" w:hAnsi="GHEA Grapalat"/>
          <w:color w:val="000000"/>
          <w:sz w:val="20"/>
          <w:lang w:val="af-ZA"/>
        </w:rPr>
        <w:t>2018</w:t>
      </w:r>
      <w:r w:rsidR="00C93D2C" w:rsidRPr="00C93D2C">
        <w:rPr>
          <w:rFonts w:ascii="GHEA Grapalat" w:hAnsi="GHEA Grapalat"/>
          <w:color w:val="000000"/>
          <w:sz w:val="20"/>
          <w:lang w:val="af-ZA"/>
        </w:rPr>
        <w:t xml:space="preserve"> թվականի </w:t>
      </w:r>
      <w:r w:rsidR="00664E20">
        <w:rPr>
          <w:rFonts w:ascii="GHEA Grapalat" w:hAnsi="GHEA Grapalat"/>
          <w:color w:val="000000"/>
          <w:sz w:val="20"/>
          <w:lang w:val="af-ZA"/>
        </w:rPr>
        <w:t>օգոստոսի</w:t>
      </w:r>
      <w:r w:rsidR="00C93D2C" w:rsidRPr="00644FA3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4E20">
        <w:rPr>
          <w:rFonts w:ascii="GHEA Grapalat" w:hAnsi="GHEA Grapalat"/>
          <w:color w:val="000000"/>
          <w:sz w:val="20"/>
          <w:lang w:val="af-ZA"/>
        </w:rPr>
        <w:t>6</w:t>
      </w:r>
      <w:r w:rsidR="00644FA3" w:rsidRPr="00644FA3">
        <w:rPr>
          <w:rFonts w:ascii="GHEA Grapalat" w:hAnsi="GHEA Grapalat"/>
          <w:color w:val="000000"/>
          <w:sz w:val="20"/>
          <w:lang w:val="af-ZA"/>
        </w:rPr>
        <w:t>-</w:t>
      </w:r>
      <w:r w:rsidR="00C93D2C" w:rsidRPr="00644FA3">
        <w:rPr>
          <w:rFonts w:ascii="GHEA Grapalat" w:hAnsi="GHEA Grapalat"/>
          <w:color w:val="000000"/>
          <w:sz w:val="20"/>
          <w:lang w:val="af-ZA"/>
        </w:rPr>
        <w:t xml:space="preserve">ի </w:t>
      </w:r>
      <w:r w:rsidR="00C93D2C" w:rsidRPr="00644FA3">
        <w:rPr>
          <w:rFonts w:ascii="GHEA Grapalat" w:hAnsi="GHEA Grapalat" w:cs="Times Armenian"/>
          <w:color w:val="000000"/>
          <w:sz w:val="20"/>
          <w:lang w:val="af-ZA"/>
        </w:rPr>
        <w:t xml:space="preserve">N </w:t>
      </w:r>
      <w:r>
        <w:rPr>
          <w:rFonts w:ascii="GHEA Grapalat" w:hAnsi="GHEA Grapalat" w:cs="Times Armenian"/>
          <w:color w:val="000000"/>
          <w:sz w:val="20"/>
          <w:lang w:val="af-ZA"/>
        </w:rPr>
        <w:t>1-1</w:t>
      </w:r>
      <w:r w:rsidR="00644FA3">
        <w:rPr>
          <w:rFonts w:ascii="GHEA Grapalat" w:hAnsi="GHEA Grapalat" w:cs="Times Armenian"/>
          <w:color w:val="000000"/>
          <w:sz w:val="20"/>
          <w:lang w:val="af-ZA"/>
        </w:rPr>
        <w:t xml:space="preserve"> </w:t>
      </w:r>
      <w:r w:rsidR="00C93D2C" w:rsidRPr="00C93D2C">
        <w:rPr>
          <w:rFonts w:ascii="GHEA Grapalat" w:hAnsi="GHEA Grapalat"/>
          <w:color w:val="000000"/>
          <w:sz w:val="20"/>
          <w:lang w:val="af-ZA"/>
        </w:rPr>
        <w:t>որոշմամբ և հրապարակվում է</w:t>
      </w:r>
    </w:p>
    <w:p w:rsidR="00E81755" w:rsidRPr="00C93D2C" w:rsidRDefault="00C93D2C" w:rsidP="00C93D2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/>
          <w:b w:val="0"/>
          <w:sz w:val="20"/>
          <w:lang w:val="af-ZA"/>
        </w:rPr>
        <w:t>“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մասին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”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ՀՀ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29-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րդ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Pr="00C93D2C" w:rsidRDefault="00C02BB2" w:rsidP="00C02BB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765F01" w:rsidRDefault="00C02BB2" w:rsidP="00F97ABA">
      <w:pPr>
        <w:pStyle w:val="Heading3"/>
        <w:ind w:firstLine="0"/>
        <w:rPr>
          <w:rFonts w:ascii="GHEA Grapalat" w:hAnsi="GHEA Grapalat"/>
          <w:color w:val="000000" w:themeColor="text1"/>
          <w:lang w:val="af-ZA"/>
        </w:rPr>
      </w:pPr>
      <w:r w:rsidRPr="00C93D2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64E20">
        <w:rPr>
          <w:rFonts w:ascii="GHEA Grapalat" w:hAnsi="GHEA Grapalat" w:cs="Sylfaen"/>
          <w:b w:val="0"/>
          <w:color w:val="000000"/>
          <w:sz w:val="20"/>
          <w:lang w:val="hy-AM"/>
        </w:rPr>
        <w:t>ՀՀՔ</w:t>
      </w:r>
      <w:r w:rsidR="00664E20" w:rsidRPr="00B926B7">
        <w:rPr>
          <w:rFonts w:ascii="GHEA Grapalat" w:hAnsi="GHEA Grapalat" w:cs="Sylfaen"/>
          <w:b w:val="0"/>
          <w:color w:val="000000"/>
          <w:sz w:val="20"/>
          <w:lang w:val="hy-AM"/>
        </w:rPr>
        <w:t>Կ-ԳՀԱՇՁԲ-18/</w:t>
      </w:r>
      <w:r w:rsidR="00664E20" w:rsidRPr="00664E20">
        <w:rPr>
          <w:rFonts w:ascii="GHEA Grapalat" w:hAnsi="GHEA Grapalat" w:cs="Sylfaen"/>
          <w:b w:val="0"/>
          <w:color w:val="000000"/>
          <w:sz w:val="20"/>
          <w:lang w:val="af-ZA"/>
        </w:rPr>
        <w:t>10</w:t>
      </w:r>
    </w:p>
    <w:p w:rsidR="00F97ABA" w:rsidRPr="00F97ABA" w:rsidRDefault="00F97ABA" w:rsidP="00F97ABA">
      <w:pPr>
        <w:rPr>
          <w:lang w:val="af-ZA"/>
        </w:rPr>
      </w:pPr>
    </w:p>
    <w:p w:rsidR="00C02BB2" w:rsidRPr="00C93D2C" w:rsidRDefault="00C93D2C" w:rsidP="00C93D2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93D2C">
        <w:rPr>
          <w:rFonts w:ascii="GHEA Grapalat" w:hAnsi="GHEA Grapalat"/>
          <w:color w:val="000000"/>
          <w:sz w:val="20"/>
          <w:lang w:val="af-ZA"/>
        </w:rPr>
        <w:t>Հայաստանի Հանրապետության քաղաքաշինության կոմի</w:t>
      </w:r>
      <w:r w:rsidR="00F97ABA">
        <w:rPr>
          <w:rFonts w:ascii="GHEA Grapalat" w:hAnsi="GHEA Grapalat"/>
          <w:color w:val="000000"/>
          <w:sz w:val="20"/>
          <w:lang w:val="af-ZA"/>
        </w:rPr>
        <w:t xml:space="preserve">տեի </w:t>
      </w:r>
      <w:r w:rsidR="00C02BB2">
        <w:rPr>
          <w:rFonts w:ascii="GHEA Grapalat" w:hAnsi="GHEA Grapalat" w:cs="Sylfaen"/>
          <w:sz w:val="20"/>
          <w:lang w:val="af-ZA"/>
        </w:rPr>
        <w:t xml:space="preserve">կարիքների </w:t>
      </w:r>
      <w:r w:rsidR="00C02BB2" w:rsidRPr="00664E20">
        <w:rPr>
          <w:rFonts w:ascii="GHEA Grapalat" w:hAnsi="GHEA Grapalat" w:cs="Sylfaen"/>
          <w:sz w:val="20"/>
          <w:lang w:val="af-ZA"/>
        </w:rPr>
        <w:t xml:space="preserve">համար </w:t>
      </w:r>
      <w:r w:rsidR="00664E20" w:rsidRPr="00664E20">
        <w:rPr>
          <w:rFonts w:ascii="GHEA Grapalat" w:hAnsi="GHEA Grapalat" w:cs="Sylfaen"/>
          <w:sz w:val="20"/>
          <w:lang w:val="af-ZA"/>
        </w:rPr>
        <w:t>ՀՀ Արագածոտնի մարզի գ. Վարդենիսի դպրոցի կառուցման մնացորդային աշխատանքներ</w:t>
      </w:r>
      <w:r w:rsidR="00664E20">
        <w:rPr>
          <w:rFonts w:ascii="GHEA Grapalat" w:hAnsi="GHEA Grapalat" w:cs="Sylfaen"/>
          <w:sz w:val="20"/>
          <w:lang w:val="af-ZA"/>
        </w:rPr>
        <w:t>ի</w:t>
      </w:r>
      <w:r w:rsidR="00F97ABA" w:rsidRPr="00664E20">
        <w:rPr>
          <w:rFonts w:cs="Sylfaen"/>
          <w:bCs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C02BB2" w:rsidRPr="00664E20">
        <w:rPr>
          <w:rFonts w:ascii="GHEA Grapalat" w:hAnsi="GHEA Grapalat"/>
          <w:color w:val="000000"/>
          <w:sz w:val="20"/>
          <w:lang w:val="af-ZA"/>
        </w:rPr>
        <w:t xml:space="preserve">կազմակերպված </w:t>
      </w:r>
      <w:r w:rsidR="00664E20" w:rsidRPr="00664E20">
        <w:rPr>
          <w:rFonts w:ascii="GHEA Grapalat" w:hAnsi="GHEA Grapalat"/>
          <w:color w:val="000000"/>
          <w:sz w:val="20"/>
          <w:lang w:val="af-ZA"/>
        </w:rPr>
        <w:t xml:space="preserve">ՀՀՔԿ-ԳՀԱՇՁԲ-18/10 </w:t>
      </w:r>
      <w:r w:rsidR="00C02BB2" w:rsidRPr="00664E20">
        <w:rPr>
          <w:rFonts w:ascii="GHEA Grapalat" w:hAnsi="GHEA Grapalat"/>
          <w:color w:val="000000"/>
          <w:sz w:val="20"/>
          <w:lang w:val="af-ZA"/>
        </w:rPr>
        <w:t>ծածկագրով գնման ընթացակարգի գնահատող հանձնաժողովը</w:t>
      </w:r>
      <w:r w:rsidRPr="00664E2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C02BB2" w:rsidRPr="00664E20">
        <w:rPr>
          <w:rFonts w:ascii="GHEA Grapalat" w:hAnsi="GHEA Grapalat"/>
          <w:color w:val="000000"/>
          <w:sz w:val="20"/>
          <w:lang w:val="af-ZA"/>
        </w:rPr>
        <w:t>ստորև ներկայացնում է նույն ծածկագրով</w:t>
      </w:r>
      <w:r w:rsidR="00C02BB2">
        <w:rPr>
          <w:rFonts w:ascii="GHEA Grapalat" w:hAnsi="GHEA Grapalat" w:cs="Sylfaen"/>
          <w:sz w:val="20"/>
          <w:lang w:val="af-ZA"/>
        </w:rPr>
        <w:t xml:space="preserve"> հրավերում կատարված</w:t>
      </w:r>
      <w:r w:rsidR="00C02BB2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>և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 xml:space="preserve">կատարված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համառոտ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8D0FB1">
        <w:rPr>
          <w:rFonts w:ascii="GHEA Grapalat" w:hAnsi="GHEA Grapalat" w:cs="Arial Armenian"/>
          <w:sz w:val="20"/>
          <w:lang w:val="af-ZA"/>
        </w:rPr>
        <w:t>`</w:t>
      </w:r>
    </w:p>
    <w:p w:rsidR="00C93D2C" w:rsidRDefault="00C93D2C" w:rsidP="00C93D2C">
      <w:pPr>
        <w:ind w:left="5103" w:hanging="4394"/>
        <w:jc w:val="both"/>
        <w:rPr>
          <w:rFonts w:ascii="GHEA Grapalat" w:hAnsi="GHEA Grapalat" w:cs="Sylfaen"/>
          <w:sz w:val="20"/>
          <w:lang w:val="af-ZA"/>
        </w:rPr>
      </w:pPr>
    </w:p>
    <w:p w:rsidR="00C93D2C" w:rsidRDefault="00C93D2C" w:rsidP="00C93D2C">
      <w:pPr>
        <w:ind w:left="5103" w:hanging="4394"/>
        <w:jc w:val="both"/>
        <w:rPr>
          <w:rFonts w:ascii="GHEA Grapalat" w:hAnsi="GHEA Grapalat" w:cs="Sylfaen"/>
          <w:sz w:val="20"/>
          <w:lang w:val="af-ZA"/>
        </w:rPr>
      </w:pPr>
    </w:p>
    <w:p w:rsidR="00C93D2C" w:rsidRDefault="003558B4" w:rsidP="00F97ABA">
      <w:pPr>
        <w:ind w:left="4680" w:hanging="3971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1) </w:t>
      </w:r>
      <w:r w:rsidR="008D0FB1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8D0FB1" w:rsidRPr="004C7E81">
        <w:rPr>
          <w:rFonts w:ascii="GHEA Grapalat" w:hAnsi="GHEA Grapalat"/>
          <w:sz w:val="20"/>
          <w:lang w:val="af-ZA"/>
        </w:rPr>
        <w:t xml:space="preserve"> </w:t>
      </w:r>
      <w:r w:rsidR="00B61FAF">
        <w:rPr>
          <w:rFonts w:ascii="GHEA Grapalat" w:hAnsi="GHEA Grapalat"/>
          <w:sz w:val="20"/>
          <w:lang w:val="af-ZA"/>
        </w:rPr>
        <w:t xml:space="preserve">առաջացման </w:t>
      </w:r>
      <w:r w:rsidR="008D0FB1" w:rsidRPr="004C7E81">
        <w:rPr>
          <w:rFonts w:ascii="GHEA Grapalat" w:hAnsi="GHEA Grapalat" w:cs="Sylfaen"/>
          <w:sz w:val="20"/>
          <w:lang w:val="af-ZA"/>
        </w:rPr>
        <w:t>պատճառ</w:t>
      </w:r>
      <w:r w:rsidR="002673A1">
        <w:rPr>
          <w:rFonts w:ascii="GHEA Grapalat" w:hAnsi="GHEA Grapalat"/>
          <w:sz w:val="20"/>
          <w:lang w:val="af-ZA"/>
        </w:rPr>
        <w:t xml:space="preserve"> </w:t>
      </w:r>
      <w:r w:rsidR="00664E20">
        <w:rPr>
          <w:rFonts w:ascii="GHEA Grapalat" w:hAnsi="GHEA Grapalat"/>
          <w:sz w:val="20"/>
          <w:lang w:val="af-ZA"/>
        </w:rPr>
        <w:t xml:space="preserve">– </w:t>
      </w:r>
      <w:r w:rsidR="00664E20">
        <w:rPr>
          <w:rFonts w:ascii="GHEA Grapalat" w:hAnsi="GHEA Grapalat" w:cs="Sylfaen"/>
          <w:i/>
          <w:sz w:val="20"/>
          <w:lang w:val="af-ZA"/>
        </w:rPr>
        <w:t>Աշխատանքների կատարման ժամկետի հստակեցման անհրաժեշտություն</w:t>
      </w:r>
      <w:r w:rsidR="008F2A0C">
        <w:rPr>
          <w:rFonts w:ascii="GHEA Grapalat" w:hAnsi="GHEA Grapalat" w:cs="Sylfaen"/>
          <w:i/>
          <w:sz w:val="20"/>
          <w:lang w:val="af-ZA"/>
        </w:rPr>
        <w:t>:</w:t>
      </w:r>
    </w:p>
    <w:p w:rsidR="00C93D2C" w:rsidRDefault="00C93D2C" w:rsidP="00A8662E">
      <w:pPr>
        <w:jc w:val="both"/>
        <w:rPr>
          <w:rFonts w:ascii="GHEA Grapalat" w:hAnsi="GHEA Grapalat" w:cs="Sylfaen"/>
          <w:sz w:val="20"/>
          <w:lang w:val="af-ZA"/>
        </w:rPr>
      </w:pPr>
    </w:p>
    <w:p w:rsidR="009714E0" w:rsidRDefault="008D0FB1" w:rsidP="008F2A0C">
      <w:pPr>
        <w:ind w:left="4680" w:hanging="3971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B61FAF">
        <w:rPr>
          <w:rFonts w:ascii="GHEA Grapalat" w:hAnsi="GHEA Grapalat" w:cs="Sylfaen"/>
          <w:sz w:val="20"/>
          <w:lang w:val="af-ZA"/>
        </w:rPr>
        <w:t xml:space="preserve"> </w:t>
      </w:r>
      <w:r w:rsidR="00C93D2C">
        <w:rPr>
          <w:rFonts w:ascii="GHEA Grapalat" w:hAnsi="GHEA Grapalat" w:cs="Sylfaen"/>
          <w:sz w:val="20"/>
          <w:lang w:val="af-ZA"/>
        </w:rPr>
        <w:t xml:space="preserve">-        </w:t>
      </w:r>
      <w:r w:rsidR="00D77F7A">
        <w:rPr>
          <w:rFonts w:ascii="GHEA Grapalat" w:hAnsi="GHEA Grapalat" w:cs="Sylfaen"/>
          <w:sz w:val="20"/>
          <w:lang w:val="af-ZA"/>
        </w:rPr>
        <w:tab/>
      </w:r>
      <w:r w:rsidR="00664E20">
        <w:rPr>
          <w:rFonts w:ascii="GHEA Grapalat" w:hAnsi="GHEA Grapalat" w:cs="Sylfaen"/>
          <w:i/>
          <w:sz w:val="20"/>
          <w:lang w:val="af-ZA"/>
        </w:rPr>
        <w:t>Պայմանագրի նախագծի 1.3 կետով հստակեցվել է աշխատանքների կատարման ժամկետը:</w:t>
      </w:r>
    </w:p>
    <w:p w:rsidR="00C93D2C" w:rsidRDefault="00C93D2C" w:rsidP="00C93D2C">
      <w:pPr>
        <w:ind w:left="4820" w:hanging="4111"/>
        <w:jc w:val="both"/>
        <w:rPr>
          <w:rFonts w:ascii="GHEA Grapalat" w:hAnsi="GHEA Grapalat" w:cs="Sylfaen"/>
          <w:sz w:val="20"/>
          <w:lang w:val="af-ZA"/>
        </w:rPr>
      </w:pPr>
    </w:p>
    <w:p w:rsidR="009714E0" w:rsidRDefault="008D0FB1" w:rsidP="002673A1">
      <w:pPr>
        <w:ind w:left="4678" w:hanging="3969"/>
        <w:jc w:val="both"/>
        <w:rPr>
          <w:rFonts w:ascii="GHEA Grapalat" w:hAnsi="GHEA Grapalat" w:cs="Sylfaen"/>
          <w:i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C93D2C">
        <w:rPr>
          <w:rFonts w:ascii="GHEA Grapalat" w:hAnsi="GHEA Grapalat" w:cs="Sylfaen"/>
          <w:sz w:val="20"/>
          <w:lang w:val="af-ZA"/>
        </w:rPr>
        <w:t>-</w:t>
      </w:r>
      <w:r w:rsidR="002673A1">
        <w:rPr>
          <w:rFonts w:ascii="GHEA Grapalat" w:hAnsi="GHEA Grapalat"/>
          <w:sz w:val="20"/>
          <w:lang w:val="af-ZA"/>
        </w:rPr>
        <w:t xml:space="preserve">            </w:t>
      </w:r>
      <w:r w:rsidR="002673A1">
        <w:rPr>
          <w:rFonts w:ascii="GHEA Grapalat" w:hAnsi="GHEA Grapalat"/>
          <w:sz w:val="20"/>
          <w:lang w:val="af-ZA"/>
        </w:rPr>
        <w:tab/>
      </w:r>
      <w:r w:rsidR="002673A1">
        <w:rPr>
          <w:rFonts w:ascii="GHEA Grapalat" w:hAnsi="GHEA Grapalat" w:cs="Sylfaen"/>
          <w:i/>
          <w:sz w:val="20"/>
          <w:lang w:val="af-ZA"/>
        </w:rPr>
        <w:t>ՀՀ կ</w:t>
      </w:r>
      <w:r w:rsidR="00C93D2C" w:rsidRPr="00C93D2C">
        <w:rPr>
          <w:rFonts w:ascii="GHEA Grapalat" w:hAnsi="GHEA Grapalat" w:cs="Sylfaen"/>
          <w:i/>
          <w:sz w:val="20"/>
          <w:lang w:val="af-ZA"/>
        </w:rPr>
        <w:t xml:space="preserve">առավարության 2017 </w:t>
      </w:r>
      <w:r w:rsidR="00C93D2C" w:rsidRPr="00D77F7A">
        <w:rPr>
          <w:rFonts w:ascii="GHEA Grapalat" w:hAnsi="GHEA Grapalat" w:cs="Sylfaen"/>
          <w:i/>
          <w:sz w:val="20"/>
          <w:lang w:val="af-ZA"/>
        </w:rPr>
        <w:t>թվականի մայիսի 4-ի N 526-Ն որոշման 14-րդ կետի 2-րդ ենթակետ</w:t>
      </w:r>
      <w:r w:rsidR="00372FBE" w:rsidRPr="00D77F7A">
        <w:rPr>
          <w:rFonts w:ascii="GHEA Grapalat" w:hAnsi="GHEA Grapalat" w:cs="Sylfaen"/>
          <w:i/>
          <w:sz w:val="20"/>
          <w:lang w:val="af-ZA"/>
        </w:rPr>
        <w:t>:</w:t>
      </w:r>
      <w:r w:rsidR="00C93D2C" w:rsidRPr="00D77F7A">
        <w:rPr>
          <w:rFonts w:ascii="GHEA Grapalat" w:hAnsi="GHEA Grapalat" w:cs="Sylfaen"/>
          <w:i/>
          <w:sz w:val="20"/>
          <w:lang w:val="af-ZA"/>
        </w:rPr>
        <w:tab/>
      </w:r>
    </w:p>
    <w:p w:rsidR="003558B4" w:rsidRDefault="003558B4" w:rsidP="002673A1">
      <w:pPr>
        <w:ind w:left="4678" w:hanging="3969"/>
        <w:jc w:val="both"/>
        <w:rPr>
          <w:rFonts w:ascii="GHEA Grapalat" w:hAnsi="GHEA Grapalat" w:cs="Sylfaen"/>
          <w:i/>
          <w:sz w:val="20"/>
          <w:lang w:val="af-ZA"/>
        </w:rPr>
      </w:pPr>
    </w:p>
    <w:p w:rsidR="003558B4" w:rsidRDefault="003558B4" w:rsidP="002673A1">
      <w:pPr>
        <w:ind w:left="4678" w:hanging="3969"/>
        <w:jc w:val="both"/>
        <w:rPr>
          <w:rFonts w:ascii="GHEA Grapalat" w:hAnsi="GHEA Grapalat" w:cs="Sylfaen"/>
          <w:i/>
          <w:sz w:val="20"/>
          <w:lang w:val="af-ZA"/>
        </w:rPr>
      </w:pPr>
    </w:p>
    <w:p w:rsidR="003558B4" w:rsidRDefault="003558B4" w:rsidP="003558B4">
      <w:pPr>
        <w:ind w:left="4680" w:hanging="3971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2)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 – </w:t>
      </w:r>
      <w:r>
        <w:rPr>
          <w:rFonts w:ascii="GHEA Grapalat" w:hAnsi="GHEA Grapalat" w:cs="Sylfaen"/>
          <w:i/>
          <w:sz w:val="20"/>
          <w:lang w:val="af-ZA"/>
        </w:rPr>
        <w:t xml:space="preserve"> Հայտերի ներկայացման վերջնաժամկետի փոփոխման անհրաժեշտություն:</w:t>
      </w:r>
    </w:p>
    <w:p w:rsidR="003558B4" w:rsidRDefault="003558B4" w:rsidP="003558B4">
      <w:pPr>
        <w:jc w:val="both"/>
        <w:rPr>
          <w:rFonts w:ascii="GHEA Grapalat" w:hAnsi="GHEA Grapalat" w:cs="Sylfaen"/>
          <w:sz w:val="20"/>
          <w:lang w:val="af-ZA"/>
        </w:rPr>
      </w:pPr>
    </w:p>
    <w:p w:rsidR="003558B4" w:rsidRDefault="003558B4" w:rsidP="003558B4">
      <w:pPr>
        <w:ind w:left="4680" w:hanging="3971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-       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>Հայտերի ներկայացման վերջնաժամկետը սահմանվել է 20.08.2018թ.:</w:t>
      </w:r>
    </w:p>
    <w:p w:rsidR="003558B4" w:rsidRDefault="003558B4" w:rsidP="003558B4">
      <w:pPr>
        <w:ind w:left="4820" w:hanging="4111"/>
        <w:jc w:val="both"/>
        <w:rPr>
          <w:rFonts w:ascii="GHEA Grapalat" w:hAnsi="GHEA Grapalat" w:cs="Sylfaen"/>
          <w:sz w:val="20"/>
          <w:lang w:val="af-ZA"/>
        </w:rPr>
      </w:pPr>
    </w:p>
    <w:p w:rsidR="003558B4" w:rsidRPr="00D77F7A" w:rsidRDefault="003558B4" w:rsidP="003558B4">
      <w:pPr>
        <w:ind w:left="4678" w:hanging="3969"/>
        <w:jc w:val="both"/>
        <w:rPr>
          <w:rFonts w:ascii="GHEA Grapalat" w:hAnsi="GHEA Grapalat" w:cs="Sylfaen"/>
          <w:i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 xml:space="preserve">            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>ՀՀ կ</w:t>
      </w:r>
      <w:r w:rsidRPr="00C93D2C">
        <w:rPr>
          <w:rFonts w:ascii="GHEA Grapalat" w:hAnsi="GHEA Grapalat" w:cs="Sylfaen"/>
          <w:i/>
          <w:sz w:val="20"/>
          <w:lang w:val="af-ZA"/>
        </w:rPr>
        <w:t xml:space="preserve">առավարության 2017 </w:t>
      </w:r>
      <w:r w:rsidRPr="00D77F7A">
        <w:rPr>
          <w:rFonts w:ascii="GHEA Grapalat" w:hAnsi="GHEA Grapalat" w:cs="Sylfaen"/>
          <w:i/>
          <w:sz w:val="20"/>
          <w:lang w:val="af-ZA"/>
        </w:rPr>
        <w:t>թվականի մայիսի 4-ի N 526-Ն որոշման 14-րդ կետի 2-րդ ենթակետ:</w:t>
      </w:r>
      <w:r w:rsidRPr="00D77F7A">
        <w:rPr>
          <w:rFonts w:ascii="GHEA Grapalat" w:hAnsi="GHEA Grapalat" w:cs="Sylfaen"/>
          <w:i/>
          <w:sz w:val="20"/>
          <w:lang w:val="af-ZA"/>
        </w:rPr>
        <w:tab/>
      </w:r>
    </w:p>
    <w:p w:rsidR="009714E0" w:rsidRDefault="009714E0" w:rsidP="008D0F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02BB2" w:rsidRDefault="00C02BB2" w:rsidP="00C02BB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02BB2" w:rsidRPr="00A7446E" w:rsidRDefault="00664E20" w:rsidP="00C93D2C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664E20">
        <w:rPr>
          <w:rFonts w:ascii="GHEA Grapalat" w:hAnsi="GHEA Grapalat" w:cs="Sylfaen"/>
          <w:sz w:val="20"/>
          <w:lang w:val="af-ZA"/>
        </w:rPr>
        <w:t>ՀՀՔԿ-ԳՀԱՇՁԲ-18/10</w:t>
      </w:r>
      <w:r>
        <w:rPr>
          <w:rFonts w:ascii="GHEA Grapalat" w:hAnsi="GHEA Grapalat" w:cs="Sylfaen"/>
          <w:b/>
          <w:color w:val="000000"/>
          <w:sz w:val="20"/>
          <w:lang w:val="af-ZA"/>
        </w:rPr>
        <w:t xml:space="preserve"> </w:t>
      </w:r>
      <w:r w:rsidR="00C02BB2" w:rsidRPr="00A8662E">
        <w:rPr>
          <w:rFonts w:ascii="GHEA Grapalat" w:hAnsi="GHEA Grapalat" w:cs="Sylfaen"/>
          <w:sz w:val="20"/>
          <w:lang w:val="af-ZA"/>
        </w:rPr>
        <w:t>ծածկագրով</w:t>
      </w:r>
      <w:r w:rsidR="00C02BB2">
        <w:rPr>
          <w:rFonts w:ascii="GHEA Grapalat" w:hAnsi="GHEA Grapalat" w:cs="Sylfaen"/>
          <w:sz w:val="20"/>
          <w:lang w:val="af-ZA"/>
        </w:rPr>
        <w:t xml:space="preserve"> գնահատող հանձնաժողովի քարտուղար</w:t>
      </w:r>
      <w:r w:rsidR="00C93D2C">
        <w:rPr>
          <w:rFonts w:ascii="GHEA Grapalat" w:hAnsi="GHEA Grapalat" w:cs="Sylfaen"/>
          <w:sz w:val="20"/>
          <w:lang w:val="af-ZA"/>
        </w:rPr>
        <w:t xml:space="preserve"> Տաթևիկ Վասիլյանին:</w:t>
      </w:r>
    </w:p>
    <w:p w:rsidR="00664E20" w:rsidRDefault="00664E20" w:rsidP="003558B4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C02BB2" w:rsidRPr="00EA309E" w:rsidRDefault="00C02BB2" w:rsidP="00C02B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93D2C">
        <w:rPr>
          <w:rFonts w:ascii="GHEA Grapalat" w:hAnsi="GHEA Grapalat"/>
          <w:sz w:val="20"/>
          <w:lang w:val="af-ZA"/>
        </w:rPr>
        <w:t>(011) 621 821</w:t>
      </w:r>
    </w:p>
    <w:p w:rsidR="00C93D2C" w:rsidRPr="00EA309E" w:rsidRDefault="00C02BB2" w:rsidP="006345A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 w:rsidR="00A8662E">
        <w:rPr>
          <w:rFonts w:ascii="GHEA Grapalat" w:hAnsi="GHEA Grapalat" w:cs="Sylfaen"/>
          <w:sz w:val="20"/>
          <w:lang w:val="af-ZA"/>
        </w:rPr>
        <w:t>եկ</w:t>
      </w:r>
      <w:r>
        <w:rPr>
          <w:rFonts w:ascii="GHEA Grapalat" w:hAnsi="GHEA Grapalat" w:cs="Sylfaen"/>
          <w:sz w:val="20"/>
          <w:lang w:val="af-ZA"/>
        </w:rPr>
        <w:t>տր</w:t>
      </w:r>
      <w:r w:rsidR="00A8662E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9A327C" w:rsidRPr="009A327C">
        <w:rPr>
          <w:rFonts w:ascii="GHEA Grapalat" w:hAnsi="GHEA Grapalat"/>
          <w:color w:val="000000" w:themeColor="text1"/>
          <w:sz w:val="20"/>
          <w:lang w:val="af-ZA"/>
        </w:rPr>
        <w:t>tender2@minurban.am</w:t>
      </w:r>
    </w:p>
    <w:p w:rsidR="00C02BB2" w:rsidRDefault="00C02BB2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664E20" w:rsidRPr="00664E20">
        <w:rPr>
          <w:rFonts w:ascii="GHEA Grapalat" w:hAnsi="GHEA Grapalat" w:cs="Sylfaen"/>
          <w:sz w:val="20"/>
          <w:lang w:val="af-ZA"/>
        </w:rPr>
        <w:t>ՀՀՔԿ-ԳՀԱՇՁԲ-18/10</w:t>
      </w:r>
      <w:r w:rsidR="00664E20">
        <w:rPr>
          <w:rFonts w:ascii="GHEA Grapalat" w:hAnsi="GHEA Grapalat" w:cs="Sylfaen"/>
          <w:sz w:val="20"/>
          <w:lang w:val="af-ZA"/>
        </w:rPr>
        <w:t xml:space="preserve"> </w:t>
      </w:r>
      <w:r w:rsidRPr="00644FA3">
        <w:rPr>
          <w:rFonts w:ascii="GHEA Grapalat" w:hAnsi="GHEA Grapalat" w:cs="Sylfaen"/>
          <w:sz w:val="20"/>
          <w:lang w:val="af-ZA"/>
        </w:rPr>
        <w:t>ծածկագրով գնման ը</w:t>
      </w:r>
      <w:r w:rsidR="00644FA3"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  <w:bookmarkStart w:id="0" w:name="_GoBack"/>
      <w:bookmarkEnd w:id="0"/>
    </w:p>
    <w:p w:rsidR="00613058" w:rsidRPr="00A8662E" w:rsidRDefault="00613058" w:rsidP="00ED64DB">
      <w:pPr>
        <w:jc w:val="both"/>
        <w:rPr>
          <w:rFonts w:ascii="GHEA Grapalat" w:hAnsi="GHEA Grapalat" w:cs="Sylfaen"/>
          <w:b/>
          <w:sz w:val="20"/>
          <w:lang w:val="af-ZA"/>
        </w:rPr>
      </w:pPr>
    </w:p>
    <w:sectPr w:rsidR="00613058" w:rsidRPr="00A8662E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C9" w:rsidRDefault="00520AC9">
      <w:r>
        <w:separator/>
      </w:r>
    </w:p>
  </w:endnote>
  <w:endnote w:type="continuationSeparator" w:id="0">
    <w:p w:rsidR="00520AC9" w:rsidRDefault="0052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A1" w:rsidRDefault="00AF6DE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73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3A1" w:rsidRDefault="002673A1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A1" w:rsidRDefault="002673A1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C9" w:rsidRDefault="00520AC9">
      <w:r>
        <w:separator/>
      </w:r>
    </w:p>
  </w:footnote>
  <w:footnote w:type="continuationSeparator" w:id="0">
    <w:p w:rsidR="00520AC9" w:rsidRDefault="00520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1C9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1"/>
  </w:num>
  <w:num w:numId="13">
    <w:abstractNumId w:val="28"/>
  </w:num>
  <w:num w:numId="14">
    <w:abstractNumId w:val="27"/>
  </w:num>
  <w:num w:numId="15">
    <w:abstractNumId w:val="10"/>
  </w:num>
  <w:num w:numId="16">
    <w:abstractNumId w:val="2"/>
  </w:num>
  <w:num w:numId="17">
    <w:abstractNumId w:val="7"/>
  </w:num>
  <w:num w:numId="18">
    <w:abstractNumId w:val="24"/>
  </w:num>
  <w:num w:numId="19">
    <w:abstractNumId w:val="29"/>
  </w:num>
  <w:num w:numId="20">
    <w:abstractNumId w:val="3"/>
  </w:num>
  <w:num w:numId="21">
    <w:abstractNumId w:val="25"/>
  </w:num>
  <w:num w:numId="22">
    <w:abstractNumId w:val="30"/>
  </w:num>
  <w:num w:numId="23">
    <w:abstractNumId w:val="9"/>
  </w:num>
  <w:num w:numId="24">
    <w:abstractNumId w:val="5"/>
  </w:num>
  <w:num w:numId="25">
    <w:abstractNumId w:val="34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A2F98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735F1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44B4"/>
    <w:rsid w:val="00245FAF"/>
    <w:rsid w:val="002673A1"/>
    <w:rsid w:val="0026753B"/>
    <w:rsid w:val="002827E6"/>
    <w:rsid w:val="002955FD"/>
    <w:rsid w:val="002A5B15"/>
    <w:rsid w:val="002B1CDB"/>
    <w:rsid w:val="002C5839"/>
    <w:rsid w:val="002C60EF"/>
    <w:rsid w:val="002D5AEA"/>
    <w:rsid w:val="002F50FC"/>
    <w:rsid w:val="00301137"/>
    <w:rsid w:val="00302445"/>
    <w:rsid w:val="003057F7"/>
    <w:rsid w:val="00306FFC"/>
    <w:rsid w:val="00315746"/>
    <w:rsid w:val="0031734F"/>
    <w:rsid w:val="00323FA1"/>
    <w:rsid w:val="00341CA5"/>
    <w:rsid w:val="00345C5A"/>
    <w:rsid w:val="003558B4"/>
    <w:rsid w:val="003654FE"/>
    <w:rsid w:val="00366B43"/>
    <w:rsid w:val="0036794B"/>
    <w:rsid w:val="00371957"/>
    <w:rsid w:val="00372FBE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55BB5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20AC9"/>
    <w:rsid w:val="00531EA4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345A0"/>
    <w:rsid w:val="0064019E"/>
    <w:rsid w:val="00644FA3"/>
    <w:rsid w:val="00644FD7"/>
    <w:rsid w:val="00652B69"/>
    <w:rsid w:val="006538D5"/>
    <w:rsid w:val="00655074"/>
    <w:rsid w:val="006557FC"/>
    <w:rsid w:val="00664E20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34D8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53D07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2A0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A327C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8662E"/>
    <w:rsid w:val="00AA698E"/>
    <w:rsid w:val="00AB1F7F"/>
    <w:rsid w:val="00AB2D08"/>
    <w:rsid w:val="00AD5F58"/>
    <w:rsid w:val="00AE7C17"/>
    <w:rsid w:val="00AF6DEF"/>
    <w:rsid w:val="00B06F5C"/>
    <w:rsid w:val="00B10495"/>
    <w:rsid w:val="00B113C8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75E09"/>
    <w:rsid w:val="00C84E84"/>
    <w:rsid w:val="00C90538"/>
    <w:rsid w:val="00C926B7"/>
    <w:rsid w:val="00C93D2C"/>
    <w:rsid w:val="00CA6069"/>
    <w:rsid w:val="00CA686C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43E14"/>
    <w:rsid w:val="00D52421"/>
    <w:rsid w:val="00D559F9"/>
    <w:rsid w:val="00D63146"/>
    <w:rsid w:val="00D660D3"/>
    <w:rsid w:val="00D673FC"/>
    <w:rsid w:val="00D77F7A"/>
    <w:rsid w:val="00D810D7"/>
    <w:rsid w:val="00D83E21"/>
    <w:rsid w:val="00D84893"/>
    <w:rsid w:val="00D92B38"/>
    <w:rsid w:val="00D92FBE"/>
    <w:rsid w:val="00DB22FD"/>
    <w:rsid w:val="00DB50C0"/>
    <w:rsid w:val="00DC4A38"/>
    <w:rsid w:val="00DD19F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ABA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  <w:style w:type="character" w:styleId="Strong">
    <w:name w:val="Strong"/>
    <w:qFormat/>
    <w:rsid w:val="00F97ABA"/>
    <w:rPr>
      <w:b/>
      <w:bCs/>
    </w:rPr>
  </w:style>
  <w:style w:type="paragraph" w:styleId="ListParagraph">
    <w:name w:val="List Paragraph"/>
    <w:basedOn w:val="Normal"/>
    <w:uiPriority w:val="72"/>
    <w:rsid w:val="00355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1591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mailto:urbanpiu.gnumner7@gmail.com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t.vasilyan</cp:lastModifiedBy>
  <cp:revision>4</cp:revision>
  <cp:lastPrinted>2018-08-06T08:51:00Z</cp:lastPrinted>
  <dcterms:created xsi:type="dcterms:W3CDTF">2017-06-22T10:47:00Z</dcterms:created>
  <dcterms:modified xsi:type="dcterms:W3CDTF">2018-08-06T09:03:00Z</dcterms:modified>
</cp:coreProperties>
</file>