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D491" w14:textId="77777777" w:rsidR="00460754" w:rsidRPr="00FC44B1" w:rsidRDefault="00460754" w:rsidP="00460754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ՀԱՅՏԱՐԱՐՈՒԹՅՈՒՆ</w:t>
      </w:r>
    </w:p>
    <w:p w14:paraId="084BB3CB" w14:textId="77777777" w:rsidR="00460754" w:rsidRPr="00FC44B1" w:rsidRDefault="00460754" w:rsidP="00460754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</w:p>
    <w:p w14:paraId="5B3D228D" w14:textId="77777777" w:rsidR="00460754" w:rsidRPr="00FC44B1" w:rsidRDefault="00460754" w:rsidP="00460754">
      <w:pPr>
        <w:pStyle w:val="3"/>
        <w:rPr>
          <w:rFonts w:ascii="GHEA Grapalat" w:hAnsi="GHEA Grapalat" w:cs="Sylfaen"/>
          <w:b w:val="0"/>
          <w:color w:val="000000" w:themeColor="text1"/>
          <w:lang w:val="af-ZA"/>
        </w:rPr>
      </w:pPr>
    </w:p>
    <w:p w14:paraId="536350B7" w14:textId="77777777" w:rsidR="00460754" w:rsidRPr="008F46EA" w:rsidRDefault="00460754" w:rsidP="00460754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Հայտարարության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սույն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տեքստը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հաստատված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հանձնաժողովի</w:t>
      </w:r>
      <w:proofErr w:type="spellEnd"/>
    </w:p>
    <w:p w14:paraId="241C5FFD" w14:textId="77777777" w:rsidR="00460754" w:rsidRPr="005247C6" w:rsidRDefault="00460754" w:rsidP="00460754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21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թիվ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5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որոշմամբ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հրապարակվում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</w:p>
    <w:p w14:paraId="6F9B28C6" w14:textId="77777777" w:rsidR="00460754" w:rsidRPr="00556EFB" w:rsidRDefault="00460754" w:rsidP="00460754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“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Գնումների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”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ՀՀ</w:t>
      </w: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օրենքի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29-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րդ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հոդվածի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համաձայն</w:t>
      </w:r>
      <w:proofErr w:type="spellEnd"/>
    </w:p>
    <w:p w14:paraId="2E783927" w14:textId="77777777" w:rsidR="00460754" w:rsidRPr="00FC44B1" w:rsidRDefault="00460754" w:rsidP="00460754">
      <w:pPr>
        <w:pStyle w:val="3"/>
        <w:rPr>
          <w:rFonts w:ascii="GHEA Grapalat" w:hAnsi="GHEA Grapalat"/>
          <w:b w:val="0"/>
          <w:color w:val="000000" w:themeColor="text1"/>
          <w:lang w:val="af-ZA"/>
        </w:rPr>
      </w:pPr>
    </w:p>
    <w:p w14:paraId="55356582" w14:textId="77777777" w:rsidR="00460754" w:rsidRPr="00FC44B1" w:rsidRDefault="00460754" w:rsidP="00460754">
      <w:pPr>
        <w:pStyle w:val="3"/>
        <w:rPr>
          <w:rFonts w:ascii="GHEA Grapalat" w:hAnsi="GHEA Grapalat" w:cs="Sylfaen"/>
          <w:b w:val="0"/>
          <w:color w:val="000000" w:themeColor="text1"/>
          <w:u w:val="single"/>
          <w:lang w:val="af-ZA"/>
        </w:rPr>
      </w:pPr>
      <w:r w:rsidRPr="00FC44B1">
        <w:rPr>
          <w:rFonts w:ascii="GHEA Grapalat" w:hAnsi="GHEA Grapalat" w:cs="Arial"/>
          <w:color w:val="000000" w:themeColor="text1"/>
          <w:lang w:val="af-ZA"/>
        </w:rPr>
        <w:t>Ընթացակարգի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lang w:val="af-ZA"/>
        </w:rPr>
        <w:t>ծածկագիրը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«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</w:p>
    <w:p w14:paraId="7C840BFB" w14:textId="77777777" w:rsidR="00460754" w:rsidRPr="00FC44B1" w:rsidRDefault="00460754" w:rsidP="00460754">
      <w:pPr>
        <w:rPr>
          <w:rFonts w:ascii="GHEA Grapalat" w:hAnsi="GHEA Grapalat"/>
          <w:color w:val="000000" w:themeColor="text1"/>
          <w:lang w:val="af-ZA"/>
        </w:rPr>
      </w:pPr>
    </w:p>
    <w:p w14:paraId="70CCA1A1" w14:textId="77777777" w:rsidR="00460754" w:rsidRPr="00FC44B1" w:rsidRDefault="00460754" w:rsidP="00460754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 </w:t>
      </w:r>
      <w:r w:rsidRPr="005B3C7C">
        <w:rPr>
          <w:rFonts w:ascii="GHEA Grapalat" w:hAnsi="GHEA Grapalat"/>
          <w:lang w:val="af-ZA"/>
        </w:rPr>
        <w:t>«Ծաղկաձոր կոմունալ տնտեսություն» ՀՈԱԿ-ի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lang w:val="hy-AM"/>
        </w:rPr>
        <w:t>կարիքների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lang w:val="hy-AM"/>
        </w:rPr>
        <w:t>համար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bCs/>
          <w:iCs/>
          <w:lang w:val="af-ZA"/>
        </w:rPr>
        <w:t>«</w:t>
      </w:r>
      <w:r w:rsidRPr="005B3C7C">
        <w:rPr>
          <w:rFonts w:ascii="GHEA Grapalat" w:hAnsi="GHEA Grapalat"/>
          <w:bCs/>
          <w:iCs/>
          <w:lang w:val="hy-AM"/>
        </w:rPr>
        <w:t>Ծաղկաձոր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համայնքի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Ծաղկաձոր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քաղաքի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գրադարանի</w:t>
      </w:r>
      <w:r w:rsidRPr="005B3C7C">
        <w:rPr>
          <w:rFonts w:ascii="GHEA Grapalat" w:hAnsi="GHEA Grapalat"/>
          <w:bCs/>
          <w:iCs/>
          <w:lang w:val="af-ZA"/>
        </w:rPr>
        <w:t xml:space="preserve">, </w:t>
      </w:r>
      <w:r w:rsidRPr="005B3C7C">
        <w:rPr>
          <w:rFonts w:ascii="GHEA Grapalat" w:hAnsi="GHEA Grapalat"/>
          <w:bCs/>
          <w:iCs/>
          <w:lang w:val="hy-AM"/>
        </w:rPr>
        <w:t>քաղաքային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զուգարանի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և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ցանկապատի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վերանորոգման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աշխատանքներ</w:t>
      </w:r>
      <w:r w:rsidRPr="005B3C7C">
        <w:rPr>
          <w:rFonts w:ascii="GHEA Grapalat" w:hAnsi="GHEA Grapalat"/>
          <w:bCs/>
          <w:iCs/>
          <w:lang w:val="af-ZA"/>
        </w:rPr>
        <w:t>»</w:t>
      </w:r>
      <w:r w:rsidRPr="005B3C7C">
        <w:rPr>
          <w:rFonts w:ascii="GHEA Grapalat" w:hAnsi="GHEA Grapalat"/>
          <w:lang w:val="af-ZA"/>
        </w:rPr>
        <w:t>-</w:t>
      </w:r>
      <w:r w:rsidRPr="005B3C7C">
        <w:rPr>
          <w:rFonts w:ascii="GHEA Grapalat" w:hAnsi="GHEA Grapalat"/>
          <w:lang w:val="hy-AM"/>
        </w:rPr>
        <w:t>ի</w:t>
      </w:r>
      <w:r w:rsidRPr="00C02B16">
        <w:rPr>
          <w:rFonts w:ascii="Calibri" w:hAnsi="Calibri" w:cs="Calibri"/>
          <w:color w:val="000000" w:themeColor="text1"/>
          <w:szCs w:val="22"/>
          <w:shd w:val="clear" w:color="auto" w:fill="FFFFFF"/>
          <w:lang w:val="af-ZA"/>
        </w:rPr>
        <w:t> 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ձեռքբերման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նպատակով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կազմակերպված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ծածկագրով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ընթացակարգի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ստորև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ներկայացնում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9</w:t>
      </w:r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ստացված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հարցադրումը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դրա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21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տրամադրված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`</w:t>
      </w:r>
    </w:p>
    <w:p w14:paraId="75618AA8" w14:textId="77777777" w:rsidR="00460754" w:rsidRPr="00FC44B1" w:rsidRDefault="00460754" w:rsidP="00460754">
      <w:pPr>
        <w:pStyle w:val="3"/>
        <w:jc w:val="both"/>
        <w:rPr>
          <w:rFonts w:ascii="GHEA Grapalat" w:hAnsi="GHEA Grapalat"/>
          <w:b w:val="0"/>
          <w:color w:val="000000" w:themeColor="text1"/>
          <w:lang w:val="af-ZA"/>
        </w:rPr>
      </w:pPr>
    </w:p>
    <w:p w14:paraId="3A1141E6" w14:textId="77777777" w:rsidR="00460754" w:rsidRDefault="00460754" w:rsidP="00460754">
      <w:pPr>
        <w:pStyle w:val="3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t>Հ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արցադրում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 N 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Հարգելի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պատվիրատու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Ձեր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նշած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ԿԱՌԱՎԱՐՈՒԹՅԱՆ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ՈՐՈՇՄԱՆ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բովանդակությունը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վերաբերելի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չէ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սույն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դեպքին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քանի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այնտեղ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արծարծվում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կառուցապատման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թույլտվությունների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կարգը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Ձեր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հրավերում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կառուցապատում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չկա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այլ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վերանորոգման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նույնիսկ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այդ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որոշման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կետերով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սահմանված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ռիսկայնության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առումով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ընդգրկվում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լիցենզիա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չպահանջող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մեջ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:</w:t>
      </w:r>
      <w:r w:rsidRPr="00826D19">
        <w:rPr>
          <w:rFonts w:ascii="Arial" w:hAnsi="Arial" w:cs="Arial"/>
          <w:color w:val="2C2D2E"/>
          <w:sz w:val="23"/>
          <w:szCs w:val="23"/>
          <w:lang w:val="af-ZA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Հետևաբար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Ձեր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պնդումը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իրավազուրկ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:</w:t>
      </w:r>
      <w:r w:rsidRPr="00826D19">
        <w:rPr>
          <w:rFonts w:ascii="Arial" w:hAnsi="Arial" w:cs="Arial"/>
          <w:color w:val="2C2D2E"/>
          <w:sz w:val="23"/>
          <w:szCs w:val="23"/>
          <w:lang w:val="af-ZA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Խնդրում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ավելի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հիմնավոր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փաստարկներ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ներկայացրեք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փոփոխեք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հրավերը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՝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լիցենզիայի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հանելով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նպաստելով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փոքր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ու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միջին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ձեռնարկատիրության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խթանմանը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:</w:t>
      </w:r>
    </w:p>
    <w:p w14:paraId="4319D990" w14:textId="77777777" w:rsidR="00460754" w:rsidRDefault="00460754" w:rsidP="00460754">
      <w:pPr>
        <w:pStyle w:val="3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</w:p>
    <w:p w14:paraId="51BC4E51" w14:textId="77777777" w:rsidR="00460754" w:rsidRDefault="00460754" w:rsidP="00460754">
      <w:pPr>
        <w:pStyle w:val="3"/>
        <w:rPr>
          <w:rFonts w:ascii="GHEA Grapalat" w:hAnsi="GHEA Grapalat" w:cs="Arial"/>
          <w:color w:val="000000" w:themeColor="text1"/>
          <w:shd w:val="clear" w:color="auto" w:fill="FFFFFF"/>
          <w:lang w:val="af-ZA"/>
        </w:rPr>
      </w:pPr>
      <w:proofErr w:type="spellStart"/>
      <w:r w:rsidRPr="008F46EA">
        <w:rPr>
          <w:rFonts w:ascii="GHEA Grapalat" w:hAnsi="GHEA Grapalat" w:cs="Arial"/>
          <w:color w:val="000000" w:themeColor="text1"/>
          <w:shd w:val="clear" w:color="auto" w:fill="FFFFFF"/>
        </w:rPr>
        <w:t>Պարզաբանում</w:t>
      </w:r>
      <w:proofErr w:type="spellEnd"/>
      <w:r w:rsidRPr="008F46EA">
        <w:rPr>
          <w:rFonts w:ascii="GHEA Grapalat" w:hAnsi="GHEA Grapalat" w:cs="Arial"/>
          <w:color w:val="000000" w:themeColor="text1"/>
          <w:shd w:val="clear" w:color="auto" w:fill="FFFFFF"/>
          <w:lang w:val="af-ZA"/>
        </w:rPr>
        <w:t xml:space="preserve"> N 1 </w:t>
      </w:r>
    </w:p>
    <w:p w14:paraId="40154D92" w14:textId="77777777" w:rsidR="00460754" w:rsidRDefault="00460754" w:rsidP="00460754">
      <w:pPr>
        <w:pStyle w:val="3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Հարգելի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մասնակից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,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հայտնում</w:t>
      </w:r>
      <w:proofErr w:type="spellEnd"/>
      <w:proofErr w:type="gram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տվյալ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շինարարական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աշխատանքները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շինարարության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թույլտվություն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,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իսկ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շինարարության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թույլտվության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տրամադրման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պահանջվում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համապատասխան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լիցենզիա</w:t>
      </w:r>
      <w:proofErr w:type="spellEnd"/>
      <w:r w:rsidRPr="00826D19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:</w:t>
      </w:r>
    </w:p>
    <w:p w14:paraId="0C4DB335" w14:textId="77777777" w:rsidR="00460754" w:rsidRPr="00FC44B1" w:rsidRDefault="00460754" w:rsidP="00460754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 xml:space="preserve"> 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Սույն հայտարարության հետ կապված լրացուցիչ տեղեկություններ ստանալու համար կարող եք դիմել «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Ա.Ավետիսյանին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: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</w:p>
    <w:p w14:paraId="1BE0B194" w14:textId="77777777" w:rsidR="00460754" w:rsidRPr="00FC44B1" w:rsidRDefault="00460754" w:rsidP="00460754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Հեռախոս՝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060680132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14:paraId="16092C85" w14:textId="77777777" w:rsidR="00460754" w:rsidRPr="00FC44B1" w:rsidRDefault="00460754" w:rsidP="00460754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Էլեկոտրանային փոստ՝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tsaghkadzor.tender@mail.ru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14:paraId="6F08CF48" w14:textId="77777777" w:rsidR="00DE5DF0" w:rsidRPr="00460754" w:rsidRDefault="00DE5DF0">
      <w:pPr>
        <w:rPr>
          <w:lang w:val="af-ZA"/>
        </w:rPr>
      </w:pPr>
    </w:p>
    <w:sectPr w:rsidR="00DE5DF0" w:rsidRPr="0046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54"/>
    <w:rsid w:val="00460754"/>
    <w:rsid w:val="00D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1F9"/>
  <w15:chartTrackingRefBased/>
  <w15:docId w15:val="{8F8796BC-3D77-42F0-8B37-5743570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54"/>
    <w:pPr>
      <w:spacing w:after="200" w:line="240" w:lineRule="auto"/>
      <w:jc w:val="center"/>
    </w:pPr>
    <w:rPr>
      <w:rFonts w:ascii="Sylfaen" w:hAnsi="Sylfaen"/>
    </w:rPr>
  </w:style>
  <w:style w:type="paragraph" w:styleId="3">
    <w:name w:val="heading 3"/>
    <w:basedOn w:val="a"/>
    <w:next w:val="a"/>
    <w:link w:val="30"/>
    <w:unhideWhenUsed/>
    <w:qFormat/>
    <w:rsid w:val="00460754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754"/>
    <w:rPr>
      <w:rFonts w:ascii="Times Armenian" w:eastAsia="Times New Roman" w:hAnsi="Times Armeni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2024-06-21T10:15:00Z</dcterms:created>
  <dcterms:modified xsi:type="dcterms:W3CDTF">2024-06-21T10:16:00Z</dcterms:modified>
</cp:coreProperties>
</file>