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4A6C5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1C5230">
        <w:rPr>
          <w:rFonts w:ascii="GHEA Grapalat" w:hAnsi="GHEA Grapalat"/>
          <w:b w:val="0"/>
          <w:sz w:val="20"/>
          <w:szCs w:val="18"/>
          <w:lang w:val="hy-AM"/>
        </w:rPr>
        <w:t>ԳՄԳՀ-ՀԲՄԽԾՁԲ-</w:t>
      </w:r>
      <w:r w:rsidR="00A728A2">
        <w:rPr>
          <w:rFonts w:ascii="GHEA Grapalat" w:hAnsi="GHEA Grapalat"/>
          <w:b w:val="0"/>
          <w:sz w:val="20"/>
          <w:szCs w:val="18"/>
          <w:lang w:val="hy-AM"/>
        </w:rPr>
        <w:t>26/15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B10BC" w:rsidRPr="004A6C5F">
        <w:rPr>
          <w:rFonts w:ascii="GHEA Grapalat" w:hAnsi="GHEA Grapalat"/>
          <w:sz w:val="20"/>
          <w:lang w:val="hy-AM"/>
        </w:rPr>
        <w:t xml:space="preserve">Գավառ համայնքի </w:t>
      </w:r>
      <w:r w:rsidR="00E56CFE" w:rsidRPr="004A6C5F">
        <w:rPr>
          <w:rFonts w:ascii="GHEA Grapalat" w:hAnsi="GHEA Grapalat"/>
          <w:sz w:val="20"/>
          <w:lang w:val="hy-AM"/>
        </w:rPr>
        <w:t>շինարարական աշխատանքների</w:t>
      </w:r>
      <w:r w:rsidR="004B10BC" w:rsidRPr="004A6C5F">
        <w:rPr>
          <w:rFonts w:ascii="GHEA Grapalat" w:hAnsi="GHEA Grapalat"/>
          <w:sz w:val="20"/>
          <w:lang w:val="hy-AM"/>
        </w:rPr>
        <w:t xml:space="preserve"> </w:t>
      </w:r>
      <w:r w:rsidR="004B10BC" w:rsidRPr="004A6C5F">
        <w:rPr>
          <w:rFonts w:ascii="GHEA Grapalat" w:hAnsi="GHEA Grapalat" w:cs="Calibri"/>
          <w:sz w:val="20"/>
          <w:lang w:val="hy-AM"/>
        </w:rPr>
        <w:t>որակի տեխնիկական հսկողության խորհրդատվական ծառայությունների</w:t>
      </w:r>
      <w:r w:rsidR="008C05F6" w:rsidRPr="004A6C5F">
        <w:rPr>
          <w:rFonts w:ascii="GHEA Grapalat" w:eastAsia="Calibri" w:hAnsi="GHEA Grapalat"/>
          <w:sz w:val="20"/>
          <w:szCs w:val="18"/>
          <w:lang w:val="hy-AM"/>
        </w:rPr>
        <w:t xml:space="preserve"> 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C5230">
        <w:rPr>
          <w:rFonts w:ascii="GHEA Grapalat" w:hAnsi="GHEA Grapalat"/>
          <w:sz w:val="20"/>
          <w:szCs w:val="18"/>
          <w:lang w:val="hy-AM"/>
        </w:rPr>
        <w:t>ԳՄԳՀ-ՀԲՄԽԾՁԲ-</w:t>
      </w:r>
      <w:r w:rsidR="00A728A2">
        <w:rPr>
          <w:rFonts w:ascii="GHEA Grapalat" w:hAnsi="GHEA Grapalat"/>
          <w:sz w:val="20"/>
          <w:szCs w:val="18"/>
          <w:lang w:val="hy-AM"/>
        </w:rPr>
        <w:t>26/15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A728A2">
        <w:rPr>
          <w:rFonts w:ascii="GHEA Grapalat" w:hAnsi="GHEA Grapalat" w:cs="Sylfaen"/>
          <w:sz w:val="20"/>
          <w:szCs w:val="18"/>
          <w:lang w:val="af-ZA"/>
        </w:rPr>
        <w:t xml:space="preserve"> մարտի</w:t>
      </w:r>
      <w:r w:rsidR="001C5230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A728A2">
        <w:rPr>
          <w:rFonts w:ascii="GHEA Grapalat" w:hAnsi="GHEA Grapalat" w:cs="Sylfaen"/>
          <w:sz w:val="20"/>
          <w:szCs w:val="18"/>
          <w:lang w:val="hy-AM"/>
        </w:rPr>
        <w:t>9</w:t>
      </w:r>
      <w:r w:rsidR="001212C2" w:rsidRPr="004A6C5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1C523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</w:t>
      </w:r>
      <w:r w:rsidR="00A728A2">
        <w:rPr>
          <w:rFonts w:ascii="GHEA Grapalat" w:hAnsi="GHEA Grapalat" w:cs="Sylfaen"/>
          <w:sz w:val="20"/>
          <w:szCs w:val="18"/>
          <w:lang w:val="hy-AM"/>
        </w:rPr>
        <w:t>է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A728A2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5136CE" w:rsidRPr="00A728A2" w:rsidRDefault="00272D08" w:rsidP="00A728A2">
      <w:pPr>
        <w:spacing w:line="276" w:lineRule="auto"/>
        <w:ind w:firstLine="708"/>
        <w:jc w:val="both"/>
        <w:rPr>
          <w:rFonts w:ascii="Cambria Math" w:hAnsi="Cambria Math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>Գնման առարկա է հանդիսանում</w:t>
      </w:r>
      <w:r w:rsidR="00A728A2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A728A2" w:rsidRPr="00A728A2">
        <w:rPr>
          <w:rFonts w:ascii="GHEA Grapalat" w:hAnsi="GHEA Grapalat"/>
          <w:sz w:val="20"/>
          <w:lang w:val="hy-AM"/>
        </w:rPr>
        <w:t>Գավառ համայնքում /Արծվաքար/ ոռոգման համակարգի /մնացորդային մաս/ կառուցման աշխատանքների որակի տեխնիկական հսկողության խորհրդատվական ծառայություններ</w:t>
      </w:r>
      <w:r w:rsidR="00F65503" w:rsidRPr="00A728A2">
        <w:rPr>
          <w:rFonts w:ascii="GHEA Grapalat" w:hAnsi="GHEA Grapalat"/>
          <w:sz w:val="20"/>
          <w:lang w:val="hy-AM"/>
        </w:rPr>
        <w:t>ի ձեռքբերում</w:t>
      </w:r>
      <w:r w:rsidR="00A728A2">
        <w:rPr>
          <w:rFonts w:ascii="GHEA Grapalat" w:hAnsi="GHEA Grapalat"/>
          <w:sz w:val="20"/>
          <w:lang w:val="hy-AM"/>
        </w:rPr>
        <w:t>ը</w:t>
      </w:r>
      <w:r w:rsidR="00A728A2">
        <w:rPr>
          <w:rFonts w:ascii="Cambria Math" w:hAnsi="Cambria Math"/>
          <w:sz w:val="20"/>
          <w:lang w:val="hy-AM"/>
        </w:rPr>
        <w:t>․</w:t>
      </w:r>
    </w:p>
    <w:p w:rsidR="00F65503" w:rsidRPr="00F65503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4A6C5F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4A6C5F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4A6C5F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E382A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A728A2" w:rsidRDefault="00F6550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«</w:t>
            </w:r>
            <w:r w:rsidR="00A728A2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Վանտեխ</w:t>
            </w:r>
            <w:r w:rsidRPr="00F65503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»</w:t>
            </w:r>
            <w:r w:rsidR="00A728A2">
              <w:rPr>
                <w:rFonts w:ascii="GHEA Grapalat" w:hAnsi="GHEA Grapalat" w:cs="CIDFont+F2"/>
                <w:sz w:val="20"/>
                <w:szCs w:val="18"/>
                <w:lang w:val="ru-RU" w:eastAsia="hy-AM"/>
              </w:rPr>
              <w:t xml:space="preserve"> </w:t>
            </w:r>
            <w:r w:rsidR="00A728A2">
              <w:rPr>
                <w:rFonts w:ascii="GHEA Grapalat" w:hAnsi="GHEA Grapalat" w:cs="CIDFont+F2"/>
                <w:sz w:val="20"/>
                <w:szCs w:val="18"/>
                <w:lang w:val="hy-AM" w:eastAsia="hy-AM"/>
              </w:rPr>
              <w:t>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4A6C5F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A728A2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4A6C5F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4A6C5F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4A6C5F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4A6C5F" w:rsidRPr="004A6C5F" w:rsidRDefault="004A6C5F" w:rsidP="004A6C5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4A6C5F" w:rsidRPr="00A728A2" w:rsidRDefault="00F65503" w:rsidP="004A6C5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F65503">
              <w:rPr>
                <w:rFonts w:ascii="GHEA Grapalat" w:hAnsi="GHEA Grapalat" w:cs="CIDFont+F2"/>
                <w:sz w:val="22"/>
                <w:szCs w:val="18"/>
                <w:lang w:val="hy-AM" w:eastAsia="hy-AM"/>
              </w:rPr>
              <w:t>«</w:t>
            </w:r>
            <w:r w:rsidR="00A728A2">
              <w:rPr>
                <w:rFonts w:ascii="GHEA Grapalat" w:hAnsi="GHEA Grapalat" w:cs="CIDFont+F2"/>
                <w:sz w:val="22"/>
                <w:szCs w:val="18"/>
                <w:lang w:val="ru-RU" w:eastAsia="hy-AM"/>
              </w:rPr>
              <w:t>Վ</w:t>
            </w:r>
            <w:r w:rsidR="00A728A2">
              <w:rPr>
                <w:rFonts w:ascii="GHEA Grapalat" w:hAnsi="GHEA Grapalat" w:cs="CIDFont+F2"/>
                <w:sz w:val="22"/>
                <w:szCs w:val="18"/>
                <w:lang w:val="hy-AM" w:eastAsia="hy-AM"/>
              </w:rPr>
              <w:t>անտեխ</w:t>
            </w:r>
            <w:r w:rsidRPr="00F65503">
              <w:rPr>
                <w:rFonts w:ascii="GHEA Grapalat" w:hAnsi="GHEA Grapalat" w:cs="CIDFont+F2"/>
                <w:sz w:val="22"/>
                <w:szCs w:val="18"/>
                <w:lang w:val="hy-AM" w:eastAsia="hy-AM"/>
              </w:rPr>
              <w:t>»</w:t>
            </w:r>
            <w:r w:rsidR="00A728A2">
              <w:rPr>
                <w:rFonts w:ascii="GHEA Grapalat" w:hAnsi="GHEA Grapalat" w:cs="CIDFont+F2"/>
                <w:sz w:val="22"/>
                <w:szCs w:val="18"/>
                <w:lang w:val="ru-RU" w:eastAsia="hy-AM"/>
              </w:rPr>
              <w:t xml:space="preserve"> </w:t>
            </w:r>
            <w:r w:rsidR="00A728A2">
              <w:rPr>
                <w:rFonts w:ascii="GHEA Grapalat" w:hAnsi="GHEA Grapalat" w:cs="CIDFont+F2"/>
                <w:sz w:val="22"/>
                <w:szCs w:val="18"/>
                <w:lang w:val="hy-AM" w:eastAsia="hy-AM"/>
              </w:rPr>
              <w:t>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A6C5F" w:rsidRPr="004A6C5F" w:rsidRDefault="004A6C5F" w:rsidP="004A6C5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4A6C5F" w:rsidRPr="000004DD" w:rsidRDefault="00A728A2" w:rsidP="004A6C5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75,0</w:t>
            </w:r>
          </w:p>
        </w:tc>
      </w:tr>
    </w:tbl>
    <w:p w:rsidR="00AD7651" w:rsidRPr="004A6C5F" w:rsidRDefault="00AD7651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4A6C5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4A6C5F">
        <w:rPr>
          <w:rFonts w:ascii="GHEA Grapalat" w:hAnsi="GHEA Grapalat"/>
          <w:sz w:val="20"/>
          <w:szCs w:val="18"/>
          <w:lang w:val="af-ZA"/>
        </w:rPr>
        <w:t>եւ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012EEE" w:rsidRPr="004A6C5F" w:rsidRDefault="008166F1" w:rsidP="002C6224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="005E382A" w:rsidRPr="004A6C5F">
        <w:rPr>
          <w:rFonts w:ascii="GHEA Grapalat" w:hAnsi="GHEA Grapalat"/>
          <w:sz w:val="20"/>
          <w:szCs w:val="18"/>
          <w:lang w:val="af-ZA"/>
        </w:rPr>
        <w:t>«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Գնումների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մասին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»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ՀՀ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օրենքի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10-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րդ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հոդվածի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4-</w:t>
      </w:r>
      <w:proofErr w:type="spellStart"/>
      <w:r w:rsidR="005E382A" w:rsidRPr="004A6C5F">
        <w:rPr>
          <w:rFonts w:ascii="GHEA Grapalat" w:hAnsi="GHEA Grapalat"/>
          <w:sz w:val="20"/>
          <w:szCs w:val="18"/>
          <w:lang w:val="ru-RU"/>
        </w:rPr>
        <w:t>րդ</w:t>
      </w:r>
      <w:proofErr w:type="spellEnd"/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/>
          <w:sz w:val="20"/>
          <w:szCs w:val="18"/>
          <w:lang w:val="ru-RU"/>
        </w:rPr>
        <w:t>կետի</w:t>
      </w:r>
      <w:proofErr w:type="spellEnd"/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համաձայն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`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անգործության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>ժամկետ</w:t>
      </w:r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ը</w:t>
      </w:r>
      <w:r w:rsidR="005E382A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կիրառելի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չէ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քանի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որ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գնման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ընթացակարգին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հայտ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է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ներկայացրել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5B316C" w:rsidRPr="004A6C5F">
        <w:rPr>
          <w:rFonts w:ascii="GHEA Grapalat" w:hAnsi="GHEA Grapalat" w:cs="Sylfaen"/>
          <w:sz w:val="20"/>
          <w:szCs w:val="18"/>
          <w:lang w:val="hy-AM"/>
        </w:rPr>
        <w:t xml:space="preserve"> մեկ</w:t>
      </w:r>
      <w:r w:rsidR="005E382A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proofErr w:type="spellStart"/>
      <w:r w:rsidR="005E382A" w:rsidRPr="004A6C5F">
        <w:rPr>
          <w:rFonts w:ascii="GHEA Grapalat" w:hAnsi="GHEA Grapalat" w:cs="Sylfaen"/>
          <w:sz w:val="20"/>
          <w:szCs w:val="18"/>
          <w:lang w:val="ru-RU"/>
        </w:rPr>
        <w:t>մասնակից</w:t>
      </w:r>
      <w:proofErr w:type="spellEnd"/>
      <w:r w:rsidR="005E382A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DC4A4B" w:rsidRPr="004A6C5F" w:rsidRDefault="00012EEE" w:rsidP="00012EEE">
      <w:pPr>
        <w:spacing w:line="276" w:lineRule="auto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740243">
        <w:rPr>
          <w:rFonts w:ascii="GHEA Grapalat" w:hAnsi="GHEA Grapalat"/>
          <w:sz w:val="20"/>
          <w:szCs w:val="18"/>
          <w:lang w:val="hy-AM"/>
        </w:rPr>
        <w:t>ԳՄԳՀ-ՀԲՄԽԾՁԲ-</w:t>
      </w:r>
      <w:r w:rsidR="00A728A2">
        <w:rPr>
          <w:rFonts w:ascii="GHEA Grapalat" w:hAnsi="GHEA Grapalat"/>
          <w:sz w:val="20"/>
          <w:szCs w:val="18"/>
          <w:lang w:val="hy-AM"/>
        </w:rPr>
        <w:t>26/15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AD7651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4A6C5F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4A6C5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4A6C5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AD7651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AD7651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Pr="004A6C5F" w:rsidRDefault="001410CB" w:rsidP="001410CB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1410CB" w:rsidRPr="004A6C5F" w:rsidRDefault="001410CB" w:rsidP="001410CB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1410CB" w:rsidRPr="004A6C5F" w:rsidRDefault="001410CB" w:rsidP="001410CB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1410CB" w:rsidRPr="004A6C5F" w:rsidRDefault="001410CB" w:rsidP="001410CB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szCs w:val="18"/>
          <w:lang w:val="hy-AM"/>
        </w:rPr>
        <w:t>GMGH-ABMKHSDB-</w:t>
      </w:r>
      <w:r w:rsidR="00A728A2">
        <w:rPr>
          <w:rFonts w:ascii="GHEA Grapalat" w:hAnsi="GHEA Grapalat"/>
          <w:b w:val="0"/>
          <w:sz w:val="20"/>
          <w:szCs w:val="18"/>
          <w:lang w:val="hy-AM"/>
        </w:rPr>
        <w:t>26/15</w:t>
      </w:r>
    </w:p>
    <w:p w:rsidR="001410CB" w:rsidRPr="004A6C5F" w:rsidRDefault="001410CB" w:rsidP="001410CB">
      <w:pPr>
        <w:rPr>
          <w:rFonts w:ascii="GHEA Grapalat" w:hAnsi="GHEA Grapalat"/>
          <w:sz w:val="20"/>
          <w:szCs w:val="18"/>
          <w:lang w:val="hy-AM"/>
        </w:rPr>
      </w:pPr>
    </w:p>
    <w:p w:rsidR="00A728A2" w:rsidRPr="00A728A2" w:rsidRDefault="00A728A2" w:rsidP="00A728A2">
      <w:pPr>
        <w:spacing w:line="276" w:lineRule="auto"/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Муниципалитет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Гавара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представляет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ниже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информацию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решении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заключить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договор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результатам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процедуры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закупок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под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кодом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ГМГХ</w:t>
      </w:r>
      <w:r w:rsidRPr="00A728A2">
        <w:rPr>
          <w:rFonts w:ascii="GHEA Grapalat" w:hAnsi="GHEA Grapalat" w:cs="Sylfaen"/>
          <w:sz w:val="20"/>
          <w:szCs w:val="18"/>
          <w:lang w:val="af-ZA"/>
        </w:rPr>
        <w:t>-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АБМХХДЗБ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-26/15,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организованной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с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целью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приобретения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услуг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техническому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надзору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качеством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строительных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работ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в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муниципалитете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Гавар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для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его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нужд</w:t>
      </w:r>
      <w:r w:rsidRPr="00A728A2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A728A2" w:rsidRPr="00A728A2" w:rsidRDefault="00A728A2" w:rsidP="00A728A2">
      <w:pPr>
        <w:spacing w:line="276" w:lineRule="auto"/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Результаты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оценки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соответствия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заявки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поданной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участником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процедуры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требованиям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приглашения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были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утверждены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решением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Оценочной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комиссии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№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2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от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9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марта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2026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г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.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Амадзяна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который</w:t>
      </w:r>
      <w:r w:rsidRPr="00A728A2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1410CB" w:rsidRPr="00A728A2" w:rsidRDefault="00A728A2" w:rsidP="00A728A2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Предметом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закупки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является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приобретение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услуг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по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техническому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надзору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за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качеством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строительных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работ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ирригационной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системы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«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Арцвакар»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/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остаточная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часть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/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в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муниципалитете</w:t>
      </w:r>
      <w:r w:rsidRPr="00A728A2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A728A2">
        <w:rPr>
          <w:rFonts w:ascii="GHEA Grapalat" w:hAnsi="GHEA Grapalat" w:cs="Sylfaen" w:hint="eastAsia"/>
          <w:sz w:val="20"/>
          <w:szCs w:val="18"/>
          <w:lang w:val="af-ZA"/>
        </w:rPr>
        <w:t>Гавар</w:t>
      </w:r>
      <w:r w:rsidRPr="00A728A2">
        <w:rPr>
          <w:rFonts w:ascii="GHEA Grapalat" w:hAnsi="GHEA Grapalat" w:cs="Sylfaen"/>
          <w:sz w:val="20"/>
          <w:szCs w:val="18"/>
          <w:lang w:val="af-ZA"/>
        </w:rPr>
        <w:t>.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1410CB" w:rsidRPr="004A6C5F" w:rsidTr="00D30A05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410CB" w:rsidRPr="004A6C5F" w:rsidTr="00D30A05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1410CB" w:rsidRPr="00740243" w:rsidRDefault="00A728A2" w:rsidP="00D30A05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51AAA">
              <w:rPr>
                <w:rFonts w:ascii="GHEA Grapalat" w:eastAsia="Calibri" w:hAnsi="GHEA Grapalat"/>
                <w:szCs w:val="18"/>
                <w:lang w:val="ru-RU"/>
              </w:rPr>
              <w:t xml:space="preserve">ООО « </w:t>
            </w:r>
            <w:r>
              <w:rPr>
                <w:rFonts w:ascii="GHEA Grapalat" w:eastAsia="Calibri" w:hAnsi="GHEA Grapalat"/>
                <w:szCs w:val="18"/>
                <w:lang w:val="hy-AM"/>
              </w:rPr>
              <w:t>Вантех 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1410CB" w:rsidRPr="004A6C5F" w:rsidRDefault="001410CB" w:rsidP="001410C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1410CB" w:rsidRPr="00A728A2" w:rsidTr="00D30A05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1410CB" w:rsidRPr="004A6C5F" w:rsidRDefault="001410CB" w:rsidP="00D30A0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1410CB" w:rsidRPr="004A6C5F" w:rsidTr="00D30A05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1410CB" w:rsidRPr="004A6C5F" w:rsidRDefault="00A728A2" w:rsidP="00D30A05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451AAA">
              <w:rPr>
                <w:rFonts w:ascii="GHEA Grapalat" w:eastAsia="Calibri" w:hAnsi="GHEA Grapalat"/>
                <w:szCs w:val="18"/>
                <w:lang w:val="ru-RU"/>
              </w:rPr>
              <w:t xml:space="preserve">ООО « </w:t>
            </w:r>
            <w:r>
              <w:rPr>
                <w:rFonts w:ascii="GHEA Grapalat" w:eastAsia="Calibri" w:hAnsi="GHEA Grapalat"/>
                <w:szCs w:val="18"/>
                <w:lang w:val="hy-AM"/>
              </w:rPr>
              <w:t>Вантех 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1410CB" w:rsidRPr="004A6C5F" w:rsidRDefault="001410CB" w:rsidP="00D30A05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1410CB" w:rsidRPr="000004DD" w:rsidRDefault="00A728A2" w:rsidP="00D30A05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75,0</w:t>
            </w:r>
            <w:bookmarkStart w:id="0" w:name="_GoBack"/>
            <w:bookmarkEnd w:id="0"/>
          </w:p>
        </w:tc>
      </w:tr>
    </w:tbl>
    <w:p w:rsidR="001410CB" w:rsidRDefault="001410CB" w:rsidP="001410C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1410CB" w:rsidRPr="004A6C5F" w:rsidRDefault="001410CB" w:rsidP="00A728A2">
      <w:pPr>
        <w:spacing w:line="276" w:lineRule="auto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4A6C5F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1410CB" w:rsidRPr="004A6C5F" w:rsidRDefault="001410CB" w:rsidP="001410CB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Pr="004A6C5F">
        <w:rPr>
          <w:rFonts w:ascii="GHEA Grapalat" w:hAnsi="GHEA Grapalat"/>
          <w:sz w:val="20"/>
          <w:szCs w:val="18"/>
          <w:lang w:val="af-ZA"/>
        </w:rPr>
        <w:t xml:space="preserve">«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Покупки»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»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10-я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часть закона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Статья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4 </w:t>
      </w:r>
      <w:r w:rsidRPr="004A6C5F">
        <w:rPr>
          <w:rFonts w:ascii="GHEA Grapalat" w:hAnsi="GHEA Grapalat"/>
          <w:sz w:val="20"/>
          <w:szCs w:val="18"/>
          <w:lang w:val="ru-RU"/>
        </w:rPr>
        <w:t>точка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в соответствии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с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бездействием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крайний срок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применимый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нет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,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потому что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что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покупка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к процедуре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приложение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является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представлено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hy-AM"/>
        </w:rPr>
        <w:t>один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ru-RU"/>
        </w:rPr>
        <w:t>участник</w:t>
      </w:r>
    </w:p>
    <w:p w:rsidR="001410CB" w:rsidRPr="004A6C5F" w:rsidRDefault="001410CB" w:rsidP="001410CB">
      <w:pPr>
        <w:spacing w:line="276" w:lineRule="auto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ты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GMGH-ABMKHSDB-</w:t>
      </w:r>
      <w:r w:rsidR="00A728A2">
        <w:rPr>
          <w:rFonts w:ascii="GHEA Grapalat" w:hAnsi="GHEA Grapalat"/>
          <w:sz w:val="20"/>
          <w:szCs w:val="18"/>
          <w:lang w:val="hy-AM"/>
        </w:rPr>
        <w:t>26/15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>Арега О</w:t>
      </w:r>
      <w:r>
        <w:rPr>
          <w:rFonts w:ascii="GHEA Grapalat" w:hAnsi="GHEA Grapalat" w:cs="Sylfaen"/>
          <w:sz w:val="20"/>
          <w:szCs w:val="18"/>
          <w:lang w:val="ru-RU"/>
        </w:rPr>
        <w:t>г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аннисян с кодом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1410CB" w:rsidRPr="004A6C5F" w:rsidRDefault="001410CB" w:rsidP="001410CB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4A6C5F">
        <w:rPr>
          <w:rFonts w:ascii="GHEA Grapalat" w:hAnsi="GHEA Grapalat"/>
          <w:sz w:val="20"/>
          <w:szCs w:val="18"/>
          <w:lang w:val="af-ZA"/>
        </w:rPr>
        <w:t>Телефон</w:t>
      </w:r>
      <w:r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1410CB" w:rsidRPr="004A6C5F" w:rsidRDefault="001410CB" w:rsidP="001410CB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>Электронная почта</w:t>
      </w:r>
      <w:r>
        <w:rPr>
          <w:rFonts w:ascii="GHEA Grapalat" w:hAnsi="GHEA Grapalat"/>
          <w:sz w:val="20"/>
          <w:szCs w:val="18"/>
          <w:lang w:val="hy-AM"/>
        </w:rPr>
        <w:t xml:space="preserve">        </w:t>
      </w:r>
      <w:r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1410C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Pr="001410CB" w:rsidRDefault="001410CB" w:rsidP="00AD7651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hy-AM"/>
        </w:rPr>
      </w:pPr>
    </w:p>
    <w:sectPr w:rsidR="001410CB" w:rsidRPr="001410C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E5" w:rsidRDefault="000343E5">
      <w:r>
        <w:separator/>
      </w:r>
    </w:p>
  </w:endnote>
  <w:endnote w:type="continuationSeparator" w:id="0">
    <w:p w:rsidR="000343E5" w:rsidRDefault="0003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28A2">
      <w:rPr>
        <w:rStyle w:val="a9"/>
        <w:noProof/>
      </w:rPr>
      <w:t>1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E5" w:rsidRDefault="000343E5">
      <w:r>
        <w:separator/>
      </w:r>
    </w:p>
  </w:footnote>
  <w:footnote w:type="continuationSeparator" w:id="0">
    <w:p w:rsidR="000343E5" w:rsidRDefault="0003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43E5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3269D"/>
    <w:rsid w:val="0044195C"/>
    <w:rsid w:val="00441E90"/>
    <w:rsid w:val="0044775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728A2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F08F7"/>
    <w:rsid w:val="00E14174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43142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F5801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27B3-E4A6-4F32-ACCF-47F938A8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14</cp:revision>
  <cp:lastPrinted>2026-03-10T05:54:00Z</cp:lastPrinted>
  <dcterms:created xsi:type="dcterms:W3CDTF">2025-02-19T08:48:00Z</dcterms:created>
  <dcterms:modified xsi:type="dcterms:W3CDTF">2026-03-10T05:57:00Z</dcterms:modified>
</cp:coreProperties>
</file>