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C19D0A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557CF">
        <w:rPr>
          <w:rFonts w:ascii="GHEA Grapalat" w:hAnsi="GHEA Grapalat"/>
          <w:i w:val="0"/>
          <w:lang w:val="hy-AM"/>
        </w:rPr>
        <w:t>21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1659E51F"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7E5020">
        <w:rPr>
          <w:rFonts w:ascii="GHEA Grapalat" w:hAnsi="GHEA Grapalat"/>
          <w:i w:val="0"/>
          <w:lang w:val="af-ZA"/>
        </w:rPr>
        <w:t>ԳԿՍՊԸ-ԳՀԾՁԲ-(Դ.Վ.Լ.)-25/02</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E9472E4"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w:t>
      </w:r>
      <w:r w:rsidR="00A557CF">
        <w:rPr>
          <w:rFonts w:ascii="GHEA Grapalat" w:hAnsi="GHEA Grapalat"/>
          <w:b/>
          <w:i w:val="0"/>
          <w:lang w:val="af-ZA"/>
        </w:rPr>
        <w:t>ԳԵՎՈՐԳԻԱՆ ԿՈՆՑԵՌՆ</w:t>
      </w:r>
      <w:r w:rsidR="00F96DDD" w:rsidRPr="00F96DDD">
        <w:rPr>
          <w:rFonts w:ascii="GHEA Grapalat" w:hAnsi="GHEA Grapalat"/>
          <w:b/>
          <w:i w:val="0"/>
          <w:lang w:val="af-ZA"/>
        </w:rPr>
        <w:t xml:space="preserve">» </w:t>
      </w:r>
      <w:r w:rsidR="00A557CF">
        <w:rPr>
          <w:rFonts w:ascii="GHEA Grapalat" w:hAnsi="GHEA Grapalat"/>
          <w:b/>
          <w:i w:val="0"/>
          <w:lang w:val="af-ZA"/>
        </w:rPr>
        <w:t>ՍՊԸ</w:t>
      </w:r>
      <w:r w:rsidR="00A557CF">
        <w:rPr>
          <w:rFonts w:ascii="GHEA Grapalat" w:hAnsi="GHEA Grapalat"/>
          <w:b/>
          <w:i w:val="0"/>
          <w:lang w:val="hy-AM"/>
        </w:rPr>
        <w:t>-</w:t>
      </w:r>
      <w:r w:rsidR="00F96DDD" w:rsidRPr="00F96DDD">
        <w:rPr>
          <w:rFonts w:ascii="GHEA Grapalat" w:hAnsi="GHEA Grapalat"/>
          <w:b/>
          <w:i w:val="0"/>
          <w:lang w:val="af-ZA"/>
        </w:rPr>
        <w:t>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557CF">
        <w:rPr>
          <w:rFonts w:ascii="GHEA Grapalat" w:hAnsi="GHEA Grapalat"/>
          <w:b/>
          <w:i w:val="0"/>
          <w:lang w:val="af-ZA"/>
        </w:rPr>
        <w:t>ՀՀ, ք. Ստեփանավան, Չարենցի 179-28</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A3BC74C"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7E5020">
        <w:rPr>
          <w:rFonts w:ascii="GHEA Grapalat" w:hAnsi="GHEA Grapalat"/>
          <w:b/>
          <w:i w:val="0"/>
          <w:lang w:val="af-ZA"/>
        </w:rPr>
        <w:t>տրանսպորտային փոխադրման</w:t>
      </w:r>
      <w:r w:rsidR="00A557CF">
        <w:rPr>
          <w:rFonts w:ascii="GHEA Grapalat" w:hAnsi="GHEA Grapalat"/>
          <w:b/>
          <w:i w:val="0"/>
          <w:lang w:val="af-ZA"/>
        </w:rPr>
        <w:t xml:space="preserve"> ծառայություններ</w:t>
      </w:r>
      <w:r w:rsidRPr="0060785E">
        <w:rPr>
          <w:rFonts w:ascii="GHEA Grapalat" w:hAnsi="GHEA Grapalat"/>
          <w:b/>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60B30D9"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557CF">
        <w:rPr>
          <w:rFonts w:ascii="GHEA Grapalat" w:hAnsi="GHEA Grapalat"/>
          <w:b/>
          <w:i w:val="0"/>
          <w:lang w:val="af-ZA"/>
        </w:rPr>
        <w:t>ՀՀ, ք. Ստեփանավան, Չարենցի 179-28</w:t>
      </w:r>
      <w:r w:rsidR="000B2E04">
        <w:rPr>
          <w:rFonts w:ascii="GHEA Grapalat" w:hAnsi="GHEA Grapalat"/>
          <w:i w:val="0"/>
          <w:lang w:val="af-ZA"/>
        </w:rPr>
        <w:t xml:space="preserve"> </w:t>
      </w:r>
      <w:r w:rsidRPr="00064ADD">
        <w:rPr>
          <w:rFonts w:ascii="GHEA Grapalat" w:hAnsi="GHEA Grapalat"/>
          <w:i w:val="0"/>
          <w:lang w:val="af-ZA"/>
        </w:rPr>
        <w:t>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60785E" w:rsidRPr="0060785E">
        <w:rPr>
          <w:rFonts w:ascii="GHEA Grapalat" w:hAnsi="GHEA Grapalat"/>
          <w:i w:val="0"/>
          <w:lang w:val="af-ZA"/>
        </w:rPr>
        <w:t>7</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7E5020">
        <w:rPr>
          <w:rFonts w:ascii="GHEA Grapalat" w:hAnsi="GHEA Grapalat"/>
          <w:i w:val="0"/>
          <w:lang w:val="af-ZA"/>
        </w:rPr>
        <w:t>14:50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A2B5FC1"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557CF">
        <w:rPr>
          <w:rFonts w:ascii="GHEA Grapalat" w:hAnsi="GHEA Grapalat"/>
          <w:b/>
          <w:i w:val="0"/>
          <w:lang w:val="af-ZA"/>
        </w:rPr>
        <w:t>ՀՀ, ք. Ստեփանավան, Չարենցի 179-28</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A557CF">
        <w:rPr>
          <w:rFonts w:ascii="GHEA Grapalat" w:hAnsi="GHEA Grapalat"/>
          <w:b/>
          <w:i w:val="0"/>
          <w:lang w:val="hy-AM"/>
        </w:rPr>
        <w:t>2</w:t>
      </w:r>
      <w:r w:rsidR="004D3202">
        <w:rPr>
          <w:rFonts w:ascii="GHEA Grapalat" w:hAnsi="GHEA Grapalat"/>
          <w:b/>
          <w:i w:val="0"/>
          <w:lang w:val="hy-AM"/>
        </w:rPr>
        <w:t>8</w:t>
      </w:r>
      <w:r w:rsidRPr="0060785E">
        <w:rPr>
          <w:rFonts w:ascii="GHEA Grapalat" w:hAnsi="GHEA Grapalat"/>
          <w:b/>
          <w:i w:val="0"/>
          <w:lang w:val="af-ZA"/>
        </w:rPr>
        <w:t xml:space="preserve">-ին ժամը </w:t>
      </w:r>
      <w:r w:rsidR="007E5020">
        <w:rPr>
          <w:rFonts w:ascii="GHEA Grapalat" w:hAnsi="GHEA Grapalat"/>
          <w:b/>
          <w:i w:val="0"/>
          <w:lang w:val="af-ZA"/>
        </w:rPr>
        <w:t>14:50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1DA73DD3"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w:t>
      </w:r>
      <w:r w:rsidR="00A557CF">
        <w:rPr>
          <w:rFonts w:ascii="GHEA Grapalat" w:hAnsi="GHEA Grapalat" w:cs="Arial"/>
          <w:sz w:val="20"/>
          <w:szCs w:val="20"/>
          <w:lang w:val="af-ZA"/>
        </w:rPr>
        <w:t>Ղազարյան</w:t>
      </w:r>
      <w:r w:rsidRPr="00C50667">
        <w:rPr>
          <w:rFonts w:ascii="GHEA Grapalat" w:hAnsi="GHEA Grapalat" w:cs="Arial"/>
          <w:sz w:val="20"/>
          <w:szCs w:val="20"/>
          <w:lang w:val="af-ZA"/>
        </w:rPr>
        <w:t>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7D0F2D4C"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w:t>
      </w:r>
      <w:r w:rsidR="00A557CF">
        <w:rPr>
          <w:rFonts w:ascii="GHEA Grapalat" w:hAnsi="GHEA Grapalat"/>
          <w:i w:val="0"/>
          <w:lang w:val="af-ZA"/>
        </w:rPr>
        <w:t>ԳԵՎՈՐԳԻԱՆ ԿՈՆՑԵՌՆ</w:t>
      </w:r>
      <w:r w:rsidR="00F96DDD" w:rsidRPr="00F96DDD">
        <w:rPr>
          <w:rFonts w:ascii="GHEA Grapalat" w:hAnsi="GHEA Grapalat"/>
          <w:i w:val="0"/>
          <w:lang w:val="af-ZA"/>
        </w:rPr>
        <w:t xml:space="preserve">» </w:t>
      </w:r>
      <w:r w:rsidR="00A557CF">
        <w:rPr>
          <w:rFonts w:ascii="GHEA Grapalat" w:hAnsi="GHEA Grapalat"/>
          <w:i w:val="0"/>
          <w:lang w:val="af-ZA"/>
        </w:rPr>
        <w:t>ՍՊԸ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292A49F3" w:rsidR="00037DDE" w:rsidRDefault="00037DDE" w:rsidP="00EF3662">
      <w:pPr>
        <w:pStyle w:val="BodyText"/>
        <w:ind w:right="-7" w:firstLine="567"/>
        <w:jc w:val="right"/>
        <w:rPr>
          <w:rFonts w:ascii="GHEA Grapalat" w:hAnsi="GHEA Grapalat" w:cs="Sylfaen"/>
          <w:i/>
          <w:sz w:val="22"/>
          <w:lang w:val="af-ZA"/>
        </w:rPr>
      </w:pPr>
    </w:p>
    <w:p w14:paraId="5663AA78" w14:textId="488FAA77" w:rsidR="00A557CF" w:rsidRDefault="00A557CF" w:rsidP="00EF3662">
      <w:pPr>
        <w:pStyle w:val="BodyText"/>
        <w:ind w:right="-7" w:firstLine="567"/>
        <w:jc w:val="right"/>
        <w:rPr>
          <w:rFonts w:ascii="GHEA Grapalat" w:hAnsi="GHEA Grapalat" w:cs="Sylfaen"/>
          <w:i/>
          <w:sz w:val="22"/>
          <w:lang w:val="af-ZA"/>
        </w:rPr>
      </w:pPr>
    </w:p>
    <w:p w14:paraId="4A8B6E26" w14:textId="620D7641" w:rsidR="00A557CF" w:rsidRDefault="00A557CF" w:rsidP="00EF3662">
      <w:pPr>
        <w:pStyle w:val="BodyText"/>
        <w:ind w:right="-7" w:firstLine="567"/>
        <w:jc w:val="right"/>
        <w:rPr>
          <w:rFonts w:ascii="GHEA Grapalat" w:hAnsi="GHEA Grapalat" w:cs="Sylfaen"/>
          <w:i/>
          <w:sz w:val="22"/>
          <w:lang w:val="af-ZA"/>
        </w:rPr>
      </w:pPr>
    </w:p>
    <w:p w14:paraId="397E7C46" w14:textId="77777777" w:rsidR="00A557CF" w:rsidRPr="00064ADD" w:rsidRDefault="00A557CF"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4BC10B96" w:rsidR="00096865" w:rsidRPr="000B2E04" w:rsidRDefault="007E5020"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ԳԿՍՊԸ</w:t>
      </w:r>
      <w:r w:rsidRPr="007E5020">
        <w:rPr>
          <w:rFonts w:ascii="GHEA Grapalat" w:hAnsi="GHEA Grapalat" w:cs="Sylfaen"/>
          <w:sz w:val="20"/>
          <w:szCs w:val="20"/>
          <w:lang w:val="af-ZA"/>
        </w:rPr>
        <w:t>-</w:t>
      </w:r>
      <w:r>
        <w:rPr>
          <w:rFonts w:ascii="GHEA Grapalat" w:hAnsi="GHEA Grapalat" w:cs="Sylfaen"/>
          <w:sz w:val="20"/>
          <w:szCs w:val="20"/>
        </w:rPr>
        <w:t>ԳՀԾՁԲ</w:t>
      </w:r>
      <w:r w:rsidRPr="007E5020">
        <w:rPr>
          <w:rFonts w:ascii="GHEA Grapalat" w:hAnsi="GHEA Grapalat" w:cs="Sylfaen"/>
          <w:sz w:val="20"/>
          <w:szCs w:val="20"/>
          <w:lang w:val="af-ZA"/>
        </w:rPr>
        <w:t>-(</w:t>
      </w:r>
      <w:r>
        <w:rPr>
          <w:rFonts w:ascii="GHEA Grapalat" w:hAnsi="GHEA Grapalat" w:cs="Sylfaen"/>
          <w:sz w:val="20"/>
          <w:szCs w:val="20"/>
        </w:rPr>
        <w:t>Դ</w:t>
      </w:r>
      <w:r w:rsidRPr="007E5020">
        <w:rPr>
          <w:rFonts w:ascii="GHEA Grapalat" w:hAnsi="GHEA Grapalat" w:cs="Sylfaen"/>
          <w:sz w:val="20"/>
          <w:szCs w:val="20"/>
          <w:lang w:val="af-ZA"/>
        </w:rPr>
        <w:t>.</w:t>
      </w:r>
      <w:r>
        <w:rPr>
          <w:rFonts w:ascii="GHEA Grapalat" w:hAnsi="GHEA Grapalat" w:cs="Sylfaen"/>
          <w:sz w:val="20"/>
          <w:szCs w:val="20"/>
        </w:rPr>
        <w:t>Վ</w:t>
      </w:r>
      <w:r w:rsidRPr="007E5020">
        <w:rPr>
          <w:rFonts w:ascii="GHEA Grapalat" w:hAnsi="GHEA Grapalat" w:cs="Sylfaen"/>
          <w:sz w:val="20"/>
          <w:szCs w:val="20"/>
          <w:lang w:val="af-ZA"/>
        </w:rPr>
        <w:t>.</w:t>
      </w:r>
      <w:r>
        <w:rPr>
          <w:rFonts w:ascii="GHEA Grapalat" w:hAnsi="GHEA Grapalat" w:cs="Sylfaen"/>
          <w:sz w:val="20"/>
          <w:szCs w:val="20"/>
        </w:rPr>
        <w:t>Լ</w:t>
      </w:r>
      <w:r w:rsidRPr="007E5020">
        <w:rPr>
          <w:rFonts w:ascii="GHEA Grapalat" w:hAnsi="GHEA Grapalat" w:cs="Sylfaen"/>
          <w:sz w:val="20"/>
          <w:szCs w:val="20"/>
          <w:lang w:val="af-ZA"/>
        </w:rPr>
        <w:t>.)-25/02</w:t>
      </w:r>
      <w:r w:rsidR="0060785E"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6F690D00"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 xml:space="preserve">հոկտեմբերի </w:t>
      </w:r>
      <w:r w:rsidR="00A557CF">
        <w:rPr>
          <w:rFonts w:ascii="GHEA Grapalat" w:hAnsi="GHEA Grapalat" w:cs="Sylfaen"/>
          <w:sz w:val="20"/>
          <w:szCs w:val="20"/>
          <w:lang w:val="hy-AM"/>
        </w:rPr>
        <w:t>2</w:t>
      </w:r>
      <w:r w:rsidR="00AE0608">
        <w:rPr>
          <w:rFonts w:ascii="GHEA Grapalat" w:hAnsi="GHEA Grapalat" w:cs="Sylfaen"/>
          <w:sz w:val="20"/>
          <w:szCs w:val="20"/>
          <w:lang w:val="hy-AM"/>
        </w:rPr>
        <w:t>1</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6ABD604" w14:textId="1ECA747F" w:rsidR="0060785E" w:rsidRPr="00C94857" w:rsidRDefault="0060785E" w:rsidP="00A557CF">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C94857">
        <w:rPr>
          <w:rFonts w:ascii="GHEA Grapalat" w:hAnsi="GHEA Grapalat" w:cs="Sylfaen"/>
          <w:lang w:val="af-ZA"/>
        </w:rPr>
        <w:t xml:space="preserve">» </w:t>
      </w:r>
      <w:r w:rsidR="00A557CF">
        <w:rPr>
          <w:rFonts w:ascii="GHEA Grapalat" w:hAnsi="GHEA Grapalat" w:cs="Sylfaen"/>
          <w:lang w:val="hy-AM"/>
        </w:rPr>
        <w:t>ՍՊԸ</w:t>
      </w:r>
    </w:p>
    <w:p w14:paraId="00569E2F" w14:textId="57E3EE09" w:rsidR="00096865" w:rsidRPr="00064ADD" w:rsidRDefault="00096865" w:rsidP="00A557CF">
      <w:pPr>
        <w:pStyle w:val="BodyText"/>
        <w:tabs>
          <w:tab w:val="left" w:pos="5968"/>
        </w:tabs>
        <w:ind w:right="-7" w:firstLine="567"/>
        <w:jc w:val="center"/>
        <w:rPr>
          <w:rFonts w:ascii="GHEA Grapalat" w:hAnsi="GHEA Grapalat"/>
          <w:lang w:val="af-ZA"/>
        </w:rPr>
      </w:pPr>
    </w:p>
    <w:p w14:paraId="15FF2959" w14:textId="77777777" w:rsidR="00096865" w:rsidRPr="00064ADD" w:rsidRDefault="00096865" w:rsidP="00A557CF">
      <w:pPr>
        <w:pStyle w:val="BodyText"/>
        <w:ind w:right="-7" w:firstLine="567"/>
        <w:jc w:val="center"/>
        <w:rPr>
          <w:rFonts w:ascii="GHEA Grapalat" w:hAnsi="GHEA Grapalat"/>
          <w:lang w:val="af-ZA"/>
        </w:rPr>
      </w:pPr>
    </w:p>
    <w:p w14:paraId="78E1FE9E" w14:textId="77777777" w:rsidR="00096865" w:rsidRPr="00064ADD" w:rsidRDefault="00096865" w:rsidP="00A557CF">
      <w:pPr>
        <w:pStyle w:val="BodyText"/>
        <w:ind w:right="-7" w:firstLine="567"/>
        <w:jc w:val="center"/>
        <w:rPr>
          <w:rFonts w:ascii="GHEA Grapalat" w:hAnsi="GHEA Grapalat"/>
          <w:lang w:val="af-ZA"/>
        </w:rPr>
      </w:pPr>
    </w:p>
    <w:p w14:paraId="10F1DFF4" w14:textId="77777777" w:rsidR="00CE0D95" w:rsidRPr="00064ADD" w:rsidRDefault="00CE0D95" w:rsidP="00A557CF">
      <w:pPr>
        <w:pStyle w:val="BodyText"/>
        <w:ind w:right="-7" w:firstLine="567"/>
        <w:jc w:val="center"/>
        <w:rPr>
          <w:rFonts w:ascii="GHEA Grapalat" w:hAnsi="GHEA Grapalat"/>
          <w:lang w:val="af-ZA"/>
        </w:rPr>
      </w:pPr>
    </w:p>
    <w:p w14:paraId="2A29568E" w14:textId="77777777" w:rsidR="00096865" w:rsidRPr="00064ADD" w:rsidRDefault="00096865" w:rsidP="00A557CF">
      <w:pPr>
        <w:pStyle w:val="BodyText"/>
        <w:ind w:right="-7" w:firstLine="567"/>
        <w:jc w:val="center"/>
        <w:rPr>
          <w:rFonts w:ascii="GHEA Grapalat" w:hAnsi="GHEA Grapalat"/>
          <w:lang w:val="af-ZA"/>
        </w:rPr>
      </w:pPr>
    </w:p>
    <w:p w14:paraId="0EEA40EF" w14:textId="77777777" w:rsidR="00096865" w:rsidRPr="00064ADD" w:rsidRDefault="00096865" w:rsidP="00A557C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A557CF">
      <w:pPr>
        <w:pStyle w:val="BodyText"/>
        <w:ind w:right="-7" w:firstLine="567"/>
        <w:jc w:val="center"/>
        <w:rPr>
          <w:rFonts w:ascii="GHEA Grapalat" w:hAnsi="GHEA Grapalat" w:cs="Sylfaen"/>
          <w:lang w:val="af-ZA"/>
        </w:rPr>
      </w:pPr>
    </w:p>
    <w:p w14:paraId="15AD98F5" w14:textId="77777777" w:rsidR="00096865" w:rsidRPr="00064ADD" w:rsidRDefault="00096865" w:rsidP="00A557CF">
      <w:pPr>
        <w:pStyle w:val="BodyText"/>
        <w:ind w:right="-7" w:firstLine="567"/>
        <w:jc w:val="center"/>
        <w:rPr>
          <w:rFonts w:ascii="GHEA Grapalat" w:hAnsi="GHEA Grapalat" w:cs="Sylfaen"/>
          <w:lang w:val="af-ZA"/>
        </w:rPr>
      </w:pPr>
    </w:p>
    <w:p w14:paraId="66EBA822" w14:textId="14BF7CCF" w:rsidR="00A557CF" w:rsidRDefault="00EF3E85" w:rsidP="00A557CF">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EF3E85">
        <w:rPr>
          <w:rFonts w:ascii="GHEA Grapalat" w:hAnsi="GHEA Grapalat" w:cs="Sylfaen"/>
          <w:lang w:val="af-ZA"/>
        </w:rPr>
        <w:t xml:space="preserve">» </w:t>
      </w:r>
      <w:r w:rsidR="00A557CF">
        <w:rPr>
          <w:rFonts w:ascii="GHEA Grapalat" w:hAnsi="GHEA Grapalat" w:cs="Sylfaen"/>
          <w:lang w:val="hy-AM"/>
        </w:rPr>
        <w:t>ՍՊԸ-Ի</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007E5020">
        <w:rPr>
          <w:rFonts w:ascii="GHEA Grapalat" w:hAnsi="GHEA Grapalat" w:cs="Sylfaen"/>
        </w:rPr>
        <w:t>ՏՐԱՆՍՊՈՐՏԱՅԻՆ</w:t>
      </w:r>
      <w:r w:rsidR="007E5020" w:rsidRPr="007E5020">
        <w:rPr>
          <w:rFonts w:ascii="GHEA Grapalat" w:hAnsi="GHEA Grapalat" w:cs="Sylfaen"/>
          <w:lang w:val="af-ZA"/>
        </w:rPr>
        <w:t xml:space="preserve"> </w:t>
      </w:r>
      <w:r w:rsidR="007E5020">
        <w:rPr>
          <w:rFonts w:ascii="GHEA Grapalat" w:hAnsi="GHEA Grapalat" w:cs="Sylfaen"/>
        </w:rPr>
        <w:t>ՓՈԽԱԴՐՄԱՆ</w:t>
      </w:r>
      <w:r w:rsidR="00A557CF" w:rsidRPr="00A557CF">
        <w:rPr>
          <w:rFonts w:ascii="GHEA Grapalat" w:hAnsi="GHEA Grapalat" w:cs="Sylfaen"/>
          <w:lang w:val="af-ZA"/>
        </w:rPr>
        <w:t xml:space="preserve"> </w:t>
      </w:r>
      <w:r w:rsidR="00A557CF">
        <w:rPr>
          <w:rFonts w:ascii="GHEA Grapalat" w:hAnsi="GHEA Grapalat" w:cs="Sylfaen"/>
        </w:rPr>
        <w:t>ԾԱՌԱՅՈՒԹՅՈՒՆՆԵՐ</w:t>
      </w:r>
      <w:r w:rsidRPr="00EF3E85">
        <w:rPr>
          <w:rFonts w:ascii="GHEA Grapalat" w:hAnsi="GHEA Grapalat" w:cs="Sylfaen"/>
        </w:rPr>
        <w:t>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p>
    <w:p w14:paraId="3FD1BE34" w14:textId="5E2FB2CF" w:rsidR="00096865" w:rsidRPr="00EF3E85" w:rsidRDefault="00EF3E85" w:rsidP="00A557CF">
      <w:pPr>
        <w:pStyle w:val="BodyText"/>
        <w:spacing w:after="0"/>
        <w:ind w:right="-7"/>
        <w:jc w:val="center"/>
        <w:rPr>
          <w:rFonts w:ascii="GHEA Grapalat" w:hAnsi="GHEA Grapalat" w:cs="Sylfaen"/>
          <w:lang w:val="af-ZA"/>
        </w:rPr>
      </w:pP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A557CF">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3E0F6A9" w:rsidR="00096865" w:rsidRPr="00EF3E85" w:rsidRDefault="00EF3E85" w:rsidP="00A557CF">
      <w:pPr>
        <w:ind w:firstLine="567"/>
        <w:jc w:val="center"/>
        <w:rPr>
          <w:rFonts w:ascii="GHEA Grapalat" w:hAnsi="GHEA Grapalat"/>
          <w:b/>
          <w:sz w:val="20"/>
          <w:lang w:val="af-ZA"/>
        </w:rPr>
      </w:pPr>
      <w:r w:rsidRPr="00EF3E85">
        <w:rPr>
          <w:rFonts w:ascii="GHEA Grapalat" w:hAnsi="GHEA Grapalat"/>
          <w:b/>
          <w:sz w:val="20"/>
          <w:lang w:val="af-ZA"/>
        </w:rPr>
        <w:t>«</w:t>
      </w:r>
      <w:r w:rsidR="00A557CF">
        <w:rPr>
          <w:rFonts w:ascii="GHEA Grapalat" w:hAnsi="GHEA Grapalat"/>
          <w:b/>
          <w:sz w:val="20"/>
          <w:lang w:val="af-ZA"/>
        </w:rPr>
        <w:t>ԳԵՎՈՐԳԻԱՆ ԿՈՆՑԵՌՆ</w:t>
      </w:r>
      <w:r w:rsidRPr="00EF3E85">
        <w:rPr>
          <w:rFonts w:ascii="GHEA Grapalat" w:hAnsi="GHEA Grapalat"/>
          <w:b/>
          <w:sz w:val="20"/>
          <w:lang w:val="af-ZA"/>
        </w:rPr>
        <w:t xml:space="preserve">» </w:t>
      </w:r>
      <w:r w:rsidR="00A557CF">
        <w:rPr>
          <w:rFonts w:ascii="GHEA Grapalat" w:hAnsi="GHEA Grapalat"/>
          <w:b/>
          <w:sz w:val="20"/>
          <w:lang w:val="hy-AM"/>
        </w:rPr>
        <w:t>ՍՊԸ-Ի</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007E5020">
        <w:rPr>
          <w:rFonts w:ascii="GHEA Grapalat" w:hAnsi="GHEA Grapalat"/>
          <w:b/>
          <w:sz w:val="20"/>
          <w:lang w:val="af-ZA"/>
        </w:rPr>
        <w:t>ՏՐԱՆՍՊՈՐՏԱՅԻՆ ՓՈԽԱԴՐՄԱՆ</w:t>
      </w:r>
      <w:r w:rsidR="00A557CF">
        <w:rPr>
          <w:rFonts w:ascii="GHEA Grapalat" w:hAnsi="GHEA Grapalat"/>
          <w:b/>
          <w:sz w:val="20"/>
          <w:lang w:val="af-ZA"/>
        </w:rPr>
        <w:t xml:space="preserve">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F96DDD">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BB5A2E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E5020">
        <w:rPr>
          <w:rFonts w:ascii="GHEA Grapalat" w:hAnsi="GHEA Grapalat" w:cs="Times Armenian"/>
          <w:sz w:val="20"/>
          <w:lang w:val="af-ZA"/>
        </w:rPr>
        <w:t>ԳԿՍՊԸ-ԳՀԾՁԲ-(Դ.Վ.Լ.)-25/02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2A4BB4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A557CF">
        <w:rPr>
          <w:rFonts w:ascii="GHEA Grapalat" w:hAnsi="GHEA Grapalat" w:cs="Sylfaen"/>
          <w:sz w:val="20"/>
        </w:rPr>
        <w:t>ԳԵՎՈՐԳԻԱՆ</w:t>
      </w:r>
      <w:r w:rsidR="00A557CF" w:rsidRPr="00A557CF">
        <w:rPr>
          <w:rFonts w:ascii="GHEA Grapalat" w:hAnsi="GHEA Grapalat" w:cs="Sylfaen"/>
          <w:sz w:val="20"/>
          <w:lang w:val="af-ZA"/>
        </w:rPr>
        <w:t xml:space="preserve"> </w:t>
      </w:r>
      <w:r w:rsidR="00A557CF">
        <w:rPr>
          <w:rFonts w:ascii="GHEA Grapalat" w:hAnsi="GHEA Grapalat" w:cs="Sylfaen"/>
          <w:sz w:val="20"/>
        </w:rPr>
        <w:t>ԿՈՆՑԵՌՆ</w:t>
      </w:r>
      <w:r w:rsidR="00EF3E85" w:rsidRPr="000B2E04">
        <w:rPr>
          <w:rFonts w:ascii="GHEA Grapalat" w:hAnsi="GHEA Grapalat" w:cs="Sylfaen"/>
          <w:sz w:val="20"/>
          <w:lang w:val="af-ZA"/>
        </w:rPr>
        <w:t xml:space="preserve">» </w:t>
      </w:r>
      <w:r w:rsidR="00A557CF">
        <w:rPr>
          <w:rFonts w:ascii="GHEA Grapalat" w:hAnsi="GHEA Grapalat" w:cs="Sylfaen"/>
          <w:sz w:val="20"/>
          <w:lang w:val="hy-AM"/>
        </w:rPr>
        <w:t>ՍՊԸ-ի</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A98B023"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w:t>
      </w:r>
      <w:r w:rsidR="00A557CF">
        <w:rPr>
          <w:rFonts w:ascii="GHEA Grapalat" w:hAnsi="GHEA Grapalat" w:cs="Sylfaen"/>
          <w:i w:val="0"/>
        </w:rPr>
        <w:t>ԳԵՎՈՐԳԻԱՆ ԿՈՆՑԵՌՆ</w:t>
      </w:r>
      <w:r w:rsidR="00EF3E85" w:rsidRPr="00EF3E85">
        <w:rPr>
          <w:rFonts w:ascii="GHEA Grapalat" w:hAnsi="GHEA Grapalat" w:cs="Sylfaen"/>
          <w:i w:val="0"/>
        </w:rPr>
        <w:t xml:space="preserve">» </w:t>
      </w:r>
      <w:r w:rsidR="00A557CF">
        <w:rPr>
          <w:rFonts w:ascii="GHEA Grapalat" w:hAnsi="GHEA Grapalat" w:cs="Sylfaen"/>
          <w:i w:val="0"/>
          <w:lang w:val="hy-AM"/>
        </w:rPr>
        <w:t>ՍՊԸ-ի</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r w:rsidR="007E5020">
        <w:rPr>
          <w:rFonts w:ascii="GHEA Grapalat" w:hAnsi="GHEA Grapalat" w:cs="Sylfaen"/>
          <w:i w:val="0"/>
        </w:rPr>
        <w:t>տրանսպորտային փոխադրման</w:t>
      </w:r>
      <w:r w:rsidR="00A557CF">
        <w:rPr>
          <w:rFonts w:ascii="GHEA Grapalat" w:hAnsi="GHEA Grapalat" w:cs="Sylfaen"/>
          <w:i w:val="0"/>
        </w:rPr>
        <w:t xml:space="preserve"> ծառայություններ</w:t>
      </w:r>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7E5020">
        <w:rPr>
          <w:rFonts w:ascii="GHEA Grapalat" w:hAnsi="GHEA Grapalat" w:cs="Sylfaen"/>
          <w:i w:val="0"/>
          <w:lang w:val="hy-AM"/>
        </w:rPr>
        <w:t>ոնք</w:t>
      </w:r>
      <w:r w:rsidR="00EF3E85">
        <w:rPr>
          <w:rFonts w:ascii="GHEA Grapalat" w:hAnsi="GHEA Grapalat" w:cs="Sylfaen"/>
          <w:i w:val="0"/>
          <w:lang w:val="hy-AM"/>
        </w:rPr>
        <w:t xml:space="preserve"> </w:t>
      </w:r>
      <w:r w:rsidR="00096865" w:rsidRPr="00EF3E85">
        <w:rPr>
          <w:rFonts w:ascii="GHEA Grapalat" w:hAnsi="GHEA Grapalat" w:cs="Sylfaen"/>
          <w:i w:val="0"/>
        </w:rPr>
        <w:t xml:space="preserve">խմբավորված </w:t>
      </w:r>
      <w:r w:rsidR="007E5020">
        <w:rPr>
          <w:rFonts w:ascii="GHEA Grapalat" w:hAnsi="GHEA Grapalat" w:cs="Sylfaen"/>
          <w:i w:val="0"/>
          <w:lang w:val="hy-AM"/>
        </w:rPr>
        <w:t>են</w:t>
      </w:r>
      <w:r w:rsidR="00096865" w:rsidRPr="00EF3E85">
        <w:rPr>
          <w:rFonts w:ascii="GHEA Grapalat" w:hAnsi="GHEA Grapalat" w:cs="Sylfaen"/>
          <w:i w:val="0"/>
        </w:rPr>
        <w:t xml:space="preserve"> </w:t>
      </w:r>
      <w:r w:rsidR="00A76C15" w:rsidRPr="00EF3E85">
        <w:rPr>
          <w:rFonts w:ascii="GHEA Grapalat" w:hAnsi="GHEA Grapalat" w:cs="Sylfaen"/>
          <w:i w:val="0"/>
        </w:rPr>
        <w:t>«</w:t>
      </w:r>
      <w:r w:rsidR="007E5020">
        <w:rPr>
          <w:rFonts w:ascii="GHEA Grapalat" w:hAnsi="GHEA Grapalat" w:cs="Sylfaen"/>
          <w:i w:val="0"/>
          <w:lang w:val="hy-AM"/>
        </w:rPr>
        <w:t>2</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7E5020">
        <w:rPr>
          <w:rFonts w:ascii="GHEA Grapalat" w:hAnsi="GHEA Grapalat" w:cs="Sylfaen"/>
          <w:i w:val="0"/>
          <w:lang w:val="hy-AM"/>
        </w:rPr>
        <w:t>ին</w:t>
      </w:r>
      <w:r w:rsidR="00317FF7">
        <w:rPr>
          <w:rFonts w:ascii="GHEA Grapalat" w:hAnsi="GHEA Grapalat" w:cs="Sylfaen"/>
          <w:i w:val="0"/>
          <w:lang w:val="hy-AM"/>
        </w:rPr>
        <w:t>ն</w:t>
      </w:r>
      <w:r w:rsidR="007E5020">
        <w:rPr>
          <w:rFonts w:ascii="GHEA Grapalat" w:hAnsi="GHEA Grapalat" w:cs="Sylfaen"/>
          <w:i w:val="0"/>
          <w:lang w:val="hy-AM"/>
        </w:rPr>
        <w:t>եր</w:t>
      </w:r>
      <w:r w:rsidR="00753E6E" w:rsidRPr="00064ADD">
        <w:rPr>
          <w:rFonts w:ascii="GHEA Grapalat" w:hAnsi="GHEA Grapalat" w:cs="Sylfaen"/>
          <w:i w:val="0"/>
        </w:rPr>
        <w:t>ում</w:t>
      </w:r>
      <w:r w:rsidR="00096865" w:rsidRPr="00EF3E85">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5107"/>
      </w:tblGrid>
      <w:tr w:rsidR="00EF3E85" w14:paraId="7D7BCA87" w14:textId="77777777" w:rsidTr="00317FF7">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107"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317FF7">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7E5020" w:rsidRPr="00C55300" w14:paraId="57CD2066" w14:textId="77777777" w:rsidTr="00C55300">
        <w:trPr>
          <w:trHeight w:val="581"/>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6AD428D3" w:rsidR="007E5020" w:rsidRPr="00CA5F4A" w:rsidRDefault="007E5020" w:rsidP="007E5020">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6FFBBF08" w:rsidR="007E5020" w:rsidRPr="004906CB" w:rsidRDefault="007E5020" w:rsidP="007E5020">
            <w:pPr>
              <w:jc w:val="center"/>
              <w:rPr>
                <w:rFonts w:ascii="GHEA Grapalat" w:hAnsi="GHEA Grapalat" w:cs="Calibri"/>
                <w:sz w:val="18"/>
                <w:szCs w:val="18"/>
                <w:lang w:val="hy-AM"/>
              </w:rPr>
            </w:pPr>
            <w:r>
              <w:rPr>
                <w:rFonts w:ascii="GHEA Grapalat" w:hAnsi="GHEA Grapalat" w:cs="Calibri"/>
                <w:sz w:val="18"/>
                <w:szCs w:val="18"/>
              </w:rPr>
              <w:t>9,180,000</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5047523B" w:rsidR="007E5020" w:rsidRPr="00CA5F4A" w:rsidRDefault="007E5020" w:rsidP="007E5020">
            <w:pPr>
              <w:jc w:val="center"/>
              <w:rPr>
                <w:rFonts w:ascii="GHEA Grapalat" w:hAnsi="GHEA Grapalat" w:cs="Calibri"/>
                <w:sz w:val="18"/>
                <w:szCs w:val="18"/>
                <w:lang w:val="hy-AM"/>
              </w:rPr>
            </w:pPr>
            <w:r>
              <w:rPr>
                <w:rFonts w:ascii="GHEA Grapalat" w:hAnsi="GHEA Grapalat" w:cs="Calibri"/>
                <w:color w:val="000000"/>
                <w:sz w:val="18"/>
                <w:szCs w:val="18"/>
              </w:rPr>
              <w:t>60231200/1</w:t>
            </w:r>
          </w:p>
        </w:tc>
        <w:tc>
          <w:tcPr>
            <w:tcW w:w="5107" w:type="dxa"/>
            <w:tcBorders>
              <w:top w:val="single" w:sz="4" w:space="0" w:color="auto"/>
              <w:left w:val="single" w:sz="4" w:space="0" w:color="auto"/>
              <w:bottom w:val="single" w:sz="4" w:space="0" w:color="auto"/>
              <w:right w:val="single" w:sz="4" w:space="0" w:color="auto"/>
            </w:tcBorders>
            <w:vAlign w:val="center"/>
          </w:tcPr>
          <w:p w14:paraId="20577FC3" w14:textId="0A32024D" w:rsidR="007E5020" w:rsidRPr="00CA5F4A" w:rsidRDefault="007E5020" w:rsidP="007E5020">
            <w:pPr>
              <w:rPr>
                <w:rFonts w:ascii="GHEA Grapalat" w:hAnsi="GHEA Grapalat" w:cs="Calibri"/>
                <w:sz w:val="18"/>
                <w:szCs w:val="18"/>
                <w:lang w:val="hy-AM"/>
              </w:rPr>
            </w:pPr>
            <w:r>
              <w:rPr>
                <w:rFonts w:ascii="GHEA Grapalat" w:hAnsi="GHEA Grapalat" w:cs="Calibri"/>
                <w:color w:val="000000"/>
                <w:sz w:val="18"/>
                <w:szCs w:val="18"/>
              </w:rPr>
              <w:t>տրանսպորտային փոխադրման ծառայություններ</w:t>
            </w:r>
          </w:p>
        </w:tc>
      </w:tr>
      <w:tr w:rsidR="007E5020" w:rsidRPr="00C55300" w14:paraId="076BB13C" w14:textId="77777777" w:rsidTr="00C55300">
        <w:trPr>
          <w:trHeight w:val="581"/>
        </w:trPr>
        <w:tc>
          <w:tcPr>
            <w:tcW w:w="1440" w:type="dxa"/>
            <w:tcBorders>
              <w:top w:val="single" w:sz="4" w:space="0" w:color="auto"/>
              <w:left w:val="single" w:sz="4" w:space="0" w:color="auto"/>
              <w:bottom w:val="single" w:sz="4" w:space="0" w:color="auto"/>
              <w:right w:val="single" w:sz="4" w:space="0" w:color="auto"/>
            </w:tcBorders>
            <w:vAlign w:val="center"/>
          </w:tcPr>
          <w:p w14:paraId="7565DDAB" w14:textId="7619AF8F" w:rsidR="007E5020" w:rsidRPr="007E5020" w:rsidRDefault="007E5020" w:rsidP="007E5020">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5FF5D5C4" w14:textId="5270FD2E" w:rsidR="007E5020" w:rsidRPr="007134F9" w:rsidRDefault="007E5020" w:rsidP="007E5020">
            <w:pPr>
              <w:jc w:val="center"/>
              <w:rPr>
                <w:rFonts w:ascii="GHEA Grapalat" w:hAnsi="GHEA Grapalat" w:cs="Calibri"/>
                <w:color w:val="000000"/>
                <w:sz w:val="18"/>
                <w:szCs w:val="18"/>
              </w:rPr>
            </w:pPr>
            <w:r>
              <w:rPr>
                <w:rFonts w:ascii="GHEA Grapalat" w:hAnsi="GHEA Grapalat" w:cs="Calibri"/>
                <w:sz w:val="18"/>
                <w:szCs w:val="18"/>
              </w:rPr>
              <w:t>1,980,000</w:t>
            </w:r>
          </w:p>
        </w:tc>
        <w:tc>
          <w:tcPr>
            <w:tcW w:w="2099" w:type="dxa"/>
            <w:tcBorders>
              <w:top w:val="single" w:sz="4" w:space="0" w:color="auto"/>
              <w:left w:val="single" w:sz="4" w:space="0" w:color="auto"/>
              <w:bottom w:val="single" w:sz="4" w:space="0" w:color="auto"/>
              <w:right w:val="single" w:sz="4" w:space="0" w:color="auto"/>
            </w:tcBorders>
            <w:vAlign w:val="center"/>
          </w:tcPr>
          <w:p w14:paraId="7516A8BA" w14:textId="53ADADD8" w:rsidR="007E5020" w:rsidRDefault="007E5020" w:rsidP="007E5020">
            <w:pPr>
              <w:jc w:val="center"/>
              <w:rPr>
                <w:rFonts w:ascii="GHEA Grapalat" w:hAnsi="GHEA Grapalat" w:cs="Calibri"/>
                <w:color w:val="000000"/>
                <w:sz w:val="18"/>
                <w:szCs w:val="18"/>
              </w:rPr>
            </w:pPr>
            <w:r>
              <w:rPr>
                <w:rFonts w:ascii="GHEA Grapalat" w:hAnsi="GHEA Grapalat" w:cs="Calibri"/>
                <w:color w:val="000000"/>
                <w:sz w:val="18"/>
                <w:szCs w:val="18"/>
              </w:rPr>
              <w:t>60231200/2</w:t>
            </w:r>
          </w:p>
        </w:tc>
        <w:tc>
          <w:tcPr>
            <w:tcW w:w="5107" w:type="dxa"/>
            <w:tcBorders>
              <w:top w:val="single" w:sz="4" w:space="0" w:color="auto"/>
              <w:left w:val="single" w:sz="4" w:space="0" w:color="auto"/>
              <w:bottom w:val="single" w:sz="4" w:space="0" w:color="auto"/>
              <w:right w:val="single" w:sz="4" w:space="0" w:color="auto"/>
            </w:tcBorders>
            <w:vAlign w:val="center"/>
          </w:tcPr>
          <w:p w14:paraId="0153D053" w14:textId="48F31308" w:rsidR="007E5020" w:rsidRDefault="007E5020" w:rsidP="007E5020">
            <w:pPr>
              <w:rPr>
                <w:rFonts w:ascii="GHEA Grapalat" w:hAnsi="GHEA Grapalat" w:cs="Calibri"/>
                <w:color w:val="000000"/>
                <w:sz w:val="18"/>
                <w:szCs w:val="18"/>
              </w:rPr>
            </w:pPr>
            <w:r>
              <w:rPr>
                <w:rFonts w:ascii="GHEA Grapalat" w:hAnsi="GHEA Grapalat" w:cs="Calibri"/>
                <w:color w:val="000000"/>
                <w:sz w:val="18"/>
                <w:szCs w:val="18"/>
              </w:rPr>
              <w:t>տրանսպորտային փոխադրման ծառայություններ</w:t>
            </w:r>
          </w:p>
        </w:tc>
      </w:tr>
    </w:tbl>
    <w:bookmarkEnd w:id="2"/>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3"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3"/>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380F420"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953D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7E5020">
        <w:rPr>
          <w:rFonts w:ascii="GHEA Grapalat" w:hAnsi="GHEA Grapalat" w:cs="Sylfaen"/>
          <w:szCs w:val="24"/>
          <w:lang w:val="hy-AM"/>
        </w:rPr>
        <w:t>14:50</w:t>
      </w:r>
      <w:r w:rsidR="00A3468D" w:rsidRPr="00064ADD">
        <w:rPr>
          <w:rFonts w:ascii="GHEA Grapalat" w:hAnsi="GHEA Grapalat" w:cs="Sylfaen"/>
          <w:szCs w:val="24"/>
          <w:lang w:val="hy-AM"/>
        </w:rPr>
        <w:t xml:space="preserve">-ն, </w:t>
      </w:r>
      <w:r w:rsidR="00A557CF">
        <w:rPr>
          <w:rFonts w:ascii="GHEA Grapalat" w:hAnsi="GHEA Grapalat" w:cs="Sylfaen"/>
          <w:szCs w:val="24"/>
          <w:lang w:val="hy-AM"/>
        </w:rPr>
        <w:t>ՀՀ, ք. Ստեփանավան, Չարենցի 179-28</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36A1EB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 xml:space="preserve">Հ. </w:t>
      </w:r>
      <w:r w:rsidR="00A557CF">
        <w:rPr>
          <w:rFonts w:ascii="GHEA Grapalat" w:hAnsi="GHEA Grapalat" w:cs="Sylfaen"/>
          <w:szCs w:val="24"/>
          <w:lang w:val="hy-AM"/>
        </w:rPr>
        <w:t>Ղազարյան</w:t>
      </w:r>
      <w:r w:rsidR="00B953D9" w:rsidRPr="00B953D9">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F498D53"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7E5020">
        <w:rPr>
          <w:rFonts w:ascii="GHEA Grapalat" w:hAnsi="GHEA Grapalat" w:cs="Sylfaen"/>
          <w:szCs w:val="24"/>
          <w:lang w:val="hy-AM"/>
        </w:rPr>
        <w:t>14:50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1"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00D995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259E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3D262C"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4259E7">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lastRenderedPageBreak/>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09EE2441"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984F695"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7E5020">
        <w:rPr>
          <w:rFonts w:ascii="GHEA Grapalat" w:hAnsi="GHEA Grapalat"/>
          <w:b/>
          <w:lang w:val="es-ES"/>
        </w:rPr>
        <w:t>ԳԿՍՊԸ-ԳՀԾՁԲ-(Դ.Վ.Լ.)-25/02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0ACA705E"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w:t>
      </w:r>
      <w:r w:rsidR="00A557CF">
        <w:rPr>
          <w:rFonts w:ascii="GHEA Grapalat" w:hAnsi="GHEA Grapalat" w:cs="Sylfaen"/>
          <w:sz w:val="20"/>
          <w:szCs w:val="20"/>
          <w:lang w:val="es-ES"/>
        </w:rPr>
        <w:t>ԳԵՎՈՐԳԻԱՆ ԿՈՆՑԵՌՆ</w:t>
      </w:r>
      <w:r w:rsidRPr="008D7525">
        <w:rPr>
          <w:rFonts w:ascii="GHEA Grapalat" w:hAnsi="GHEA Grapalat" w:cs="Sylfaen"/>
          <w:sz w:val="20"/>
          <w:szCs w:val="20"/>
          <w:lang w:val="es-ES"/>
        </w:rPr>
        <w:t xml:space="preserve">» </w:t>
      </w:r>
      <w:r w:rsidR="004259E7">
        <w:rPr>
          <w:rFonts w:ascii="GHEA Grapalat" w:hAnsi="GHEA Grapalat" w:cs="Sylfaen"/>
          <w:sz w:val="20"/>
          <w:szCs w:val="20"/>
          <w:lang w:val="hy-AM"/>
        </w:rPr>
        <w:t>ՍՊԸ-ի</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007E5020">
        <w:rPr>
          <w:rFonts w:ascii="GHEA Grapalat" w:hAnsi="GHEA Grapalat" w:cs="Sylfaen"/>
          <w:sz w:val="20"/>
          <w:szCs w:val="20"/>
          <w:lang w:val="es-ES"/>
        </w:rPr>
        <w:t>ԳԿՍՊԸ-ԳՀԾՁԲ-(Դ.Վ.Լ.)-25/02</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AED659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E5020">
        <w:rPr>
          <w:rFonts w:ascii="GHEA Grapalat" w:hAnsi="GHEA Grapalat" w:cs="Arial"/>
          <w:sz w:val="20"/>
          <w:szCs w:val="20"/>
          <w:lang w:val="es-ES"/>
        </w:rPr>
        <w:t>ԳԿՍՊԸ-ԳՀԾՁԲ-(Դ.Վ.Լ.)-25/</w:t>
      </w:r>
      <w:proofErr w:type="gramStart"/>
      <w:r w:rsidR="007E5020">
        <w:rPr>
          <w:rFonts w:ascii="GHEA Grapalat" w:hAnsi="GHEA Grapalat" w:cs="Arial"/>
          <w:sz w:val="20"/>
          <w:szCs w:val="20"/>
          <w:lang w:val="es-ES"/>
        </w:rPr>
        <w:t>02</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266043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7E5020">
        <w:rPr>
          <w:rFonts w:ascii="GHEA Grapalat" w:hAnsi="GHEA Grapalat" w:cs="Sylfaen"/>
          <w:sz w:val="20"/>
          <w:szCs w:val="20"/>
          <w:lang w:val="hy-AM"/>
        </w:rPr>
        <w:t>ԳԿՍՊԸ-ԳՀԾՁԲ-(Դ.Վ.Լ.)-25/02</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6C6B5CE7" w:rsidR="00CF0239" w:rsidRDefault="00CF0239" w:rsidP="008D6E8E">
      <w:pPr>
        <w:jc w:val="both"/>
        <w:rPr>
          <w:rFonts w:ascii="GHEA Grapalat" w:hAnsi="GHEA Grapalat"/>
          <w:i/>
          <w:sz w:val="16"/>
          <w:szCs w:val="16"/>
          <w:lang w:val="hy-AM" w:eastAsia="ru-RU"/>
        </w:rPr>
      </w:pPr>
    </w:p>
    <w:p w14:paraId="6DD7EAB9" w14:textId="0F54AF20" w:rsidR="004259E7" w:rsidRDefault="004259E7" w:rsidP="008D6E8E">
      <w:pPr>
        <w:jc w:val="both"/>
        <w:rPr>
          <w:rFonts w:ascii="GHEA Grapalat" w:hAnsi="GHEA Grapalat"/>
          <w:i/>
          <w:sz w:val="16"/>
          <w:szCs w:val="16"/>
          <w:lang w:val="hy-AM" w:eastAsia="ru-RU"/>
        </w:rPr>
      </w:pPr>
    </w:p>
    <w:p w14:paraId="3ECF121A" w14:textId="28F6411E" w:rsidR="004259E7" w:rsidRDefault="004259E7" w:rsidP="008D6E8E">
      <w:pPr>
        <w:jc w:val="both"/>
        <w:rPr>
          <w:rFonts w:ascii="GHEA Grapalat" w:hAnsi="GHEA Grapalat"/>
          <w:i/>
          <w:sz w:val="16"/>
          <w:szCs w:val="16"/>
          <w:lang w:val="hy-AM" w:eastAsia="ru-RU"/>
        </w:rPr>
      </w:pPr>
    </w:p>
    <w:p w14:paraId="0A2CF54B" w14:textId="77777777" w:rsidR="004259E7" w:rsidRDefault="004259E7"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DF76298"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7E5020">
        <w:rPr>
          <w:rFonts w:ascii="GHEA Grapalat" w:hAnsi="GHEA Grapalat"/>
          <w:b/>
          <w:lang w:val="es-ES"/>
        </w:rPr>
        <w:t>ԳԿՍՊԸ-ԳՀԾՁԲ-(Դ.Վ.Լ.)-25/02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F0239">
        <w:rPr>
          <w:rFonts w:ascii="GHEA Grapalat" w:eastAsia="GHEA Grapalat" w:hAnsi="GHEA Grapalat" w:cs="GHEA Grapalat"/>
          <w:sz w:val="18"/>
          <w:szCs w:val="18"/>
        </w:rPr>
        <w:t>կազմակերպությունների)»</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F0239">
        <w:rPr>
          <w:rFonts w:ascii="GHEA Grapalat" w:eastAsia="GHEA Grapalat" w:hAnsi="GHEA Grapalat" w:cs="GHEA Grapalat"/>
          <w:sz w:val="18"/>
          <w:szCs w:val="18"/>
        </w:rPr>
        <w:t>մասնակցություն)։</w:t>
      </w:r>
      <w:proofErr w:type="gramEnd"/>
      <w:r w:rsidRPr="00CF02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F0239">
        <w:rPr>
          <w:rFonts w:ascii="GHEA Grapalat" w:eastAsia="GHEA Grapalat" w:hAnsi="GHEA Grapalat" w:cs="GHEA Grapalat"/>
          <w:sz w:val="18"/>
          <w:szCs w:val="18"/>
        </w:rPr>
        <w:t>համար)»</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5E7895F"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E5020">
        <w:rPr>
          <w:rFonts w:ascii="GHEA Grapalat" w:hAnsi="GHEA Grapalat"/>
          <w:b/>
          <w:lang w:val="hy-AM"/>
        </w:rPr>
        <w:t>ԳԿՍՊԸ-ԳՀԾՁԲ-(Դ.Վ.Լ.)-25/02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A5D2A5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7E5020">
        <w:rPr>
          <w:rFonts w:ascii="GHEA Grapalat" w:hAnsi="GHEA Grapalat" w:cs="Arial"/>
          <w:sz w:val="20"/>
          <w:szCs w:val="20"/>
          <w:lang w:val="es-ES"/>
        </w:rPr>
        <w:t>ԳԿՍՊԸ-ԳՀԾՁԲ-(Դ.Վ.Լ.)-25/</w:t>
      </w:r>
      <w:proofErr w:type="gramStart"/>
      <w:r w:rsidR="007E5020">
        <w:rPr>
          <w:rFonts w:ascii="GHEA Grapalat" w:hAnsi="GHEA Grapalat" w:cs="Arial"/>
          <w:sz w:val="20"/>
          <w:szCs w:val="20"/>
          <w:lang w:val="es-ES"/>
        </w:rPr>
        <w:t>02</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7E5020"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E5020"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7E5020"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7E5020"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5AB91A84"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E5020">
        <w:rPr>
          <w:rFonts w:ascii="GHEA Grapalat" w:hAnsi="GHEA Grapalat"/>
          <w:b/>
          <w:lang w:val="hy-AM"/>
        </w:rPr>
        <w:t>ԳԿՍՊԸ-ԳՀԾՁԲ-(Դ.Վ.Լ.)-25/02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B0DDAE8"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w:t>
      </w:r>
      <w:r w:rsidR="00A557CF">
        <w:rPr>
          <w:rFonts w:ascii="GHEA Grapalat" w:hAnsi="GHEA Grapalat" w:cs="GHEA Grapalat"/>
          <w:sz w:val="20"/>
          <w:szCs w:val="20"/>
          <w:lang w:val="pt-BR"/>
        </w:rPr>
        <w:t>ԳԵՎՈՐԳԻԱՆ ԿՈՆՑԵՌՆ</w:t>
      </w:r>
      <w:r w:rsidR="00CF0239" w:rsidRPr="00960EE5">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w:t>
      </w:r>
      <w:r w:rsidR="007E5020">
        <w:rPr>
          <w:rFonts w:ascii="GHEA Grapalat" w:hAnsi="GHEA Grapalat" w:cs="GHEA Grapalat"/>
          <w:sz w:val="20"/>
          <w:szCs w:val="20"/>
          <w:lang w:val="pt-BR"/>
        </w:rPr>
        <w:t>ԳԿՍՊԸ-ԳՀԾՁԲ-(Դ.Վ.Լ.)-25/02</w:t>
      </w:r>
      <w:r w:rsidR="00CF0239" w:rsidRPr="00CF0239">
        <w:rPr>
          <w:rFonts w:ascii="GHEA Grapalat" w:hAnsi="GHEA Grapalat" w:cs="GHEA Grapalat"/>
          <w:sz w:val="20"/>
          <w:szCs w:val="20"/>
          <w:lang w:val="pt-BR"/>
        </w:rPr>
        <w:t>»*</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120F4F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4469BAF"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6ABC66C"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95DC3D7"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6A39786"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FFE7D7D"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proofErr w:type="gramStart"/>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proofErr w:type="gramEnd"/>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7E502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7E502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A2CF4">
              <w:rPr>
                <w:rFonts w:ascii="GHEA Grapalat" w:hAnsi="GHEA Grapalat"/>
                <w:sz w:val="16"/>
                <w:szCs w:val="16"/>
              </w:rPr>
              <w:t>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w:t>
            </w:r>
            <w:proofErr w:type="gramEnd"/>
            <w:r w:rsidRPr="006A2CF4">
              <w:rPr>
                <w:rFonts w:ascii="GHEA Grapalat" w:hAnsi="GHEA Grapalat"/>
                <w:sz w:val="16"/>
                <w:szCs w:val="16"/>
              </w:rPr>
              <w:t xml:space="preserve">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7E502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7E502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7E502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w:t>
            </w:r>
            <w:proofErr w:type="gramStart"/>
            <w:r w:rsidRPr="006A2CF4">
              <w:rPr>
                <w:rFonts w:ascii="GHEA Grapalat" w:hAnsi="GHEA Grapalat"/>
                <w:sz w:val="16"/>
                <w:szCs w:val="16"/>
              </w:rPr>
              <w:t xml:space="preserve">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w:t>
            </w:r>
            <w:proofErr w:type="gramEnd"/>
            <w:r w:rsidRPr="006A2CF4">
              <w:rPr>
                <w:rFonts w:ascii="GHEA Grapalat" w:hAnsi="GHEA Grapalat"/>
                <w:sz w:val="16"/>
                <w:szCs w:val="16"/>
                <w:lang w:val="hy-AM"/>
              </w:rPr>
              <w:t xml:space="preserve">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27CCC7A8"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E5020">
        <w:rPr>
          <w:rFonts w:ascii="GHEA Grapalat" w:hAnsi="GHEA Grapalat" w:cs="Sylfaen"/>
          <w:b/>
          <w:lang w:val="hy-AM"/>
        </w:rPr>
        <w:t>ԳԿՍՊԸ-ԳՀԾՁԲ-(Դ.Վ.Լ.)-25/02</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FCD20C6"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w:t>
      </w:r>
      <w:r w:rsidR="00A557CF">
        <w:rPr>
          <w:rFonts w:ascii="GHEA Grapalat" w:hAnsi="GHEA Grapalat" w:cs="GHEA Grapalat"/>
          <w:sz w:val="20"/>
          <w:szCs w:val="20"/>
          <w:lang w:val="pt-BR"/>
        </w:rPr>
        <w:t>ԳԵՎՈՐԳԻԱՆ ԿՈՆՑԵՌՆ</w:t>
      </w:r>
      <w:r w:rsidR="006A2CF4" w:rsidRPr="006A2CF4">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w:t>
      </w:r>
      <w:r w:rsidR="007E5020">
        <w:rPr>
          <w:rFonts w:ascii="GHEA Grapalat" w:hAnsi="GHEA Grapalat" w:cs="GHEA Grapalat"/>
          <w:sz w:val="20"/>
          <w:szCs w:val="20"/>
          <w:lang w:val="pt-BR"/>
        </w:rPr>
        <w:t>ԳԿՍՊԸ-ԳՀԾՁԲ-(Դ.Վ.Լ.)-25/02</w:t>
      </w:r>
      <w:r w:rsidR="006A2CF4" w:rsidRPr="006A2CF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E25420"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F8EE002"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12F1C1"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3E36FBB"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30FB72E"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7E502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7E502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7E502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7E502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E502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765896A6"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E5020">
        <w:rPr>
          <w:rFonts w:ascii="GHEA Grapalat" w:hAnsi="GHEA Grapalat" w:cs="Sylfaen"/>
          <w:b/>
          <w:lang w:val="hy-AM"/>
        </w:rPr>
        <w:t>ԳԿՍՊԸ-ԳՀԾՁԲ-(Դ.Վ.Լ.)-25/02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763AFA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7E5020">
        <w:rPr>
          <w:rFonts w:ascii="GHEA Grapalat" w:hAnsi="GHEA Grapalat" w:cs="Sylfaen"/>
          <w:sz w:val="20"/>
          <w:lang w:val="hy-AM"/>
        </w:rPr>
        <w:t>տրանսպորտային փոխադրման</w:t>
      </w:r>
      <w:r w:rsidR="00A557CF">
        <w:rPr>
          <w:rFonts w:ascii="GHEA Grapalat" w:hAnsi="GHEA Grapalat" w:cs="Sylfaen"/>
          <w:sz w:val="20"/>
          <w:lang w:val="hy-AM"/>
        </w:rPr>
        <w:t xml:space="preserve"> ծառայություններ</w:t>
      </w:r>
      <w:r w:rsidRPr="00064ADD">
        <w:rPr>
          <w:rFonts w:ascii="GHEA Grapalat" w:hAnsi="GHEA Grapalat" w:cs="Sylfaen"/>
          <w:sz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8E71B2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0A7B6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2899B72A" w14:textId="77777777" w:rsidR="00C463DD" w:rsidRDefault="00C463DD" w:rsidP="00C463DD">
      <w:pPr>
        <w:jc w:val="center"/>
        <w:rPr>
          <w:rFonts w:ascii="GHEA Grapalat" w:hAnsi="GHEA Grapalat"/>
          <w:bCs/>
          <w:sz w:val="20"/>
          <w:lang w:val="hy-AM"/>
        </w:rPr>
      </w:pPr>
      <w:bookmarkStart w:id="23" w:name="_Hlk191988683"/>
    </w:p>
    <w:p w14:paraId="65CFD2F7" w14:textId="52AF4292" w:rsidR="00C463DD" w:rsidRPr="00C463DD" w:rsidRDefault="00C463DD" w:rsidP="00C463DD">
      <w:pPr>
        <w:jc w:val="center"/>
        <w:rPr>
          <w:rFonts w:ascii="GHEA Grapalat" w:hAnsi="GHEA Grapalat"/>
          <w:bCs/>
          <w:sz w:val="20"/>
          <w:lang w:val="hy-AM"/>
        </w:rPr>
      </w:pPr>
      <w:r w:rsidRPr="00C463DD">
        <w:rPr>
          <w:rFonts w:ascii="GHEA Grapalat" w:hAnsi="GHEA Grapalat"/>
          <w:bCs/>
          <w:sz w:val="20"/>
          <w:lang w:val="hy-AM"/>
        </w:rPr>
        <w:t>ՏԵԽՆԻԿԱԿԱՆ ԲՆՈՒԹԱԳԻՐ - ԳՆՄԱՆ ԺԱՄԱՆԱԿԱՑՈՒՅՑ*</w:t>
      </w:r>
    </w:p>
    <w:p w14:paraId="70DD2A6A" w14:textId="77777777" w:rsidR="00C463DD" w:rsidRPr="00AC78C6" w:rsidRDefault="00C463DD" w:rsidP="00C463DD">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408"/>
        <w:gridCol w:w="3810"/>
        <w:gridCol w:w="1144"/>
        <w:gridCol w:w="1157"/>
        <w:gridCol w:w="1289"/>
        <w:gridCol w:w="17"/>
      </w:tblGrid>
      <w:tr w:rsidR="00C463DD" w:rsidRPr="0044566A" w14:paraId="78112059" w14:textId="77777777" w:rsidTr="00A64BED">
        <w:trPr>
          <w:jc w:val="center"/>
        </w:trPr>
        <w:tc>
          <w:tcPr>
            <w:tcW w:w="11139" w:type="dxa"/>
            <w:gridSpan w:val="7"/>
          </w:tcPr>
          <w:p w14:paraId="6FB118CB" w14:textId="77777777" w:rsidR="00C463DD" w:rsidRPr="0044566A" w:rsidRDefault="00C463DD" w:rsidP="00A64BED">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C463DD" w:rsidRPr="0044566A" w14:paraId="085BBF09" w14:textId="77777777" w:rsidTr="00A64BED">
        <w:trPr>
          <w:gridAfter w:val="1"/>
          <w:wAfter w:w="17" w:type="dxa"/>
          <w:trHeight w:val="242"/>
          <w:jc w:val="center"/>
        </w:trPr>
        <w:tc>
          <w:tcPr>
            <w:tcW w:w="1314" w:type="dxa"/>
            <w:vMerge w:val="restart"/>
            <w:vAlign w:val="center"/>
          </w:tcPr>
          <w:p w14:paraId="4412F93B"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հրավերով նախատեսված չափաբաժնի համարը</w:t>
            </w:r>
          </w:p>
        </w:tc>
        <w:tc>
          <w:tcPr>
            <w:tcW w:w="2408" w:type="dxa"/>
            <w:vMerge w:val="restart"/>
            <w:vAlign w:val="center"/>
          </w:tcPr>
          <w:p w14:paraId="26F032DD" w14:textId="77777777" w:rsidR="00C463DD" w:rsidRDefault="00C463DD" w:rsidP="00A64BED">
            <w:pPr>
              <w:pBdr>
                <w:bottom w:val="single" w:sz="6" w:space="1" w:color="auto"/>
              </w:pBdr>
              <w:jc w:val="center"/>
              <w:rPr>
                <w:rFonts w:ascii="GHEA Grapalat" w:hAnsi="GHEA Grapalat"/>
                <w:sz w:val="16"/>
                <w:szCs w:val="16"/>
              </w:rPr>
            </w:pPr>
            <w:r w:rsidRPr="007D3CF3">
              <w:rPr>
                <w:rFonts w:ascii="GHEA Grapalat" w:hAnsi="GHEA Grapalat"/>
                <w:sz w:val="16"/>
                <w:szCs w:val="16"/>
              </w:rPr>
              <w:t>գնումների պլանով նախատեսված միջանցիկ ծածկագիրը` ըստ ԳՄԱ դասակարգման (CPV)</w:t>
            </w:r>
          </w:p>
          <w:p w14:paraId="67DC075F" w14:textId="77777777" w:rsidR="00C463DD" w:rsidRPr="00525F80" w:rsidRDefault="00C463DD" w:rsidP="00A64BED">
            <w:pPr>
              <w:jc w:val="center"/>
              <w:rPr>
                <w:rFonts w:ascii="GHEA Grapalat" w:hAnsi="GHEA Grapalat"/>
                <w:sz w:val="16"/>
                <w:szCs w:val="16"/>
                <w:lang w:val="hy-AM"/>
              </w:rPr>
            </w:pPr>
            <w:r>
              <w:rPr>
                <w:rFonts w:ascii="GHEA Grapalat" w:hAnsi="GHEA Grapalat"/>
                <w:sz w:val="16"/>
                <w:szCs w:val="16"/>
                <w:lang w:val="hy-AM"/>
              </w:rPr>
              <w:t>անվանումը</w:t>
            </w:r>
          </w:p>
        </w:tc>
        <w:tc>
          <w:tcPr>
            <w:tcW w:w="3810" w:type="dxa"/>
            <w:vMerge w:val="restart"/>
            <w:vAlign w:val="center"/>
          </w:tcPr>
          <w:p w14:paraId="7F13C57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տեխնիկական բնութագիրը</w:t>
            </w:r>
          </w:p>
        </w:tc>
        <w:tc>
          <w:tcPr>
            <w:tcW w:w="1144" w:type="dxa"/>
            <w:vMerge w:val="restart"/>
            <w:vAlign w:val="center"/>
          </w:tcPr>
          <w:p w14:paraId="348B4D0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չափման միավորը</w:t>
            </w:r>
          </w:p>
        </w:tc>
        <w:tc>
          <w:tcPr>
            <w:tcW w:w="1157" w:type="dxa"/>
            <w:vMerge w:val="restart"/>
            <w:vAlign w:val="center"/>
          </w:tcPr>
          <w:p w14:paraId="5F170DD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գինը/ՀՀ դրամ</w:t>
            </w:r>
          </w:p>
        </w:tc>
        <w:tc>
          <w:tcPr>
            <w:tcW w:w="1289" w:type="dxa"/>
            <w:vMerge w:val="restart"/>
            <w:vAlign w:val="center"/>
          </w:tcPr>
          <w:p w14:paraId="127AB41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քանակը</w:t>
            </w:r>
          </w:p>
        </w:tc>
      </w:tr>
      <w:tr w:rsidR="00C463DD" w:rsidRPr="0044566A" w14:paraId="7DF4CE47" w14:textId="77777777" w:rsidTr="00A64BED">
        <w:trPr>
          <w:gridAfter w:val="1"/>
          <w:wAfter w:w="17" w:type="dxa"/>
          <w:trHeight w:val="445"/>
          <w:jc w:val="center"/>
        </w:trPr>
        <w:tc>
          <w:tcPr>
            <w:tcW w:w="1314" w:type="dxa"/>
            <w:vMerge/>
            <w:vAlign w:val="center"/>
          </w:tcPr>
          <w:p w14:paraId="42BC663B" w14:textId="77777777" w:rsidR="00C463DD" w:rsidRPr="0044566A" w:rsidRDefault="00C463DD" w:rsidP="00A64BED">
            <w:pPr>
              <w:jc w:val="center"/>
              <w:rPr>
                <w:rFonts w:ascii="GHEA Grapalat" w:hAnsi="GHEA Grapalat"/>
                <w:sz w:val="18"/>
              </w:rPr>
            </w:pPr>
          </w:p>
        </w:tc>
        <w:tc>
          <w:tcPr>
            <w:tcW w:w="2408" w:type="dxa"/>
            <w:vMerge/>
            <w:vAlign w:val="center"/>
          </w:tcPr>
          <w:p w14:paraId="50AAB47B" w14:textId="77777777" w:rsidR="00C463DD" w:rsidRPr="0044566A" w:rsidRDefault="00C463DD" w:rsidP="00A64BED">
            <w:pPr>
              <w:jc w:val="center"/>
              <w:rPr>
                <w:rFonts w:ascii="GHEA Grapalat" w:hAnsi="GHEA Grapalat"/>
                <w:sz w:val="18"/>
              </w:rPr>
            </w:pPr>
          </w:p>
        </w:tc>
        <w:tc>
          <w:tcPr>
            <w:tcW w:w="3810" w:type="dxa"/>
            <w:vMerge/>
            <w:vAlign w:val="center"/>
          </w:tcPr>
          <w:p w14:paraId="3FDAC4BA" w14:textId="77777777" w:rsidR="00C463DD" w:rsidRPr="0044566A" w:rsidRDefault="00C463DD" w:rsidP="00A64BED">
            <w:pPr>
              <w:jc w:val="center"/>
              <w:rPr>
                <w:rFonts w:ascii="GHEA Grapalat" w:hAnsi="GHEA Grapalat"/>
                <w:sz w:val="18"/>
              </w:rPr>
            </w:pPr>
          </w:p>
        </w:tc>
        <w:tc>
          <w:tcPr>
            <w:tcW w:w="1144" w:type="dxa"/>
            <w:vMerge/>
            <w:vAlign w:val="center"/>
          </w:tcPr>
          <w:p w14:paraId="46B9D894" w14:textId="77777777" w:rsidR="00C463DD" w:rsidRPr="0044566A" w:rsidRDefault="00C463DD" w:rsidP="00A64BED">
            <w:pPr>
              <w:jc w:val="center"/>
              <w:rPr>
                <w:rFonts w:ascii="GHEA Grapalat" w:hAnsi="GHEA Grapalat"/>
                <w:sz w:val="18"/>
              </w:rPr>
            </w:pPr>
          </w:p>
        </w:tc>
        <w:tc>
          <w:tcPr>
            <w:tcW w:w="1157" w:type="dxa"/>
            <w:vMerge/>
            <w:vAlign w:val="center"/>
          </w:tcPr>
          <w:p w14:paraId="62B68AC4" w14:textId="77777777" w:rsidR="00C463DD" w:rsidRPr="0044566A" w:rsidRDefault="00C463DD" w:rsidP="00A64BED">
            <w:pPr>
              <w:jc w:val="center"/>
              <w:rPr>
                <w:rFonts w:ascii="GHEA Grapalat" w:hAnsi="GHEA Grapalat"/>
                <w:sz w:val="18"/>
              </w:rPr>
            </w:pPr>
          </w:p>
        </w:tc>
        <w:tc>
          <w:tcPr>
            <w:tcW w:w="1289" w:type="dxa"/>
            <w:vMerge/>
            <w:vAlign w:val="center"/>
          </w:tcPr>
          <w:p w14:paraId="0FF67BB7" w14:textId="77777777" w:rsidR="00C463DD" w:rsidRPr="0044566A" w:rsidRDefault="00C463DD" w:rsidP="00A64BED">
            <w:pPr>
              <w:jc w:val="center"/>
              <w:rPr>
                <w:rFonts w:ascii="GHEA Grapalat" w:hAnsi="GHEA Grapalat"/>
                <w:sz w:val="18"/>
              </w:rPr>
            </w:pPr>
          </w:p>
        </w:tc>
      </w:tr>
      <w:tr w:rsidR="000C3064" w:rsidRPr="0044566A" w14:paraId="19E6850F" w14:textId="77777777" w:rsidTr="00A64BED">
        <w:trPr>
          <w:gridAfter w:val="1"/>
          <w:wAfter w:w="17" w:type="dxa"/>
          <w:trHeight w:val="1333"/>
          <w:jc w:val="center"/>
        </w:trPr>
        <w:tc>
          <w:tcPr>
            <w:tcW w:w="1314" w:type="dxa"/>
            <w:vAlign w:val="center"/>
          </w:tcPr>
          <w:p w14:paraId="339A7FD7" w14:textId="0A7C9CF7" w:rsidR="000C3064" w:rsidRPr="0069660E" w:rsidRDefault="000C3064" w:rsidP="000C3064">
            <w:pPr>
              <w:jc w:val="center"/>
              <w:rPr>
                <w:rFonts w:ascii="GHEA Grapalat" w:hAnsi="GHEA Grapalat"/>
                <w:sz w:val="16"/>
                <w:szCs w:val="16"/>
              </w:rPr>
            </w:pPr>
            <w:r w:rsidRPr="006B152E">
              <w:rPr>
                <w:rFonts w:ascii="GHEA Grapalat" w:hAnsi="GHEA Grapalat"/>
                <w:sz w:val="16"/>
                <w:szCs w:val="16"/>
              </w:rPr>
              <w:t>1</w:t>
            </w:r>
          </w:p>
        </w:tc>
        <w:tc>
          <w:tcPr>
            <w:tcW w:w="2408" w:type="dxa"/>
            <w:vAlign w:val="center"/>
          </w:tcPr>
          <w:p w14:paraId="7F8C94AD" w14:textId="77777777" w:rsidR="000C3064" w:rsidRPr="005501C3" w:rsidRDefault="000C3064" w:rsidP="000C3064">
            <w:pPr>
              <w:jc w:val="center"/>
              <w:rPr>
                <w:rFonts w:ascii="GHEA Grapalat" w:hAnsi="GHEA Grapalat" w:cs="Calibri"/>
                <w:color w:val="000000"/>
                <w:sz w:val="16"/>
                <w:szCs w:val="16"/>
                <w:lang w:val="hy-AM"/>
              </w:rPr>
            </w:pPr>
            <w:r w:rsidRPr="006B152E">
              <w:rPr>
                <w:rFonts w:ascii="GHEA Grapalat" w:hAnsi="GHEA Grapalat" w:cs="Calibri"/>
                <w:color w:val="000000"/>
                <w:sz w:val="16"/>
                <w:szCs w:val="16"/>
              </w:rPr>
              <w:t>60231200/</w:t>
            </w:r>
            <w:r>
              <w:rPr>
                <w:rFonts w:ascii="GHEA Grapalat" w:hAnsi="GHEA Grapalat" w:cs="Calibri"/>
                <w:color w:val="000000"/>
                <w:sz w:val="16"/>
                <w:szCs w:val="16"/>
                <w:lang w:val="hy-AM"/>
              </w:rPr>
              <w:t>1</w:t>
            </w:r>
          </w:p>
          <w:p w14:paraId="4F30B2FF" w14:textId="77777777" w:rsidR="000C3064" w:rsidRPr="006B152E" w:rsidRDefault="000C3064" w:rsidP="000C3064">
            <w:pPr>
              <w:jc w:val="center"/>
              <w:rPr>
                <w:rFonts w:ascii="GHEA Grapalat" w:hAnsi="GHEA Grapalat" w:cs="Calibri"/>
                <w:color w:val="000000"/>
                <w:sz w:val="16"/>
                <w:szCs w:val="16"/>
              </w:rPr>
            </w:pPr>
            <w:r w:rsidRPr="006B152E">
              <w:rPr>
                <w:rFonts w:ascii="GHEA Grapalat" w:hAnsi="GHEA Grapalat" w:cs="Calibri"/>
                <w:color w:val="000000"/>
                <w:sz w:val="16"/>
                <w:szCs w:val="16"/>
              </w:rPr>
              <w:t>---------------------------</w:t>
            </w:r>
          </w:p>
          <w:p w14:paraId="7834AF49" w14:textId="1A4FCE1C" w:rsidR="000C3064" w:rsidRPr="00BE2CCE" w:rsidRDefault="000C3064" w:rsidP="000C3064">
            <w:pPr>
              <w:jc w:val="center"/>
              <w:rPr>
                <w:rFonts w:ascii="GHEA Grapalat" w:hAnsi="GHEA Grapalat" w:cs="Calibri"/>
                <w:color w:val="000000"/>
                <w:sz w:val="16"/>
                <w:szCs w:val="16"/>
              </w:rPr>
            </w:pPr>
            <w:r w:rsidRPr="006B152E">
              <w:rPr>
                <w:rFonts w:ascii="GHEA Grapalat" w:hAnsi="GHEA Grapalat" w:cs="Calibri"/>
                <w:color w:val="000000"/>
                <w:sz w:val="16"/>
                <w:szCs w:val="16"/>
              </w:rPr>
              <w:t>տրանսպորտային փոխադրման ծառայություններ</w:t>
            </w:r>
            <w:r w:rsidRPr="006B152E">
              <w:rPr>
                <w:rFonts w:ascii="GHEA Grapalat" w:hAnsi="GHEA Grapalat" w:cs="Calibri"/>
                <w:color w:val="000000"/>
                <w:sz w:val="16"/>
                <w:szCs w:val="16"/>
                <w:lang w:val="hy-AM"/>
              </w:rPr>
              <w:t xml:space="preserve"> </w:t>
            </w:r>
            <w:r w:rsidRPr="006B152E">
              <w:rPr>
                <w:rFonts w:ascii="GHEA Grapalat" w:hAnsi="GHEA Grapalat" w:cs="Calibri"/>
                <w:color w:val="000000"/>
                <w:sz w:val="16"/>
                <w:szCs w:val="16"/>
              </w:rPr>
              <w:br w:type="page"/>
            </w:r>
          </w:p>
        </w:tc>
        <w:tc>
          <w:tcPr>
            <w:tcW w:w="3810" w:type="dxa"/>
            <w:vAlign w:val="center"/>
          </w:tcPr>
          <w:p w14:paraId="233F7658" w14:textId="02A2CA1D" w:rsidR="000C3064" w:rsidRPr="00F9221D" w:rsidRDefault="000C3064" w:rsidP="000C3064">
            <w:pPr>
              <w:jc w:val="both"/>
              <w:rPr>
                <w:rFonts w:ascii="GHEA Grapalat" w:hAnsi="GHEA Grapalat" w:cs="Calibri"/>
                <w:sz w:val="16"/>
                <w:szCs w:val="16"/>
                <w:lang w:val="hy-AM"/>
              </w:rPr>
            </w:pPr>
            <w:r w:rsidRPr="009506CE">
              <w:rPr>
                <w:rFonts w:ascii="GHEA Grapalat" w:hAnsi="GHEA Grapalat" w:cs="Calibri"/>
                <w:sz w:val="16"/>
                <w:szCs w:val="16"/>
              </w:rPr>
              <w:t>«</w:t>
            </w:r>
            <w:r w:rsidRPr="009506CE">
              <w:rPr>
                <w:rFonts w:ascii="GHEA Grapalat" w:hAnsi="GHEA Grapalat" w:cs="GHEA Grapalat"/>
                <w:bCs/>
                <w:sz w:val="16"/>
                <w:szCs w:val="16"/>
                <w:lang w:val="hy-AM"/>
              </w:rPr>
              <w:t xml:space="preserve">Դպրոցականների Վոլեյբոլի Լիգա» մարզական խաղերի անցկացման շրջանակներում Կատարողը պետք է ապահովի տրանսպորտային փոխադրումներ ՀՀ 51 համայնքներից և վարչական շրջաններից դեպի մրցավայր և հետադարձ ուղղությամբ, </w:t>
            </w:r>
            <w:r w:rsidRPr="009506CE">
              <w:rPr>
                <w:rFonts w:ascii="GHEA Grapalat" w:hAnsi="GHEA Grapalat"/>
                <w:sz w:val="16"/>
                <w:szCs w:val="16"/>
                <w:lang w:val="hy-AM"/>
              </w:rPr>
              <w:t>ընդհանուր երթերի քանակը՝ 204</w:t>
            </w:r>
            <w:r w:rsidRPr="009506CE">
              <w:rPr>
                <w:rFonts w:ascii="GHEA Grapalat" w:hAnsi="GHEA Grapalat" w:cs="GHEA Grapalat"/>
                <w:bCs/>
                <w:sz w:val="16"/>
                <w:szCs w:val="16"/>
                <w:lang w:val="hy-AM"/>
              </w:rPr>
              <w:t>։ Տրանսպորտային միջոցը պետք է լինի 2018 թ</w:t>
            </w:r>
            <w:r w:rsidRPr="009506CE">
              <w:rPr>
                <w:rFonts w:ascii="Cambria Math" w:hAnsi="Cambria Math" w:cs="Cambria Math"/>
                <w:bCs/>
                <w:sz w:val="16"/>
                <w:szCs w:val="16"/>
                <w:lang w:val="hy-AM"/>
              </w:rPr>
              <w:t>․</w:t>
            </w:r>
            <w:r w:rsidRPr="009506CE">
              <w:rPr>
                <w:rFonts w:ascii="GHEA Grapalat" w:hAnsi="GHEA Grapalat" w:cs="GHEA Grapalat"/>
                <w:bCs/>
                <w:sz w:val="16"/>
                <w:szCs w:val="16"/>
                <w:lang w:val="hy-AM"/>
              </w:rPr>
              <w:t xml:space="preserve"> կամ ավելի բարձր տարեթվի արտադրության, ունենա առնվազն 20 նստատեղ և գտնվի լավ ու թարմ վիճակում: Տեխնիկական վիճակը պետք է համապատասխանի ճանապարհային երթևեկության անվտանգության ապահովման համար օրենքով սահմանվող պահանջներին, ունենա ամառային և ձմեռային անվադողեր: Ավտովարորդը պետք է ունենա «Ճանապարհային երթևեկության անվտանգության ապահովման մասին» Հայաստանի Հանրապետության օրենքով սահմանված` համապատասխան ավտոտրանսպորտային միջոցը վարելու իրավունք և անհրաժեշտ որակավորում: ՈՒղևորափոխադրւմները պետք է իրականացվեն </w:t>
            </w:r>
            <w:r w:rsidRPr="009506CE">
              <w:rPr>
                <w:rFonts w:ascii="GHEA Grapalat" w:hAnsi="GHEA Grapalat"/>
                <w:sz w:val="16"/>
                <w:szCs w:val="16"/>
                <w:lang w:val="hy-AM"/>
              </w:rPr>
              <w:t xml:space="preserve">2025 </w:t>
            </w:r>
            <w:r w:rsidRPr="009506CE">
              <w:rPr>
                <w:rFonts w:ascii="GHEA Grapalat" w:hAnsi="GHEA Grapalat" w:cs="GHEA Grapalat"/>
                <w:bCs/>
                <w:sz w:val="16"/>
                <w:szCs w:val="16"/>
                <w:lang w:val="hy-AM"/>
              </w:rPr>
              <w:t>թվականի նոյեմբերի 25-ից դեկտեմբերի 10-ը ընկած ժամանակահատվածում։ ՀՀ համայնքների և Երևան քաղաքի վարչական շրջանների հասցենենրը, ինչպես նաև փոխադրման հստակ օրերը կտրամադրվեն Կատարողին փոխադրումից 3 օր առաջ:</w:t>
            </w:r>
          </w:p>
        </w:tc>
        <w:tc>
          <w:tcPr>
            <w:tcW w:w="1144" w:type="dxa"/>
            <w:vAlign w:val="center"/>
          </w:tcPr>
          <w:p w14:paraId="54ABC245" w14:textId="6E13451C" w:rsidR="000C3064" w:rsidRPr="0069660E" w:rsidRDefault="000C3064" w:rsidP="000C3064">
            <w:pPr>
              <w:jc w:val="center"/>
              <w:rPr>
                <w:rFonts w:ascii="GHEA Grapalat" w:hAnsi="GHEA Grapalat"/>
                <w:sz w:val="16"/>
                <w:szCs w:val="16"/>
                <w:lang w:val="hy-AM"/>
              </w:rPr>
            </w:pPr>
            <w:r w:rsidRPr="006B152E">
              <w:rPr>
                <w:rFonts w:ascii="GHEA Grapalat" w:hAnsi="GHEA Grapalat"/>
                <w:sz w:val="16"/>
                <w:szCs w:val="16"/>
                <w:lang w:val="hy-AM"/>
              </w:rPr>
              <w:t>դրամ</w:t>
            </w:r>
          </w:p>
        </w:tc>
        <w:tc>
          <w:tcPr>
            <w:tcW w:w="1157" w:type="dxa"/>
            <w:vAlign w:val="center"/>
          </w:tcPr>
          <w:p w14:paraId="5C48A2A9" w14:textId="77777777" w:rsidR="000C3064" w:rsidRPr="0069660E" w:rsidRDefault="000C3064" w:rsidP="000C3064">
            <w:pPr>
              <w:jc w:val="center"/>
              <w:rPr>
                <w:rFonts w:ascii="GHEA Grapalat" w:hAnsi="GHEA Grapalat"/>
                <w:sz w:val="16"/>
                <w:szCs w:val="16"/>
                <w:lang w:val="hy-AM"/>
              </w:rPr>
            </w:pPr>
          </w:p>
        </w:tc>
        <w:tc>
          <w:tcPr>
            <w:tcW w:w="1289" w:type="dxa"/>
            <w:vAlign w:val="center"/>
          </w:tcPr>
          <w:p w14:paraId="6995262D" w14:textId="1B2421BD" w:rsidR="000C3064" w:rsidRPr="0069660E" w:rsidRDefault="000C3064" w:rsidP="000C3064">
            <w:pPr>
              <w:jc w:val="center"/>
              <w:rPr>
                <w:rFonts w:ascii="GHEA Grapalat" w:hAnsi="GHEA Grapalat"/>
                <w:sz w:val="16"/>
                <w:szCs w:val="16"/>
                <w:lang w:val="hy-AM"/>
              </w:rPr>
            </w:pPr>
            <w:r w:rsidRPr="006B152E">
              <w:rPr>
                <w:rFonts w:ascii="GHEA Grapalat" w:hAnsi="GHEA Grapalat"/>
                <w:sz w:val="16"/>
                <w:szCs w:val="16"/>
                <w:lang w:val="hy-AM"/>
              </w:rPr>
              <w:t>1</w:t>
            </w:r>
          </w:p>
        </w:tc>
      </w:tr>
      <w:tr w:rsidR="000C3064" w:rsidRPr="0044566A" w14:paraId="509505D6" w14:textId="77777777" w:rsidTr="00A64BED">
        <w:trPr>
          <w:gridAfter w:val="1"/>
          <w:wAfter w:w="17" w:type="dxa"/>
          <w:trHeight w:val="1333"/>
          <w:jc w:val="center"/>
        </w:trPr>
        <w:tc>
          <w:tcPr>
            <w:tcW w:w="1314" w:type="dxa"/>
            <w:vAlign w:val="center"/>
          </w:tcPr>
          <w:p w14:paraId="7104B54F" w14:textId="2A982763" w:rsidR="000C3064" w:rsidRPr="000C3064" w:rsidRDefault="000C3064" w:rsidP="000C3064">
            <w:pPr>
              <w:jc w:val="center"/>
              <w:rPr>
                <w:rFonts w:ascii="GHEA Grapalat" w:hAnsi="GHEA Grapalat"/>
                <w:sz w:val="16"/>
                <w:szCs w:val="16"/>
                <w:lang w:val="hy-AM"/>
              </w:rPr>
            </w:pPr>
            <w:r>
              <w:rPr>
                <w:rFonts w:ascii="GHEA Grapalat" w:hAnsi="GHEA Grapalat"/>
                <w:sz w:val="16"/>
                <w:szCs w:val="16"/>
                <w:lang w:val="hy-AM"/>
              </w:rPr>
              <w:t>2</w:t>
            </w:r>
          </w:p>
        </w:tc>
        <w:tc>
          <w:tcPr>
            <w:tcW w:w="2408" w:type="dxa"/>
            <w:vAlign w:val="center"/>
          </w:tcPr>
          <w:p w14:paraId="2A2BDA5B" w14:textId="77777777" w:rsidR="000C3064" w:rsidRPr="005501C3" w:rsidRDefault="000C3064" w:rsidP="000C3064">
            <w:pPr>
              <w:jc w:val="center"/>
              <w:rPr>
                <w:rFonts w:ascii="GHEA Grapalat" w:hAnsi="GHEA Grapalat" w:cs="Calibri"/>
                <w:color w:val="000000"/>
                <w:sz w:val="16"/>
                <w:szCs w:val="16"/>
                <w:lang w:val="hy-AM"/>
              </w:rPr>
            </w:pPr>
            <w:r w:rsidRPr="006B152E">
              <w:rPr>
                <w:rFonts w:ascii="GHEA Grapalat" w:hAnsi="GHEA Grapalat" w:cs="Calibri"/>
                <w:color w:val="000000"/>
                <w:sz w:val="16"/>
                <w:szCs w:val="16"/>
              </w:rPr>
              <w:t>60231200/</w:t>
            </w:r>
            <w:r>
              <w:rPr>
                <w:rFonts w:ascii="GHEA Grapalat" w:hAnsi="GHEA Grapalat" w:cs="Calibri"/>
                <w:color w:val="000000"/>
                <w:sz w:val="16"/>
                <w:szCs w:val="16"/>
                <w:lang w:val="hy-AM"/>
              </w:rPr>
              <w:t>1</w:t>
            </w:r>
          </w:p>
          <w:p w14:paraId="6F64A348" w14:textId="77777777" w:rsidR="000C3064" w:rsidRPr="006B152E" w:rsidRDefault="000C3064" w:rsidP="000C3064">
            <w:pPr>
              <w:jc w:val="center"/>
              <w:rPr>
                <w:rFonts w:ascii="GHEA Grapalat" w:hAnsi="GHEA Grapalat" w:cs="Calibri"/>
                <w:color w:val="000000"/>
                <w:sz w:val="16"/>
                <w:szCs w:val="16"/>
              </w:rPr>
            </w:pPr>
            <w:r w:rsidRPr="006B152E">
              <w:rPr>
                <w:rFonts w:ascii="GHEA Grapalat" w:hAnsi="GHEA Grapalat" w:cs="Calibri"/>
                <w:color w:val="000000"/>
                <w:sz w:val="16"/>
                <w:szCs w:val="16"/>
              </w:rPr>
              <w:t>---------------------------</w:t>
            </w:r>
          </w:p>
          <w:p w14:paraId="5CAC9102" w14:textId="02D8F347" w:rsidR="000C3064" w:rsidRPr="0069660E" w:rsidRDefault="000C3064" w:rsidP="000C3064">
            <w:pPr>
              <w:jc w:val="center"/>
              <w:rPr>
                <w:rFonts w:ascii="GHEA Grapalat" w:hAnsi="GHEA Grapalat" w:cs="Calibri"/>
                <w:color w:val="000000"/>
                <w:sz w:val="16"/>
                <w:szCs w:val="16"/>
              </w:rPr>
            </w:pPr>
            <w:r w:rsidRPr="006B152E">
              <w:rPr>
                <w:rFonts w:ascii="GHEA Grapalat" w:hAnsi="GHEA Grapalat" w:cs="Calibri"/>
                <w:color w:val="000000"/>
                <w:sz w:val="16"/>
                <w:szCs w:val="16"/>
              </w:rPr>
              <w:t>տրանսպորտային փոխադրման ծառայություններ</w:t>
            </w:r>
            <w:r w:rsidRPr="006B152E">
              <w:rPr>
                <w:rFonts w:ascii="GHEA Grapalat" w:hAnsi="GHEA Grapalat" w:cs="Calibri"/>
                <w:color w:val="000000"/>
                <w:sz w:val="16"/>
                <w:szCs w:val="16"/>
                <w:lang w:val="hy-AM"/>
              </w:rPr>
              <w:t xml:space="preserve"> </w:t>
            </w:r>
            <w:r w:rsidRPr="006B152E">
              <w:rPr>
                <w:rFonts w:ascii="GHEA Grapalat" w:hAnsi="GHEA Grapalat" w:cs="Calibri"/>
                <w:color w:val="000000"/>
                <w:sz w:val="16"/>
                <w:szCs w:val="16"/>
              </w:rPr>
              <w:br w:type="page"/>
            </w:r>
          </w:p>
        </w:tc>
        <w:tc>
          <w:tcPr>
            <w:tcW w:w="3810" w:type="dxa"/>
            <w:vAlign w:val="center"/>
          </w:tcPr>
          <w:p w14:paraId="6343D690" w14:textId="57F9907B" w:rsidR="000C3064" w:rsidRPr="00F9221D" w:rsidRDefault="000C3064" w:rsidP="000C3064">
            <w:pPr>
              <w:jc w:val="both"/>
              <w:rPr>
                <w:rFonts w:ascii="GHEA Grapalat" w:hAnsi="GHEA Grapalat" w:cs="Calibri"/>
                <w:sz w:val="16"/>
                <w:szCs w:val="16"/>
                <w:lang w:val="hy-AM"/>
              </w:rPr>
            </w:pPr>
            <w:r w:rsidRPr="00062455">
              <w:rPr>
                <w:rFonts w:ascii="GHEA Grapalat" w:hAnsi="GHEA Grapalat" w:cs="GHEA Grapalat"/>
                <w:bCs/>
                <w:color w:val="000000"/>
                <w:sz w:val="16"/>
                <w:szCs w:val="16"/>
                <w:lang w:val="hy-AM"/>
              </w:rPr>
              <w:t>«</w:t>
            </w:r>
            <w:r w:rsidRPr="005501C3">
              <w:rPr>
                <w:rFonts w:ascii="GHEA Grapalat" w:hAnsi="GHEA Grapalat" w:cs="GHEA Grapalat"/>
                <w:bCs/>
                <w:color w:val="000000"/>
                <w:sz w:val="16"/>
                <w:szCs w:val="16"/>
                <w:lang w:val="hy-AM"/>
              </w:rPr>
              <w:t>Դպրոցականների Վոլեյբոլի Լիգա» մարզական խաղերի անցկացման շրջանակներում</w:t>
            </w:r>
            <w:r w:rsidRPr="006B152E">
              <w:rPr>
                <w:rFonts w:ascii="GHEA Grapalat" w:hAnsi="GHEA Grapalat" w:cs="GHEA Grapalat"/>
                <w:bCs/>
                <w:color w:val="000000"/>
                <w:sz w:val="16"/>
                <w:szCs w:val="16"/>
                <w:lang w:val="hy-AM"/>
              </w:rPr>
              <w:t xml:space="preserve"> Կատարողը պետք է ապահովի տրանսպորտային փոխադրումներ </w:t>
            </w:r>
            <w:r w:rsidRPr="009506CE">
              <w:rPr>
                <w:rFonts w:ascii="GHEA Grapalat" w:hAnsi="GHEA Grapalat" w:cs="GHEA Grapalat"/>
                <w:bCs/>
                <w:color w:val="000000"/>
                <w:sz w:val="16"/>
                <w:szCs w:val="16"/>
                <w:lang w:val="hy-AM"/>
              </w:rPr>
              <w:t xml:space="preserve">ՀՀ համայնքներից դեպի եզրափակիչ փուլի մրցավայր և հետադարձ </w:t>
            </w:r>
            <w:r w:rsidRPr="005501C3">
              <w:rPr>
                <w:rFonts w:ascii="GHEA Grapalat" w:hAnsi="GHEA Grapalat" w:cs="GHEA Grapalat"/>
                <w:bCs/>
                <w:color w:val="000000"/>
                <w:sz w:val="16"/>
                <w:szCs w:val="16"/>
                <w:lang w:val="hy-AM"/>
              </w:rPr>
              <w:t>ուղղությամբ</w:t>
            </w:r>
            <w:r w:rsidRPr="006B152E">
              <w:rPr>
                <w:rFonts w:ascii="GHEA Grapalat" w:hAnsi="GHEA Grapalat" w:cs="GHEA Grapalat"/>
                <w:bCs/>
                <w:color w:val="000000"/>
                <w:sz w:val="16"/>
                <w:szCs w:val="16"/>
                <w:lang w:val="hy-AM"/>
              </w:rPr>
              <w:t xml:space="preserve">, </w:t>
            </w:r>
            <w:r w:rsidRPr="009506CE">
              <w:rPr>
                <w:rFonts w:ascii="GHEA Grapalat" w:hAnsi="GHEA Grapalat" w:cs="GHEA Grapalat"/>
                <w:bCs/>
                <w:color w:val="000000"/>
                <w:sz w:val="16"/>
                <w:szCs w:val="16"/>
                <w:lang w:val="hy-AM"/>
              </w:rPr>
              <w:t>ընդհանուր երթերի քանակը՝ 22</w:t>
            </w:r>
            <w:r w:rsidRPr="006B152E">
              <w:rPr>
                <w:rFonts w:ascii="GHEA Grapalat" w:hAnsi="GHEA Grapalat" w:cs="GHEA Grapalat"/>
                <w:bCs/>
                <w:color w:val="000000"/>
                <w:sz w:val="16"/>
                <w:szCs w:val="16"/>
                <w:lang w:val="hy-AM"/>
              </w:rPr>
              <w:t>։ Տրանսպորտային միջոցը պետք է լինի 2018 թ</w:t>
            </w:r>
            <w:r w:rsidRPr="00062455">
              <w:rPr>
                <w:rFonts w:ascii="Cambria Math" w:hAnsi="Cambria Math" w:cs="Cambria Math"/>
                <w:bCs/>
                <w:color w:val="000000"/>
                <w:sz w:val="16"/>
                <w:szCs w:val="16"/>
                <w:lang w:val="hy-AM"/>
              </w:rPr>
              <w:t>․</w:t>
            </w:r>
            <w:r w:rsidRPr="006B152E">
              <w:rPr>
                <w:rFonts w:ascii="GHEA Grapalat" w:hAnsi="GHEA Grapalat" w:cs="GHEA Grapalat"/>
                <w:bCs/>
                <w:color w:val="000000"/>
                <w:sz w:val="16"/>
                <w:szCs w:val="16"/>
                <w:lang w:val="hy-AM"/>
              </w:rPr>
              <w:t xml:space="preserve"> կամ ավելի բարձր տարեթվի արտադրության, ունենա առնվազն 20 նստատեղ և գտնվի լավ ու թարմ վիճակում: Տեխնիկական վիճակը պետք է համապատասխանի ճանապարհային երթևեկության անվտանգության ապահովման համար օրենքով սահմանվող պահանջներին, ունենա ամառային և ձմեռային անվադողեր: Ավտովարորդը պետք է ունենա «Ճանապարհային երթևեկության անվտանգության ապահովման մասին» Հայաստանի Հանրապետության օրենքով սահմանված` համապատասխան ավտոտրանսպորտային միջոցը վարելու իրավունք և անհրաժեշտ որակավորում: ՈՒղևորափոխադրւմները պետք է իրականացվեն </w:t>
            </w:r>
            <w:r w:rsidRPr="00062455">
              <w:rPr>
                <w:rFonts w:ascii="GHEA Grapalat" w:hAnsi="GHEA Grapalat" w:cs="GHEA Grapalat"/>
                <w:bCs/>
                <w:color w:val="000000"/>
                <w:sz w:val="16"/>
                <w:szCs w:val="16"/>
                <w:lang w:val="hy-AM"/>
              </w:rPr>
              <w:t>2025 թվականի դեկտեմբերի 20-25-ը ընկած ժամանակահատվածում</w:t>
            </w:r>
            <w:r w:rsidRPr="006B152E">
              <w:rPr>
                <w:rFonts w:ascii="GHEA Grapalat" w:hAnsi="GHEA Grapalat" w:cs="GHEA Grapalat"/>
                <w:bCs/>
                <w:color w:val="000000"/>
                <w:sz w:val="16"/>
                <w:szCs w:val="16"/>
                <w:lang w:val="hy-AM"/>
              </w:rPr>
              <w:t xml:space="preserve">։ ՀՀ </w:t>
            </w:r>
            <w:r w:rsidRPr="00062455">
              <w:rPr>
                <w:rFonts w:ascii="GHEA Grapalat" w:hAnsi="GHEA Grapalat" w:cs="GHEA Grapalat"/>
                <w:bCs/>
                <w:color w:val="000000"/>
                <w:sz w:val="16"/>
                <w:szCs w:val="16"/>
                <w:lang w:val="hy-AM"/>
              </w:rPr>
              <w:t>համայնքների հասցենենրը</w:t>
            </w:r>
            <w:r w:rsidRPr="006B152E">
              <w:rPr>
                <w:rFonts w:ascii="GHEA Grapalat" w:hAnsi="GHEA Grapalat" w:cs="GHEA Grapalat"/>
                <w:bCs/>
                <w:color w:val="000000"/>
                <w:sz w:val="16"/>
                <w:szCs w:val="16"/>
                <w:lang w:val="hy-AM"/>
              </w:rPr>
              <w:t>, ինչպես նաև փոխադրման հստակ օրերը կտրամադրվեն Կատարողին փոխադրումից 3 օր առաջ:</w:t>
            </w:r>
          </w:p>
        </w:tc>
        <w:tc>
          <w:tcPr>
            <w:tcW w:w="1144" w:type="dxa"/>
            <w:vAlign w:val="center"/>
          </w:tcPr>
          <w:p w14:paraId="3C8B2E2D" w14:textId="1C28A68A" w:rsidR="000C3064" w:rsidRDefault="000C3064" w:rsidP="000C3064">
            <w:pPr>
              <w:jc w:val="center"/>
              <w:rPr>
                <w:rFonts w:ascii="GHEA Grapalat" w:hAnsi="GHEA Grapalat"/>
                <w:sz w:val="16"/>
                <w:szCs w:val="16"/>
                <w:lang w:val="hy-AM"/>
              </w:rPr>
            </w:pPr>
            <w:r w:rsidRPr="006B152E">
              <w:rPr>
                <w:rFonts w:ascii="GHEA Grapalat" w:hAnsi="GHEA Grapalat"/>
                <w:sz w:val="16"/>
                <w:szCs w:val="16"/>
                <w:lang w:val="hy-AM"/>
              </w:rPr>
              <w:t>դրամ</w:t>
            </w:r>
          </w:p>
        </w:tc>
        <w:tc>
          <w:tcPr>
            <w:tcW w:w="1157" w:type="dxa"/>
            <w:vAlign w:val="center"/>
          </w:tcPr>
          <w:p w14:paraId="42774259" w14:textId="77777777" w:rsidR="000C3064" w:rsidRPr="0069660E" w:rsidRDefault="000C3064" w:rsidP="000C3064">
            <w:pPr>
              <w:jc w:val="center"/>
              <w:rPr>
                <w:rFonts w:ascii="GHEA Grapalat" w:hAnsi="GHEA Grapalat"/>
                <w:sz w:val="16"/>
                <w:szCs w:val="16"/>
                <w:lang w:val="hy-AM"/>
              </w:rPr>
            </w:pPr>
          </w:p>
        </w:tc>
        <w:tc>
          <w:tcPr>
            <w:tcW w:w="1289" w:type="dxa"/>
            <w:vAlign w:val="center"/>
          </w:tcPr>
          <w:p w14:paraId="74392D8A" w14:textId="5E89BD2B" w:rsidR="000C3064" w:rsidRPr="0069660E" w:rsidRDefault="000C3064" w:rsidP="000C3064">
            <w:pPr>
              <w:jc w:val="center"/>
              <w:rPr>
                <w:rFonts w:ascii="GHEA Grapalat" w:hAnsi="GHEA Grapalat"/>
                <w:sz w:val="16"/>
                <w:szCs w:val="16"/>
                <w:lang w:val="hy-AM"/>
              </w:rPr>
            </w:pPr>
            <w:r w:rsidRPr="006B152E">
              <w:rPr>
                <w:rFonts w:ascii="GHEA Grapalat" w:hAnsi="GHEA Grapalat"/>
                <w:sz w:val="16"/>
                <w:szCs w:val="16"/>
                <w:lang w:val="hy-AM"/>
              </w:rPr>
              <w:t>1</w:t>
            </w:r>
          </w:p>
        </w:tc>
      </w:tr>
      <w:bookmarkEnd w:id="23"/>
    </w:tbl>
    <w:p w14:paraId="3B8B5BD4" w14:textId="77777777" w:rsidR="00C463DD" w:rsidRDefault="00C463DD" w:rsidP="00C463DD">
      <w:pPr>
        <w:rPr>
          <w:rFonts w:ascii="GHEA Grapalat" w:hAnsi="GHEA Grapalat" w:cs="Sylfaen"/>
          <w:lang w:val="pt-BR" w:eastAsia="x-none"/>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59B860BB" w14:textId="3112AC31" w:rsidR="007678FA" w:rsidRPr="00FA655A" w:rsidRDefault="007678FA" w:rsidP="00FA655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3FB5F1D1" w14:textId="3464A58C" w:rsidR="007678FA" w:rsidRPr="00FA655A" w:rsidRDefault="007678FA" w:rsidP="00FA655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FA655A">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142FCC38" w:rsidR="007678FA" w:rsidRPr="00064ADD" w:rsidRDefault="007678FA" w:rsidP="00FA655A">
      <w:pPr>
        <w:rPr>
          <w:rFonts w:ascii="GHEA Grapalat" w:hAnsi="GHEA Grapalat"/>
          <w:sz w:val="20"/>
        </w:rPr>
      </w:pPr>
    </w:p>
    <w:p w14:paraId="6E67FDCA" w14:textId="5A068E1E" w:rsidR="007678FA" w:rsidRDefault="007678FA" w:rsidP="007678FA">
      <w:pPr>
        <w:jc w:val="right"/>
        <w:rPr>
          <w:rFonts w:ascii="GHEA Grapalat" w:hAnsi="GHEA Grapalat"/>
          <w:sz w:val="20"/>
        </w:rPr>
      </w:pPr>
    </w:p>
    <w:p w14:paraId="4887031E" w14:textId="7E8F7727" w:rsidR="00BC7F42" w:rsidRDefault="00BC7F42" w:rsidP="007678FA">
      <w:pPr>
        <w:jc w:val="right"/>
        <w:rPr>
          <w:rFonts w:ascii="GHEA Grapalat" w:hAnsi="GHEA Grapalat"/>
          <w:sz w:val="20"/>
        </w:rPr>
      </w:pPr>
    </w:p>
    <w:p w14:paraId="60DB0A87" w14:textId="4E2FC485" w:rsidR="00BC7F42" w:rsidRDefault="00BC7F42" w:rsidP="007678FA">
      <w:pPr>
        <w:jc w:val="right"/>
        <w:rPr>
          <w:rFonts w:ascii="GHEA Grapalat" w:hAnsi="GHEA Grapalat"/>
          <w:sz w:val="20"/>
        </w:rPr>
      </w:pPr>
    </w:p>
    <w:p w14:paraId="1992F63D" w14:textId="35FD466C" w:rsidR="00BC7F42" w:rsidRDefault="00BC7F42" w:rsidP="007678FA">
      <w:pPr>
        <w:jc w:val="right"/>
        <w:rPr>
          <w:rFonts w:ascii="GHEA Grapalat" w:hAnsi="GHEA Grapalat"/>
          <w:sz w:val="20"/>
        </w:rPr>
      </w:pPr>
    </w:p>
    <w:p w14:paraId="508362EB" w14:textId="5B76A85D" w:rsidR="00BC7F42" w:rsidRDefault="00BC7F42" w:rsidP="007678FA">
      <w:pPr>
        <w:jc w:val="right"/>
        <w:rPr>
          <w:rFonts w:ascii="GHEA Grapalat" w:hAnsi="GHEA Grapalat"/>
          <w:sz w:val="20"/>
        </w:rPr>
      </w:pPr>
    </w:p>
    <w:p w14:paraId="7225CD33" w14:textId="2F3E206E" w:rsidR="00BC7F42" w:rsidRDefault="00BC7F42" w:rsidP="007678FA">
      <w:pPr>
        <w:jc w:val="right"/>
        <w:rPr>
          <w:rFonts w:ascii="GHEA Grapalat" w:hAnsi="GHEA Grapalat"/>
          <w:sz w:val="20"/>
        </w:rPr>
      </w:pPr>
    </w:p>
    <w:p w14:paraId="7D6EDC05" w14:textId="20FBB7A3" w:rsidR="00BC7F42" w:rsidRDefault="00BC7F42" w:rsidP="007678FA">
      <w:pPr>
        <w:jc w:val="right"/>
        <w:rPr>
          <w:rFonts w:ascii="GHEA Grapalat" w:hAnsi="GHEA Grapalat"/>
          <w:sz w:val="20"/>
        </w:rPr>
      </w:pPr>
    </w:p>
    <w:p w14:paraId="73C09997" w14:textId="3ED12A98" w:rsidR="00BC7F42" w:rsidRDefault="00BC7F42" w:rsidP="007678FA">
      <w:pPr>
        <w:jc w:val="right"/>
        <w:rPr>
          <w:rFonts w:ascii="GHEA Grapalat" w:hAnsi="GHEA Grapalat"/>
          <w:sz w:val="20"/>
        </w:rPr>
      </w:pPr>
    </w:p>
    <w:p w14:paraId="795BE30E" w14:textId="5522881F" w:rsidR="00BC7F42" w:rsidRDefault="00BC7F42" w:rsidP="007678FA">
      <w:pPr>
        <w:jc w:val="right"/>
        <w:rPr>
          <w:rFonts w:ascii="GHEA Grapalat" w:hAnsi="GHEA Grapalat"/>
          <w:sz w:val="20"/>
        </w:rPr>
      </w:pPr>
    </w:p>
    <w:p w14:paraId="28CCE6CE" w14:textId="57BF22A2" w:rsidR="00BC7F42" w:rsidRDefault="00BC7F42" w:rsidP="007678FA">
      <w:pPr>
        <w:jc w:val="right"/>
        <w:rPr>
          <w:rFonts w:ascii="GHEA Grapalat" w:hAnsi="GHEA Grapalat"/>
          <w:sz w:val="20"/>
        </w:rPr>
      </w:pPr>
    </w:p>
    <w:p w14:paraId="5AA08AB9" w14:textId="5BF6CE4C" w:rsidR="00BC7F42" w:rsidRDefault="00BC7F42" w:rsidP="007678FA">
      <w:pPr>
        <w:jc w:val="right"/>
        <w:rPr>
          <w:rFonts w:ascii="GHEA Grapalat" w:hAnsi="GHEA Grapalat"/>
          <w:sz w:val="20"/>
        </w:rPr>
      </w:pPr>
    </w:p>
    <w:p w14:paraId="26551373" w14:textId="28D7F473" w:rsidR="00BC7F42" w:rsidRDefault="00BC7F42" w:rsidP="007678FA">
      <w:pPr>
        <w:jc w:val="right"/>
        <w:rPr>
          <w:rFonts w:ascii="GHEA Grapalat" w:hAnsi="GHEA Grapalat"/>
          <w:sz w:val="20"/>
        </w:rPr>
      </w:pPr>
    </w:p>
    <w:p w14:paraId="7FC9B92A" w14:textId="78D174D8" w:rsidR="00BC7F42" w:rsidRDefault="00BC7F42" w:rsidP="007678FA">
      <w:pPr>
        <w:jc w:val="right"/>
        <w:rPr>
          <w:rFonts w:ascii="GHEA Grapalat" w:hAnsi="GHEA Grapalat"/>
          <w:sz w:val="20"/>
        </w:rPr>
      </w:pPr>
    </w:p>
    <w:p w14:paraId="167C7496" w14:textId="652B0DEF" w:rsidR="00BC7F42" w:rsidRDefault="00BC7F42" w:rsidP="007678FA">
      <w:pPr>
        <w:jc w:val="right"/>
        <w:rPr>
          <w:rFonts w:ascii="GHEA Grapalat" w:hAnsi="GHEA Grapalat"/>
          <w:sz w:val="20"/>
        </w:rPr>
      </w:pPr>
    </w:p>
    <w:p w14:paraId="3FC27892" w14:textId="281F667E" w:rsidR="000C3064" w:rsidRDefault="000C3064" w:rsidP="007678FA">
      <w:pPr>
        <w:jc w:val="right"/>
        <w:rPr>
          <w:rFonts w:ascii="GHEA Grapalat" w:hAnsi="GHEA Grapalat"/>
          <w:sz w:val="20"/>
        </w:rPr>
      </w:pPr>
    </w:p>
    <w:p w14:paraId="57ABCA70" w14:textId="7481FC48" w:rsidR="000C3064" w:rsidRDefault="000C3064" w:rsidP="007678FA">
      <w:pPr>
        <w:jc w:val="right"/>
        <w:rPr>
          <w:rFonts w:ascii="GHEA Grapalat" w:hAnsi="GHEA Grapalat"/>
          <w:sz w:val="20"/>
        </w:rPr>
      </w:pPr>
    </w:p>
    <w:p w14:paraId="39B84EF1" w14:textId="6EB945E5" w:rsidR="000C3064" w:rsidRDefault="000C3064" w:rsidP="007678FA">
      <w:pPr>
        <w:jc w:val="right"/>
        <w:rPr>
          <w:rFonts w:ascii="GHEA Grapalat" w:hAnsi="GHEA Grapalat"/>
          <w:sz w:val="20"/>
        </w:rPr>
      </w:pPr>
    </w:p>
    <w:p w14:paraId="54BB53EE" w14:textId="318FC779" w:rsidR="000C3064" w:rsidRDefault="000C3064" w:rsidP="007678FA">
      <w:pPr>
        <w:jc w:val="right"/>
        <w:rPr>
          <w:rFonts w:ascii="GHEA Grapalat" w:hAnsi="GHEA Grapalat"/>
          <w:sz w:val="20"/>
        </w:rPr>
      </w:pPr>
    </w:p>
    <w:p w14:paraId="73E44A04" w14:textId="17F86C39" w:rsidR="000C3064" w:rsidRDefault="000C3064" w:rsidP="007678FA">
      <w:pPr>
        <w:jc w:val="right"/>
        <w:rPr>
          <w:rFonts w:ascii="GHEA Grapalat" w:hAnsi="GHEA Grapalat"/>
          <w:sz w:val="20"/>
        </w:rPr>
      </w:pPr>
    </w:p>
    <w:p w14:paraId="305C886C" w14:textId="68EA562C" w:rsidR="000C3064" w:rsidRDefault="000C3064" w:rsidP="007678FA">
      <w:pPr>
        <w:jc w:val="right"/>
        <w:rPr>
          <w:rFonts w:ascii="GHEA Grapalat" w:hAnsi="GHEA Grapalat"/>
          <w:sz w:val="20"/>
        </w:rPr>
      </w:pPr>
    </w:p>
    <w:p w14:paraId="00F8C602" w14:textId="62D0DD0B" w:rsidR="000C3064" w:rsidRDefault="000C3064" w:rsidP="007678FA">
      <w:pPr>
        <w:jc w:val="right"/>
        <w:rPr>
          <w:rFonts w:ascii="GHEA Grapalat" w:hAnsi="GHEA Grapalat"/>
          <w:sz w:val="20"/>
        </w:rPr>
      </w:pPr>
    </w:p>
    <w:p w14:paraId="01BCD02F" w14:textId="438B4A34" w:rsidR="000C3064" w:rsidRDefault="000C3064" w:rsidP="007678FA">
      <w:pPr>
        <w:jc w:val="right"/>
        <w:rPr>
          <w:rFonts w:ascii="GHEA Grapalat" w:hAnsi="GHEA Grapalat"/>
          <w:sz w:val="20"/>
        </w:rPr>
      </w:pPr>
    </w:p>
    <w:p w14:paraId="51AA9066" w14:textId="17726BEE" w:rsidR="000C3064" w:rsidRDefault="000C3064" w:rsidP="007678FA">
      <w:pPr>
        <w:jc w:val="right"/>
        <w:rPr>
          <w:rFonts w:ascii="GHEA Grapalat" w:hAnsi="GHEA Grapalat"/>
          <w:sz w:val="20"/>
        </w:rPr>
      </w:pPr>
    </w:p>
    <w:p w14:paraId="1BA338E5" w14:textId="5FCA5BD7" w:rsidR="000C3064" w:rsidRDefault="000C3064" w:rsidP="007678FA">
      <w:pPr>
        <w:jc w:val="right"/>
        <w:rPr>
          <w:rFonts w:ascii="GHEA Grapalat" w:hAnsi="GHEA Grapalat"/>
          <w:sz w:val="20"/>
        </w:rPr>
      </w:pPr>
    </w:p>
    <w:p w14:paraId="71323F36" w14:textId="2FB00157" w:rsidR="000C3064" w:rsidRDefault="000C3064" w:rsidP="007678FA">
      <w:pPr>
        <w:jc w:val="right"/>
        <w:rPr>
          <w:rFonts w:ascii="GHEA Grapalat" w:hAnsi="GHEA Grapalat"/>
          <w:sz w:val="20"/>
        </w:rPr>
      </w:pPr>
    </w:p>
    <w:p w14:paraId="0E3030DD" w14:textId="69CF41FC" w:rsidR="000C3064" w:rsidRDefault="000C3064" w:rsidP="007678FA">
      <w:pPr>
        <w:jc w:val="right"/>
        <w:rPr>
          <w:rFonts w:ascii="GHEA Grapalat" w:hAnsi="GHEA Grapalat"/>
          <w:sz w:val="20"/>
        </w:rPr>
      </w:pPr>
    </w:p>
    <w:p w14:paraId="4F234720" w14:textId="176C63A7" w:rsidR="000C3064" w:rsidRDefault="000C3064" w:rsidP="007678FA">
      <w:pPr>
        <w:jc w:val="right"/>
        <w:rPr>
          <w:rFonts w:ascii="GHEA Grapalat" w:hAnsi="GHEA Grapalat"/>
          <w:sz w:val="20"/>
        </w:rPr>
      </w:pPr>
    </w:p>
    <w:p w14:paraId="3437CD05" w14:textId="5BC0FA01" w:rsidR="000C3064" w:rsidRDefault="000C3064" w:rsidP="007678FA">
      <w:pPr>
        <w:jc w:val="right"/>
        <w:rPr>
          <w:rFonts w:ascii="GHEA Grapalat" w:hAnsi="GHEA Grapalat"/>
          <w:sz w:val="20"/>
        </w:rPr>
      </w:pPr>
    </w:p>
    <w:p w14:paraId="1543D341" w14:textId="660C24C0" w:rsidR="000C3064" w:rsidRDefault="000C3064" w:rsidP="007678FA">
      <w:pPr>
        <w:jc w:val="right"/>
        <w:rPr>
          <w:rFonts w:ascii="GHEA Grapalat" w:hAnsi="GHEA Grapalat"/>
          <w:sz w:val="20"/>
        </w:rPr>
      </w:pPr>
    </w:p>
    <w:p w14:paraId="7AEAC62B" w14:textId="1BC15975" w:rsidR="000C3064" w:rsidRDefault="000C3064" w:rsidP="007678FA">
      <w:pPr>
        <w:jc w:val="right"/>
        <w:rPr>
          <w:rFonts w:ascii="GHEA Grapalat" w:hAnsi="GHEA Grapalat"/>
          <w:sz w:val="20"/>
        </w:rPr>
      </w:pPr>
    </w:p>
    <w:p w14:paraId="63919E77" w14:textId="64792793" w:rsidR="000C3064" w:rsidRDefault="000C3064" w:rsidP="007678FA">
      <w:pPr>
        <w:jc w:val="right"/>
        <w:rPr>
          <w:rFonts w:ascii="GHEA Grapalat" w:hAnsi="GHEA Grapalat"/>
          <w:sz w:val="20"/>
        </w:rPr>
      </w:pPr>
    </w:p>
    <w:p w14:paraId="16F02545" w14:textId="15D28D01" w:rsidR="000C3064" w:rsidRDefault="000C3064" w:rsidP="007678FA">
      <w:pPr>
        <w:jc w:val="right"/>
        <w:rPr>
          <w:rFonts w:ascii="GHEA Grapalat" w:hAnsi="GHEA Grapalat"/>
          <w:sz w:val="20"/>
        </w:rPr>
      </w:pPr>
    </w:p>
    <w:p w14:paraId="49781709" w14:textId="1F188C8A" w:rsidR="000C3064" w:rsidRDefault="000C3064" w:rsidP="007678FA">
      <w:pPr>
        <w:jc w:val="right"/>
        <w:rPr>
          <w:rFonts w:ascii="GHEA Grapalat" w:hAnsi="GHEA Grapalat"/>
          <w:sz w:val="20"/>
        </w:rPr>
      </w:pPr>
    </w:p>
    <w:p w14:paraId="0BD43C90" w14:textId="68241D27" w:rsidR="000C3064" w:rsidRDefault="000C3064" w:rsidP="007678FA">
      <w:pPr>
        <w:jc w:val="right"/>
        <w:rPr>
          <w:rFonts w:ascii="GHEA Grapalat" w:hAnsi="GHEA Grapalat"/>
          <w:sz w:val="20"/>
        </w:rPr>
      </w:pPr>
    </w:p>
    <w:p w14:paraId="4C7F4DE3" w14:textId="4ADBECCF" w:rsidR="000C3064" w:rsidRDefault="000C3064" w:rsidP="007678FA">
      <w:pPr>
        <w:jc w:val="right"/>
        <w:rPr>
          <w:rFonts w:ascii="GHEA Grapalat" w:hAnsi="GHEA Grapalat"/>
          <w:sz w:val="20"/>
        </w:rPr>
      </w:pPr>
    </w:p>
    <w:p w14:paraId="721897E3" w14:textId="3487E5BD" w:rsidR="000C3064" w:rsidRDefault="000C3064" w:rsidP="007678FA">
      <w:pPr>
        <w:jc w:val="right"/>
        <w:rPr>
          <w:rFonts w:ascii="GHEA Grapalat" w:hAnsi="GHEA Grapalat"/>
          <w:sz w:val="20"/>
        </w:rPr>
      </w:pPr>
    </w:p>
    <w:p w14:paraId="5C854A51" w14:textId="0080EA49" w:rsidR="000C3064" w:rsidRDefault="000C3064" w:rsidP="007678FA">
      <w:pPr>
        <w:jc w:val="right"/>
        <w:rPr>
          <w:rFonts w:ascii="GHEA Grapalat" w:hAnsi="GHEA Grapalat"/>
          <w:sz w:val="20"/>
        </w:rPr>
      </w:pPr>
    </w:p>
    <w:p w14:paraId="6CA8925D" w14:textId="1A03DB32" w:rsidR="000C3064" w:rsidRDefault="000C3064" w:rsidP="007678FA">
      <w:pPr>
        <w:jc w:val="right"/>
        <w:rPr>
          <w:rFonts w:ascii="GHEA Grapalat" w:hAnsi="GHEA Grapalat"/>
          <w:sz w:val="20"/>
        </w:rPr>
      </w:pPr>
    </w:p>
    <w:p w14:paraId="20FCD147" w14:textId="1DF5488B" w:rsidR="000C3064" w:rsidRDefault="000C3064" w:rsidP="007678FA">
      <w:pPr>
        <w:jc w:val="right"/>
        <w:rPr>
          <w:rFonts w:ascii="GHEA Grapalat" w:hAnsi="GHEA Grapalat"/>
          <w:sz w:val="20"/>
        </w:rPr>
      </w:pPr>
    </w:p>
    <w:p w14:paraId="65ECB55D" w14:textId="44F6ABD1" w:rsidR="000C3064" w:rsidRDefault="000C3064" w:rsidP="007678FA">
      <w:pPr>
        <w:jc w:val="right"/>
        <w:rPr>
          <w:rFonts w:ascii="GHEA Grapalat" w:hAnsi="GHEA Grapalat"/>
          <w:sz w:val="20"/>
        </w:rPr>
      </w:pPr>
    </w:p>
    <w:p w14:paraId="462A5481" w14:textId="60F8C210" w:rsidR="000C3064" w:rsidRDefault="000C3064" w:rsidP="007678FA">
      <w:pPr>
        <w:jc w:val="right"/>
        <w:rPr>
          <w:rFonts w:ascii="GHEA Grapalat" w:hAnsi="GHEA Grapalat"/>
          <w:sz w:val="20"/>
        </w:rPr>
      </w:pPr>
    </w:p>
    <w:p w14:paraId="4239BA8D" w14:textId="3BB68BCA" w:rsidR="000C3064" w:rsidRDefault="000C3064" w:rsidP="007678FA">
      <w:pPr>
        <w:jc w:val="right"/>
        <w:rPr>
          <w:rFonts w:ascii="GHEA Grapalat" w:hAnsi="GHEA Grapalat"/>
          <w:sz w:val="20"/>
        </w:rPr>
      </w:pPr>
    </w:p>
    <w:p w14:paraId="651D92AE" w14:textId="3A91164C" w:rsidR="000C3064" w:rsidRDefault="000C3064" w:rsidP="007678FA">
      <w:pPr>
        <w:jc w:val="right"/>
        <w:rPr>
          <w:rFonts w:ascii="GHEA Grapalat" w:hAnsi="GHEA Grapalat"/>
          <w:sz w:val="20"/>
        </w:rPr>
      </w:pPr>
    </w:p>
    <w:p w14:paraId="6B112977" w14:textId="0C709B7E" w:rsidR="000C3064" w:rsidRDefault="000C3064" w:rsidP="007678FA">
      <w:pPr>
        <w:jc w:val="right"/>
        <w:rPr>
          <w:rFonts w:ascii="GHEA Grapalat" w:hAnsi="GHEA Grapalat"/>
          <w:sz w:val="20"/>
        </w:rPr>
      </w:pPr>
    </w:p>
    <w:p w14:paraId="5709DB8E" w14:textId="3038CBED" w:rsidR="000C3064" w:rsidRDefault="000C3064" w:rsidP="007678FA">
      <w:pPr>
        <w:jc w:val="right"/>
        <w:rPr>
          <w:rFonts w:ascii="GHEA Grapalat" w:hAnsi="GHEA Grapalat"/>
          <w:sz w:val="20"/>
        </w:rPr>
      </w:pPr>
    </w:p>
    <w:p w14:paraId="0DF407CF" w14:textId="65DC5954" w:rsidR="000C3064" w:rsidRDefault="000C3064" w:rsidP="007678FA">
      <w:pPr>
        <w:jc w:val="right"/>
        <w:rPr>
          <w:rFonts w:ascii="GHEA Grapalat" w:hAnsi="GHEA Grapalat"/>
          <w:sz w:val="20"/>
        </w:rPr>
      </w:pPr>
    </w:p>
    <w:p w14:paraId="515BD025" w14:textId="4A4CF31B" w:rsidR="000C3064" w:rsidRDefault="000C3064" w:rsidP="007678FA">
      <w:pPr>
        <w:jc w:val="right"/>
        <w:rPr>
          <w:rFonts w:ascii="GHEA Grapalat" w:hAnsi="GHEA Grapalat"/>
          <w:sz w:val="20"/>
        </w:rPr>
      </w:pPr>
    </w:p>
    <w:p w14:paraId="05174095" w14:textId="68154B93" w:rsidR="000C3064" w:rsidRDefault="000C3064" w:rsidP="007678FA">
      <w:pPr>
        <w:jc w:val="right"/>
        <w:rPr>
          <w:rFonts w:ascii="GHEA Grapalat" w:hAnsi="GHEA Grapalat"/>
          <w:sz w:val="20"/>
        </w:rPr>
      </w:pPr>
    </w:p>
    <w:p w14:paraId="14013021" w14:textId="0CA020C8" w:rsidR="000C3064" w:rsidRDefault="000C3064" w:rsidP="007678FA">
      <w:pPr>
        <w:jc w:val="right"/>
        <w:rPr>
          <w:rFonts w:ascii="GHEA Grapalat" w:hAnsi="GHEA Grapalat"/>
          <w:sz w:val="20"/>
        </w:rPr>
      </w:pPr>
    </w:p>
    <w:p w14:paraId="5D2AED8A" w14:textId="77777777" w:rsidR="000C3064" w:rsidRPr="00064ADD" w:rsidRDefault="000C3064"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38"/>
        <w:gridCol w:w="442"/>
        <w:gridCol w:w="442"/>
        <w:gridCol w:w="442"/>
        <w:gridCol w:w="442"/>
        <w:gridCol w:w="442"/>
        <w:gridCol w:w="442"/>
        <w:gridCol w:w="442"/>
        <w:gridCol w:w="442"/>
        <w:gridCol w:w="442"/>
        <w:gridCol w:w="442"/>
        <w:gridCol w:w="588"/>
        <w:gridCol w:w="442"/>
        <w:gridCol w:w="1027"/>
      </w:tblGrid>
      <w:tr w:rsidR="007678FA" w:rsidRPr="00064ADD" w14:paraId="6DA1F814" w14:textId="77777777" w:rsidTr="000C3064">
        <w:trPr>
          <w:trHeight w:val="229"/>
        </w:trPr>
        <w:tc>
          <w:tcPr>
            <w:tcW w:w="10713"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7E5020" w14:paraId="29778976" w14:textId="77777777" w:rsidTr="000C3064">
        <w:trPr>
          <w:trHeight w:val="1640"/>
        </w:trPr>
        <w:tc>
          <w:tcPr>
            <w:tcW w:w="1314" w:type="dxa"/>
            <w:vAlign w:val="center"/>
          </w:tcPr>
          <w:p w14:paraId="79B71AC3"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հրավերով նախատեսված չափաբաժնի համարը</w:t>
            </w:r>
          </w:p>
        </w:tc>
        <w:tc>
          <w:tcPr>
            <w:tcW w:w="1384" w:type="dxa"/>
            <w:vAlign w:val="center"/>
          </w:tcPr>
          <w:p w14:paraId="008AA2A8"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գնումների</w:t>
            </w:r>
            <w:r w:rsidRPr="004575C7">
              <w:rPr>
                <w:rFonts w:ascii="GHEA Grapalat" w:hAnsi="GHEA Grapalat"/>
                <w:sz w:val="16"/>
                <w:szCs w:val="16"/>
                <w:lang w:val="es-ES"/>
              </w:rPr>
              <w:t xml:space="preserve"> </w:t>
            </w:r>
            <w:r w:rsidRPr="004575C7">
              <w:rPr>
                <w:rFonts w:ascii="GHEA Grapalat" w:hAnsi="GHEA Grapalat"/>
                <w:sz w:val="16"/>
                <w:szCs w:val="16"/>
              </w:rPr>
              <w:t>պլանով</w:t>
            </w:r>
            <w:r w:rsidRPr="004575C7">
              <w:rPr>
                <w:rFonts w:ascii="GHEA Grapalat" w:hAnsi="GHEA Grapalat"/>
                <w:sz w:val="16"/>
                <w:szCs w:val="16"/>
                <w:lang w:val="es-ES"/>
              </w:rPr>
              <w:t xml:space="preserve"> </w:t>
            </w:r>
            <w:r w:rsidRPr="004575C7">
              <w:rPr>
                <w:rFonts w:ascii="GHEA Grapalat" w:hAnsi="GHEA Grapalat"/>
                <w:sz w:val="16"/>
                <w:szCs w:val="16"/>
              </w:rPr>
              <w:t>նախատեսված</w:t>
            </w:r>
            <w:r w:rsidRPr="004575C7">
              <w:rPr>
                <w:rFonts w:ascii="GHEA Grapalat" w:hAnsi="GHEA Grapalat"/>
                <w:sz w:val="16"/>
                <w:szCs w:val="16"/>
                <w:lang w:val="es-ES"/>
              </w:rPr>
              <w:t xml:space="preserve"> </w:t>
            </w:r>
            <w:r w:rsidRPr="004575C7">
              <w:rPr>
                <w:rFonts w:ascii="GHEA Grapalat" w:hAnsi="GHEA Grapalat"/>
                <w:sz w:val="16"/>
                <w:szCs w:val="16"/>
              </w:rPr>
              <w:t>միջանցիկ</w:t>
            </w:r>
            <w:r w:rsidRPr="004575C7">
              <w:rPr>
                <w:rFonts w:ascii="GHEA Grapalat" w:hAnsi="GHEA Grapalat"/>
                <w:sz w:val="16"/>
                <w:szCs w:val="16"/>
                <w:lang w:val="es-ES"/>
              </w:rPr>
              <w:t xml:space="preserve"> </w:t>
            </w:r>
            <w:r w:rsidRPr="004575C7">
              <w:rPr>
                <w:rFonts w:ascii="GHEA Grapalat" w:hAnsi="GHEA Grapalat"/>
                <w:sz w:val="16"/>
                <w:szCs w:val="16"/>
              </w:rPr>
              <w:t>ծածկագիրը</w:t>
            </w:r>
            <w:r w:rsidRPr="004575C7">
              <w:rPr>
                <w:rFonts w:ascii="GHEA Grapalat" w:hAnsi="GHEA Grapalat"/>
                <w:sz w:val="16"/>
                <w:szCs w:val="16"/>
                <w:lang w:val="es-ES"/>
              </w:rPr>
              <w:t xml:space="preserve">` </w:t>
            </w:r>
            <w:r w:rsidRPr="004575C7">
              <w:rPr>
                <w:rFonts w:ascii="GHEA Grapalat" w:hAnsi="GHEA Grapalat"/>
                <w:sz w:val="16"/>
                <w:szCs w:val="16"/>
              </w:rPr>
              <w:t>ըստ</w:t>
            </w:r>
            <w:r w:rsidRPr="004575C7">
              <w:rPr>
                <w:rFonts w:ascii="GHEA Grapalat" w:hAnsi="GHEA Grapalat"/>
                <w:sz w:val="16"/>
                <w:szCs w:val="16"/>
                <w:lang w:val="es-ES"/>
              </w:rPr>
              <w:t xml:space="preserve"> </w:t>
            </w:r>
            <w:r w:rsidRPr="004575C7">
              <w:rPr>
                <w:rFonts w:ascii="GHEA Grapalat" w:hAnsi="GHEA Grapalat"/>
                <w:sz w:val="16"/>
                <w:szCs w:val="16"/>
              </w:rPr>
              <w:t>ԳՄԱ</w:t>
            </w:r>
            <w:r w:rsidRPr="004575C7">
              <w:rPr>
                <w:rFonts w:ascii="GHEA Grapalat" w:hAnsi="GHEA Grapalat"/>
                <w:sz w:val="16"/>
                <w:szCs w:val="16"/>
                <w:lang w:val="es-ES"/>
              </w:rPr>
              <w:t xml:space="preserve"> </w:t>
            </w:r>
            <w:r w:rsidRPr="004575C7">
              <w:rPr>
                <w:rFonts w:ascii="GHEA Grapalat" w:hAnsi="GHEA Grapalat"/>
                <w:sz w:val="16"/>
                <w:szCs w:val="16"/>
              </w:rPr>
              <w:t>դասակարգման</w:t>
            </w:r>
            <w:r w:rsidRPr="004575C7">
              <w:rPr>
                <w:rFonts w:ascii="GHEA Grapalat" w:hAnsi="GHEA Grapalat"/>
                <w:sz w:val="16"/>
                <w:szCs w:val="16"/>
                <w:lang w:val="es-ES"/>
              </w:rPr>
              <w:t xml:space="preserve"> (CPV)</w:t>
            </w:r>
          </w:p>
        </w:tc>
        <w:tc>
          <w:tcPr>
            <w:tcW w:w="1538" w:type="dxa"/>
            <w:vAlign w:val="center"/>
          </w:tcPr>
          <w:p w14:paraId="618EA53A"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անվանումը</w:t>
            </w:r>
          </w:p>
        </w:tc>
        <w:tc>
          <w:tcPr>
            <w:tcW w:w="6477" w:type="dxa"/>
            <w:gridSpan w:val="13"/>
            <w:vAlign w:val="center"/>
          </w:tcPr>
          <w:p w14:paraId="386583A1" w14:textId="4212B9FE" w:rsidR="007678FA" w:rsidRPr="004575C7" w:rsidRDefault="007678FA" w:rsidP="00E53C12">
            <w:pPr>
              <w:jc w:val="both"/>
              <w:rPr>
                <w:rFonts w:ascii="GHEA Grapalat" w:hAnsi="GHEA Grapalat"/>
                <w:sz w:val="16"/>
                <w:szCs w:val="16"/>
                <w:lang w:val="es-ES"/>
              </w:rPr>
            </w:pPr>
            <w:r w:rsidRPr="004575C7">
              <w:rPr>
                <w:rFonts w:ascii="GHEA Grapalat" w:hAnsi="GHEA Grapalat"/>
                <w:sz w:val="16"/>
                <w:szCs w:val="16"/>
                <w:lang w:val="es-ES"/>
              </w:rPr>
              <w:t>դիմաց վճարումները նախատեսվում է իրականացնել 20</w:t>
            </w:r>
            <w:r w:rsidR="00FA655A" w:rsidRPr="004575C7">
              <w:rPr>
                <w:rFonts w:ascii="GHEA Grapalat" w:hAnsi="GHEA Grapalat"/>
                <w:sz w:val="16"/>
                <w:szCs w:val="16"/>
                <w:lang w:val="es-ES"/>
              </w:rPr>
              <w:t>25</w:t>
            </w:r>
            <w:r w:rsidR="004575C7" w:rsidRPr="004575C7">
              <w:rPr>
                <w:rFonts w:ascii="GHEA Grapalat" w:hAnsi="GHEA Grapalat"/>
                <w:sz w:val="16"/>
                <w:szCs w:val="16"/>
                <w:lang w:val="es-ES"/>
              </w:rPr>
              <w:t xml:space="preserve"> </w:t>
            </w:r>
            <w:r w:rsidRPr="004575C7">
              <w:rPr>
                <w:rFonts w:ascii="GHEA Grapalat" w:hAnsi="GHEA Grapalat"/>
                <w:sz w:val="16"/>
                <w:szCs w:val="16"/>
                <w:lang w:val="es-ES"/>
              </w:rPr>
              <w:t>թ-ին` ըստ ամիսների, այդ թվում**</w:t>
            </w:r>
          </w:p>
        </w:tc>
      </w:tr>
      <w:tr w:rsidR="004A574F" w:rsidRPr="00064ADD" w14:paraId="4B96A09D" w14:textId="77777777" w:rsidTr="000C3064">
        <w:trPr>
          <w:trHeight w:val="1476"/>
        </w:trPr>
        <w:tc>
          <w:tcPr>
            <w:tcW w:w="1314" w:type="dxa"/>
          </w:tcPr>
          <w:p w14:paraId="69E142C4" w14:textId="77777777" w:rsidR="007678FA" w:rsidRPr="00064ADD" w:rsidRDefault="007678FA" w:rsidP="00E53C12">
            <w:pPr>
              <w:jc w:val="center"/>
              <w:rPr>
                <w:rFonts w:ascii="GHEA Grapalat" w:hAnsi="GHEA Grapalat"/>
                <w:sz w:val="20"/>
                <w:lang w:val="es-ES"/>
              </w:rPr>
            </w:pPr>
          </w:p>
        </w:tc>
        <w:tc>
          <w:tcPr>
            <w:tcW w:w="1384" w:type="dxa"/>
          </w:tcPr>
          <w:p w14:paraId="01CB3D50" w14:textId="77777777" w:rsidR="007678FA" w:rsidRPr="00064ADD" w:rsidRDefault="007678FA" w:rsidP="00E53C12">
            <w:pPr>
              <w:jc w:val="center"/>
              <w:rPr>
                <w:rFonts w:ascii="GHEA Grapalat" w:hAnsi="GHEA Grapalat"/>
                <w:sz w:val="20"/>
                <w:lang w:val="es-ES"/>
              </w:rPr>
            </w:pPr>
          </w:p>
        </w:tc>
        <w:tc>
          <w:tcPr>
            <w:tcW w:w="1538" w:type="dxa"/>
          </w:tcPr>
          <w:p w14:paraId="6CFBCCF3" w14:textId="77777777" w:rsidR="007678FA" w:rsidRPr="00064ADD" w:rsidRDefault="007678FA" w:rsidP="00E53C12">
            <w:pPr>
              <w:jc w:val="center"/>
              <w:rPr>
                <w:rFonts w:ascii="GHEA Grapalat" w:hAnsi="GHEA Grapalat"/>
                <w:sz w:val="20"/>
                <w:lang w:val="es-ES"/>
              </w:rPr>
            </w:pPr>
          </w:p>
        </w:tc>
        <w:tc>
          <w:tcPr>
            <w:tcW w:w="442" w:type="dxa"/>
            <w:textDirection w:val="btLr"/>
            <w:vAlign w:val="center"/>
          </w:tcPr>
          <w:p w14:paraId="12F26A89"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հունվար</w:t>
            </w:r>
          </w:p>
        </w:tc>
        <w:tc>
          <w:tcPr>
            <w:tcW w:w="442" w:type="dxa"/>
            <w:textDirection w:val="btLr"/>
            <w:vAlign w:val="center"/>
          </w:tcPr>
          <w:p w14:paraId="78EDD5AB"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փետրվար</w:t>
            </w:r>
          </w:p>
        </w:tc>
        <w:tc>
          <w:tcPr>
            <w:tcW w:w="442" w:type="dxa"/>
            <w:textDirection w:val="btLr"/>
            <w:vAlign w:val="center"/>
          </w:tcPr>
          <w:p w14:paraId="572B0166"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մարտ</w:t>
            </w:r>
          </w:p>
        </w:tc>
        <w:tc>
          <w:tcPr>
            <w:tcW w:w="442" w:type="dxa"/>
            <w:textDirection w:val="btLr"/>
            <w:vAlign w:val="center"/>
          </w:tcPr>
          <w:p w14:paraId="27E17EB2"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ապրիլ</w:t>
            </w:r>
          </w:p>
        </w:tc>
        <w:tc>
          <w:tcPr>
            <w:tcW w:w="442" w:type="dxa"/>
            <w:textDirection w:val="btLr"/>
            <w:vAlign w:val="center"/>
          </w:tcPr>
          <w:p w14:paraId="10C647F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մայիս</w:t>
            </w:r>
          </w:p>
        </w:tc>
        <w:tc>
          <w:tcPr>
            <w:tcW w:w="442" w:type="dxa"/>
            <w:textDirection w:val="btLr"/>
            <w:vAlign w:val="center"/>
          </w:tcPr>
          <w:p w14:paraId="21C26A6D"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հունիս</w:t>
            </w:r>
          </w:p>
        </w:tc>
        <w:tc>
          <w:tcPr>
            <w:tcW w:w="442" w:type="dxa"/>
            <w:textDirection w:val="btLr"/>
            <w:vAlign w:val="center"/>
          </w:tcPr>
          <w:p w14:paraId="3A799FD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հուլիս</w:t>
            </w:r>
            <w:r w:rsidRPr="004A574F">
              <w:rPr>
                <w:rFonts w:ascii="GHEA Grapalat" w:hAnsi="GHEA Grapalat" w:cs="Times Armenian"/>
                <w:sz w:val="16"/>
                <w:szCs w:val="16"/>
                <w:lang w:val="pt-BR"/>
              </w:rPr>
              <w:t xml:space="preserve"> </w:t>
            </w:r>
          </w:p>
        </w:tc>
        <w:tc>
          <w:tcPr>
            <w:tcW w:w="442" w:type="dxa"/>
            <w:textDirection w:val="btLr"/>
            <w:vAlign w:val="center"/>
          </w:tcPr>
          <w:p w14:paraId="66F565C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օգոստոս</w:t>
            </w:r>
          </w:p>
        </w:tc>
        <w:tc>
          <w:tcPr>
            <w:tcW w:w="442" w:type="dxa"/>
            <w:textDirection w:val="btLr"/>
            <w:vAlign w:val="center"/>
          </w:tcPr>
          <w:p w14:paraId="6F4D5981"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սեպտեմբեր</w:t>
            </w:r>
            <w:r w:rsidRPr="004A574F">
              <w:rPr>
                <w:rFonts w:ascii="GHEA Grapalat" w:hAnsi="GHEA Grapalat" w:cs="Times Armenian"/>
                <w:sz w:val="16"/>
                <w:szCs w:val="16"/>
                <w:lang w:val="pt-BR"/>
              </w:rPr>
              <w:t xml:space="preserve"> </w:t>
            </w:r>
          </w:p>
        </w:tc>
        <w:tc>
          <w:tcPr>
            <w:tcW w:w="442" w:type="dxa"/>
            <w:textDirection w:val="btLr"/>
            <w:vAlign w:val="center"/>
          </w:tcPr>
          <w:p w14:paraId="056F932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հոկտեմբեր</w:t>
            </w:r>
          </w:p>
        </w:tc>
        <w:tc>
          <w:tcPr>
            <w:tcW w:w="588" w:type="dxa"/>
            <w:textDirection w:val="btLr"/>
            <w:vAlign w:val="center"/>
          </w:tcPr>
          <w:p w14:paraId="246C878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sz w:val="16"/>
                <w:szCs w:val="16"/>
              </w:rPr>
              <w:t xml:space="preserve"> </w:t>
            </w:r>
            <w:r w:rsidRPr="004A574F">
              <w:rPr>
                <w:rFonts w:ascii="GHEA Grapalat" w:hAnsi="GHEA Grapalat" w:cs="Sylfaen"/>
                <w:sz w:val="16"/>
                <w:szCs w:val="16"/>
                <w:lang w:val="pt-BR"/>
              </w:rPr>
              <w:t>նոյեմբեր</w:t>
            </w:r>
          </w:p>
        </w:tc>
        <w:tc>
          <w:tcPr>
            <w:tcW w:w="442" w:type="dxa"/>
            <w:textDirection w:val="btLr"/>
            <w:vAlign w:val="center"/>
          </w:tcPr>
          <w:p w14:paraId="7296EE8C"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դեկտեմբեր</w:t>
            </w:r>
          </w:p>
        </w:tc>
        <w:tc>
          <w:tcPr>
            <w:tcW w:w="1027" w:type="dxa"/>
            <w:vAlign w:val="center"/>
          </w:tcPr>
          <w:p w14:paraId="7795DEF0" w14:textId="32FA3B6B" w:rsidR="007678FA" w:rsidRPr="004A574F" w:rsidRDefault="007678FA" w:rsidP="00FA655A">
            <w:pPr>
              <w:ind w:right="-1"/>
              <w:jc w:val="center"/>
              <w:rPr>
                <w:rFonts w:ascii="GHEA Grapalat" w:hAnsi="GHEA Grapalat"/>
                <w:b/>
                <w:sz w:val="16"/>
                <w:szCs w:val="16"/>
                <w:lang w:val="pt-BR"/>
              </w:rPr>
            </w:pPr>
            <w:r w:rsidRPr="004A574F">
              <w:rPr>
                <w:rFonts w:ascii="GHEA Grapalat" w:hAnsi="GHEA Grapalat" w:cs="Sylfaen"/>
                <w:b/>
                <w:sz w:val="16"/>
                <w:szCs w:val="16"/>
                <w:lang w:val="pt-BR"/>
              </w:rPr>
              <w:t>Ընդամենը</w:t>
            </w:r>
          </w:p>
        </w:tc>
      </w:tr>
      <w:tr w:rsidR="000C3064" w:rsidRPr="00064ADD" w14:paraId="44883A54" w14:textId="77777777" w:rsidTr="000C3064">
        <w:trPr>
          <w:cantSplit/>
          <w:trHeight w:val="1476"/>
        </w:trPr>
        <w:tc>
          <w:tcPr>
            <w:tcW w:w="1314" w:type="dxa"/>
            <w:vAlign w:val="center"/>
          </w:tcPr>
          <w:p w14:paraId="6C9C7196" w14:textId="6DC6E9E7" w:rsidR="000C3064" w:rsidRPr="00FA655A" w:rsidRDefault="000C3064" w:rsidP="000C3064">
            <w:pPr>
              <w:jc w:val="center"/>
              <w:rPr>
                <w:rFonts w:ascii="GHEA Grapalat" w:hAnsi="GHEA Grapalat"/>
                <w:sz w:val="16"/>
                <w:szCs w:val="16"/>
                <w:lang w:val="hy-AM"/>
              </w:rPr>
            </w:pPr>
            <w:r w:rsidRPr="00FA655A">
              <w:rPr>
                <w:rFonts w:ascii="GHEA Grapalat" w:hAnsi="GHEA Grapalat"/>
                <w:sz w:val="16"/>
                <w:szCs w:val="16"/>
                <w:lang w:val="hy-AM"/>
              </w:rPr>
              <w:t>1</w:t>
            </w:r>
          </w:p>
        </w:tc>
        <w:tc>
          <w:tcPr>
            <w:tcW w:w="1384" w:type="dxa"/>
            <w:vAlign w:val="center"/>
          </w:tcPr>
          <w:p w14:paraId="48BE7D6E" w14:textId="3C44AD09" w:rsidR="000C3064" w:rsidRPr="000C3064" w:rsidRDefault="000C3064" w:rsidP="000C3064">
            <w:pPr>
              <w:jc w:val="center"/>
              <w:rPr>
                <w:rFonts w:ascii="GHEA Grapalat" w:hAnsi="GHEA Grapalat"/>
                <w:color w:val="000000"/>
                <w:sz w:val="16"/>
                <w:szCs w:val="16"/>
                <w:lang w:val="hy-AM"/>
              </w:rPr>
            </w:pPr>
            <w:r w:rsidRPr="000C3064">
              <w:rPr>
                <w:rFonts w:ascii="GHEA Grapalat" w:hAnsi="GHEA Grapalat" w:cs="Calibri"/>
                <w:color w:val="000000"/>
                <w:sz w:val="16"/>
                <w:szCs w:val="16"/>
              </w:rPr>
              <w:t>60231200/1</w:t>
            </w:r>
          </w:p>
        </w:tc>
        <w:tc>
          <w:tcPr>
            <w:tcW w:w="1538" w:type="dxa"/>
            <w:vAlign w:val="center"/>
          </w:tcPr>
          <w:p w14:paraId="4EDEBB34" w14:textId="22091003" w:rsidR="000C3064" w:rsidRPr="000C3064" w:rsidRDefault="000C3064" w:rsidP="000C3064">
            <w:pPr>
              <w:rPr>
                <w:rFonts w:ascii="GHEA Grapalat" w:hAnsi="GHEA Grapalat"/>
                <w:sz w:val="16"/>
                <w:szCs w:val="16"/>
                <w:lang w:val="es-ES"/>
              </w:rPr>
            </w:pPr>
            <w:r w:rsidRPr="000C3064">
              <w:rPr>
                <w:rFonts w:ascii="GHEA Grapalat" w:hAnsi="GHEA Grapalat" w:cs="Calibri"/>
                <w:color w:val="000000"/>
                <w:sz w:val="16"/>
                <w:szCs w:val="16"/>
              </w:rPr>
              <w:t>տրանսպորտային փոխադրման ծառայո</w:t>
            </w:r>
            <w:bookmarkStart w:id="24" w:name="_GoBack"/>
            <w:bookmarkEnd w:id="24"/>
            <w:r w:rsidRPr="000C3064">
              <w:rPr>
                <w:rFonts w:ascii="GHEA Grapalat" w:hAnsi="GHEA Grapalat" w:cs="Calibri"/>
                <w:color w:val="000000"/>
                <w:sz w:val="16"/>
                <w:szCs w:val="16"/>
              </w:rPr>
              <w:t>ւթյուններ</w:t>
            </w:r>
          </w:p>
        </w:tc>
        <w:tc>
          <w:tcPr>
            <w:tcW w:w="442" w:type="dxa"/>
            <w:vAlign w:val="center"/>
          </w:tcPr>
          <w:p w14:paraId="263F13E0" w14:textId="0F257DB7"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33732DA" w14:textId="4B0EAC33"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A83DFF5" w14:textId="247FB259"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E5C3C7B" w14:textId="1080DCE5"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5035BF7" w14:textId="34D85A59"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244E1C7B" w14:textId="365214C9"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51D35DE" w14:textId="03B8EDA7"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B7906F2" w14:textId="5760062E"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8F440EF" w14:textId="5C654014"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86B2FB9" w14:textId="565D6BC1" w:rsidR="000C3064" w:rsidRPr="00FA655A" w:rsidRDefault="000C3064" w:rsidP="000C3064">
            <w:pPr>
              <w:jc w:val="center"/>
              <w:rPr>
                <w:rFonts w:ascii="GHEA Grapalat" w:hAnsi="GHEA Grapalat" w:cs="Arial"/>
                <w:sz w:val="16"/>
                <w:szCs w:val="16"/>
                <w:lang w:val="ru-RU"/>
              </w:rPr>
            </w:pPr>
            <w:r w:rsidRPr="00FA655A">
              <w:rPr>
                <w:rFonts w:ascii="GHEA Grapalat" w:hAnsi="GHEA Grapalat"/>
                <w:sz w:val="16"/>
                <w:szCs w:val="16"/>
                <w:lang w:val="pt-BR"/>
              </w:rPr>
              <w:t>...</w:t>
            </w:r>
          </w:p>
        </w:tc>
        <w:tc>
          <w:tcPr>
            <w:tcW w:w="588" w:type="dxa"/>
            <w:vAlign w:val="center"/>
          </w:tcPr>
          <w:p w14:paraId="78BDEB4F" w14:textId="4B441BAC" w:rsidR="000C3064" w:rsidRPr="00FA655A" w:rsidRDefault="000C3064" w:rsidP="000C3064">
            <w:pPr>
              <w:ind w:left="113" w:right="113"/>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textDirection w:val="btLr"/>
            <w:vAlign w:val="center"/>
          </w:tcPr>
          <w:p w14:paraId="03F9DC17" w14:textId="54D55194" w:rsidR="000C3064" w:rsidRPr="00FA655A" w:rsidRDefault="000C3064" w:rsidP="000C3064">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027" w:type="dxa"/>
            <w:textDirection w:val="btLr"/>
            <w:vAlign w:val="center"/>
          </w:tcPr>
          <w:p w14:paraId="54CFD76C" w14:textId="16A78085" w:rsidR="000C3064" w:rsidRPr="00FA655A" w:rsidRDefault="000C3064" w:rsidP="000C3064">
            <w:pPr>
              <w:ind w:left="113" w:right="113"/>
              <w:jc w:val="center"/>
              <w:rPr>
                <w:rFonts w:ascii="GHEA Grapalat" w:hAnsi="GHEA Grapalat"/>
                <w:b/>
                <w:sz w:val="16"/>
                <w:szCs w:val="16"/>
                <w:lang w:val="pt-BR"/>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r w:rsidR="000C3064" w:rsidRPr="00064ADD" w14:paraId="6FCA8CE7" w14:textId="77777777" w:rsidTr="000C3064">
        <w:trPr>
          <w:cantSplit/>
          <w:trHeight w:val="1476"/>
        </w:trPr>
        <w:tc>
          <w:tcPr>
            <w:tcW w:w="1314" w:type="dxa"/>
            <w:vAlign w:val="center"/>
          </w:tcPr>
          <w:p w14:paraId="008CF042" w14:textId="488C7D6B" w:rsidR="000C3064" w:rsidRPr="00FA655A" w:rsidRDefault="000C3064" w:rsidP="000C3064">
            <w:pPr>
              <w:jc w:val="center"/>
              <w:rPr>
                <w:rFonts w:ascii="GHEA Grapalat" w:hAnsi="GHEA Grapalat"/>
                <w:sz w:val="16"/>
                <w:szCs w:val="16"/>
                <w:lang w:val="hy-AM"/>
              </w:rPr>
            </w:pPr>
            <w:r>
              <w:rPr>
                <w:rFonts w:ascii="GHEA Grapalat" w:hAnsi="GHEA Grapalat"/>
                <w:sz w:val="16"/>
                <w:szCs w:val="16"/>
                <w:lang w:val="hy-AM"/>
              </w:rPr>
              <w:t>2</w:t>
            </w:r>
          </w:p>
        </w:tc>
        <w:tc>
          <w:tcPr>
            <w:tcW w:w="1384" w:type="dxa"/>
            <w:vAlign w:val="center"/>
          </w:tcPr>
          <w:p w14:paraId="39E9D35E" w14:textId="50B80686" w:rsidR="000C3064" w:rsidRPr="000C3064" w:rsidRDefault="000C3064" w:rsidP="000C3064">
            <w:pPr>
              <w:jc w:val="center"/>
              <w:rPr>
                <w:rFonts w:ascii="GHEA Grapalat" w:hAnsi="GHEA Grapalat" w:cs="Calibri"/>
                <w:color w:val="000000"/>
                <w:sz w:val="16"/>
                <w:szCs w:val="16"/>
              </w:rPr>
            </w:pPr>
            <w:r w:rsidRPr="000C3064">
              <w:rPr>
                <w:rFonts w:ascii="GHEA Grapalat" w:hAnsi="GHEA Grapalat" w:cs="Calibri"/>
                <w:color w:val="000000"/>
                <w:sz w:val="16"/>
                <w:szCs w:val="16"/>
              </w:rPr>
              <w:t>60231200/2</w:t>
            </w:r>
          </w:p>
        </w:tc>
        <w:tc>
          <w:tcPr>
            <w:tcW w:w="1538" w:type="dxa"/>
            <w:vAlign w:val="center"/>
          </w:tcPr>
          <w:p w14:paraId="5A5E8A40" w14:textId="3EDF2ECD" w:rsidR="000C3064" w:rsidRPr="000C3064" w:rsidRDefault="000C3064" w:rsidP="000C3064">
            <w:pPr>
              <w:rPr>
                <w:rFonts w:ascii="GHEA Grapalat" w:hAnsi="GHEA Grapalat" w:cs="Calibri"/>
                <w:color w:val="000000"/>
                <w:sz w:val="16"/>
                <w:szCs w:val="16"/>
              </w:rPr>
            </w:pPr>
            <w:r w:rsidRPr="000C3064">
              <w:rPr>
                <w:rFonts w:ascii="GHEA Grapalat" w:hAnsi="GHEA Grapalat" w:cs="Calibri"/>
                <w:color w:val="000000"/>
                <w:sz w:val="16"/>
                <w:szCs w:val="16"/>
              </w:rPr>
              <w:t>տրանսպորտային փոխադրման ծառայություններ</w:t>
            </w:r>
          </w:p>
        </w:tc>
        <w:tc>
          <w:tcPr>
            <w:tcW w:w="442" w:type="dxa"/>
            <w:vAlign w:val="center"/>
          </w:tcPr>
          <w:p w14:paraId="77EA9B07" w14:textId="4E39EAB9"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7E4A5D51" w14:textId="1EEE9306"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05EADD59" w14:textId="418B2286"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1E3A489F" w14:textId="11B84440"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3D00B276" w14:textId="651F0F5C"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5ECB2345" w14:textId="739D1A87"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3214F611" w14:textId="6D0FB2A3"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6930C882" w14:textId="0E451253"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0F89175E" w14:textId="0ADCBE6A"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19523975" w14:textId="5181AE31"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588" w:type="dxa"/>
            <w:vAlign w:val="center"/>
          </w:tcPr>
          <w:p w14:paraId="0272FBD9" w14:textId="770464CA" w:rsidR="000C3064" w:rsidRPr="00FA655A" w:rsidRDefault="000C3064" w:rsidP="000C3064">
            <w:pPr>
              <w:ind w:left="113" w:right="113"/>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textDirection w:val="btLr"/>
            <w:vAlign w:val="center"/>
          </w:tcPr>
          <w:p w14:paraId="10346C1B" w14:textId="7E9B9529" w:rsidR="000C3064" w:rsidRDefault="000C3064" w:rsidP="000C3064">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027" w:type="dxa"/>
            <w:textDirection w:val="btLr"/>
            <w:vAlign w:val="center"/>
          </w:tcPr>
          <w:p w14:paraId="46240B19" w14:textId="31B648CC" w:rsidR="000C3064" w:rsidRPr="00FA655A" w:rsidRDefault="000C3064" w:rsidP="000C3064">
            <w:pPr>
              <w:ind w:left="113" w:right="113"/>
              <w:jc w:val="center"/>
              <w:rPr>
                <w:rFonts w:ascii="GHEA Grapalat" w:hAnsi="GHEA Grapalat" w:cs="Arial"/>
                <w:b/>
                <w:sz w:val="16"/>
                <w:szCs w:val="16"/>
                <w:lang w:val="hy-AM"/>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bl>
    <w:p w14:paraId="6038C051" w14:textId="7E0E6715" w:rsidR="007678FA" w:rsidRPr="00064ADD" w:rsidRDefault="007678FA" w:rsidP="00D1227C">
      <w:pPr>
        <w:ind w:left="270"/>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p>
    <w:p w14:paraId="7C36D431" w14:textId="77777777" w:rsidR="007678FA" w:rsidRPr="00064ADD" w:rsidRDefault="007678FA" w:rsidP="00D1227C">
      <w:pPr>
        <w:ind w:left="270"/>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B8006F" w14:textId="77777777" w:rsidR="009E22E6" w:rsidRPr="00064ADD" w:rsidRDefault="009E22E6"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E502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A557CF" w:rsidRDefault="00A557CF">
      <w:r>
        <w:separator/>
      </w:r>
    </w:p>
  </w:endnote>
  <w:endnote w:type="continuationSeparator" w:id="0">
    <w:p w14:paraId="658BC5E9" w14:textId="77777777" w:rsidR="00A557CF" w:rsidRDefault="00A5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A557CF" w:rsidRDefault="00A557CF">
      <w:r>
        <w:separator/>
      </w:r>
    </w:p>
  </w:footnote>
  <w:footnote w:type="continuationSeparator" w:id="0">
    <w:p w14:paraId="692EBE14" w14:textId="77777777" w:rsidR="00A557CF" w:rsidRDefault="00A557CF">
      <w:r>
        <w:continuationSeparator/>
      </w:r>
    </w:p>
  </w:footnote>
  <w:footnote w:id="1">
    <w:p w14:paraId="3DA46D98" w14:textId="4FCBF2DD" w:rsidR="00A557CF" w:rsidRPr="00B953D9" w:rsidRDefault="00A557CF"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557CF" w:rsidRPr="008D7525" w:rsidRDefault="00A557CF"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557CF" w:rsidRPr="00BC7F05" w:rsidRDefault="00A557CF">
      <w:pPr>
        <w:pStyle w:val="FootnoteText"/>
        <w:rPr>
          <w:rFonts w:asciiTheme="minorHAnsi" w:hAnsiTheme="minorHAnsi"/>
          <w:sz w:val="12"/>
          <w:szCs w:val="12"/>
          <w:lang w:val="hy-AM"/>
        </w:rPr>
      </w:pPr>
      <w:r w:rsidRPr="00BC7F05">
        <w:rPr>
          <w:rStyle w:val="FootnoteReference"/>
          <w:sz w:val="12"/>
          <w:szCs w:val="12"/>
        </w:rPr>
        <w:footnoteRef/>
      </w:r>
      <w:r w:rsidRPr="00BC7F05">
        <w:rPr>
          <w:sz w:val="12"/>
          <w:szCs w:val="12"/>
        </w:rPr>
        <w:t xml:space="preserve"> </w:t>
      </w:r>
      <w:r w:rsidRPr="00BC7F05">
        <w:rPr>
          <w:rFonts w:ascii="GHEA Grapalat" w:hAnsi="GHEA Grapalat"/>
          <w:i/>
          <w:sz w:val="12"/>
          <w:szCs w:val="12"/>
          <w:lang w:val="hy-AM" w:eastAsia="en-US"/>
        </w:rPr>
        <w:t>Եթե Կատարողի կողմից գնային առաջարկը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ներկայացվել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է</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առանց</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ի</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ապա</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պայմանագիրը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կնքելիս</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ներառյալ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ն</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բառերը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հանվում</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են</w:t>
      </w:r>
      <w:r w:rsidRPr="00BC7F05">
        <w:rPr>
          <w:rFonts w:ascii="GHEA Grapalat" w:hAnsi="GHEA Grapalat"/>
          <w:i/>
          <w:sz w:val="12"/>
          <w:szCs w:val="12"/>
          <w:lang w:val="af-ZA" w:eastAsia="en-US"/>
        </w:rPr>
        <w:t>:</w:t>
      </w:r>
    </w:p>
  </w:footnote>
  <w:footnote w:id="4">
    <w:p w14:paraId="0A840F00" w14:textId="741853D2" w:rsidR="00A557CF" w:rsidRPr="00FC450C" w:rsidRDefault="00A557CF"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A557CF" w:rsidRPr="00FC450C" w:rsidRDefault="00A557CF">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700E3D"/>
    <w:multiLevelType w:val="hybridMultilevel"/>
    <w:tmpl w:val="4C22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2"/>
  </w:num>
  <w:num w:numId="13">
    <w:abstractNumId w:val="28"/>
  </w:num>
  <w:num w:numId="14">
    <w:abstractNumId w:val="13"/>
  </w:num>
  <w:num w:numId="15">
    <w:abstractNumId w:val="30"/>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5"/>
  </w:num>
  <w:num w:numId="26">
    <w:abstractNumId w:val="19"/>
  </w:num>
  <w:num w:numId="27">
    <w:abstractNumId w:val="23"/>
  </w:num>
  <w:num w:numId="28">
    <w:abstractNumId w:val="12"/>
  </w:num>
  <w:num w:numId="29">
    <w:abstractNumId w:val="11"/>
  </w:num>
  <w:num w:numId="30">
    <w:abstractNumId w:val="14"/>
  </w:num>
  <w:num w:numId="31">
    <w:abstractNumId w:val="22"/>
  </w:num>
  <w:num w:numId="32">
    <w:abstractNumId w:val="2"/>
  </w:num>
  <w:num w:numId="33">
    <w:abstractNumId w:val="9"/>
  </w:num>
  <w:num w:numId="34">
    <w:abstractNumId w:val="18"/>
  </w:num>
  <w:num w:numId="35">
    <w:abstractNumId w:val="25"/>
  </w:num>
  <w:num w:numId="36">
    <w:abstractNumId w:val="29"/>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BBA"/>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064"/>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5E1"/>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953"/>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F7"/>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9E7"/>
    <w:rsid w:val="0042631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74F"/>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AA8"/>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151"/>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47E"/>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020"/>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4C"/>
    <w:rsid w:val="009E19C7"/>
    <w:rsid w:val="009E1FBC"/>
    <w:rsid w:val="009E22E6"/>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11"/>
    <w:rsid w:val="00A4729F"/>
    <w:rsid w:val="00A5050E"/>
    <w:rsid w:val="00A51B73"/>
    <w:rsid w:val="00A51D7C"/>
    <w:rsid w:val="00A52061"/>
    <w:rsid w:val="00A524AC"/>
    <w:rsid w:val="00A530B3"/>
    <w:rsid w:val="00A5393A"/>
    <w:rsid w:val="00A5473D"/>
    <w:rsid w:val="00A54D5A"/>
    <w:rsid w:val="00A5512C"/>
    <w:rsid w:val="00A557CF"/>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C7F42"/>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3DD"/>
    <w:rsid w:val="00C464BA"/>
    <w:rsid w:val="00C47611"/>
    <w:rsid w:val="00C4795F"/>
    <w:rsid w:val="00C47D72"/>
    <w:rsid w:val="00C50D71"/>
    <w:rsid w:val="00C51512"/>
    <w:rsid w:val="00C527F9"/>
    <w:rsid w:val="00C52CD8"/>
    <w:rsid w:val="00C53926"/>
    <w:rsid w:val="00C53D1C"/>
    <w:rsid w:val="00C54CEE"/>
    <w:rsid w:val="00C5530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B07"/>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EA562-51DC-452A-8032-E68F6F16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52</Pages>
  <Words>15126</Words>
  <Characters>118451</Characters>
  <Application>Microsoft Office Word</Application>
  <DocSecurity>0</DocSecurity>
  <Lines>987</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133311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39</cp:revision>
  <cp:lastPrinted>2018-02-16T07:12:00Z</cp:lastPrinted>
  <dcterms:created xsi:type="dcterms:W3CDTF">2025-03-04T12:44:00Z</dcterms:created>
  <dcterms:modified xsi:type="dcterms:W3CDTF">2025-10-20T14:08:00Z</dcterms:modified>
</cp:coreProperties>
</file>