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7E" w:rsidRPr="00FC257D" w:rsidRDefault="00ED3F7E" w:rsidP="00AD4B35">
      <w:pPr>
        <w:spacing w:after="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C257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0F2C09" w:rsidRPr="00FC257D" w:rsidRDefault="00ED3F7E" w:rsidP="009213F6">
      <w:pPr>
        <w:spacing w:after="0" w:line="240" w:lineRule="auto"/>
        <w:ind w:right="-8"/>
        <w:jc w:val="both"/>
        <w:rPr>
          <w:rFonts w:ascii="GHEA Grapalat" w:hAnsi="GHEA Grapalat" w:cs="Sylfaen"/>
          <w:color w:val="FF0000"/>
          <w:sz w:val="20"/>
          <w:szCs w:val="20"/>
          <w:lang w:val="es-ES"/>
        </w:rPr>
      </w:pPr>
      <w:r w:rsidRPr="00FC257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ՀՀ պաշտպանության նախարարությունը, ստորև ներկայացնում է իր կարիքների </w:t>
      </w:r>
      <w:proofErr w:type="spellStart"/>
      <w:r w:rsidR="00EB5C3D" w:rsidRPr="007C7FDB">
        <w:rPr>
          <w:rFonts w:ascii="GHEA Grapalat" w:hAnsi="GHEA Grapalat" w:cs="Arial"/>
          <w:bCs/>
          <w:color w:val="FF0000"/>
          <w:sz w:val="20"/>
        </w:rPr>
        <w:t>պատահարներից</w:t>
      </w:r>
      <w:proofErr w:type="spellEnd"/>
      <w:r w:rsidR="00EB5C3D" w:rsidRPr="007C7FDB">
        <w:rPr>
          <w:rFonts w:ascii="GHEA Grapalat" w:hAnsi="GHEA Grapalat" w:cs="Arial"/>
          <w:bCs/>
          <w:color w:val="FF0000"/>
          <w:sz w:val="20"/>
        </w:rPr>
        <w:t xml:space="preserve"> </w:t>
      </w:r>
      <w:proofErr w:type="spellStart"/>
      <w:r w:rsidR="00EB5C3D" w:rsidRPr="007C7FDB">
        <w:rPr>
          <w:rFonts w:ascii="GHEA Grapalat" w:hAnsi="GHEA Grapalat" w:cs="Arial"/>
          <w:bCs/>
          <w:color w:val="FF0000"/>
          <w:sz w:val="20"/>
        </w:rPr>
        <w:t>ապահովագրման</w:t>
      </w:r>
      <w:proofErr w:type="spellEnd"/>
      <w:r w:rsidR="00EB5C3D" w:rsidRPr="007C7FDB">
        <w:rPr>
          <w:rFonts w:ascii="GHEA Grapalat" w:hAnsi="GHEA Grapalat" w:cs="Arial"/>
          <w:bCs/>
          <w:color w:val="FF0000"/>
          <w:sz w:val="20"/>
        </w:rPr>
        <w:t xml:space="preserve"> </w:t>
      </w:r>
      <w:proofErr w:type="spellStart"/>
      <w:r w:rsidR="00EB5C3D" w:rsidRPr="007C7FDB">
        <w:rPr>
          <w:rFonts w:ascii="GHEA Grapalat" w:hAnsi="GHEA Grapalat" w:cs="Arial"/>
          <w:bCs/>
          <w:color w:val="FF0000"/>
          <w:sz w:val="20"/>
        </w:rPr>
        <w:t>ծառայությունների</w:t>
      </w:r>
      <w:proofErr w:type="spellEnd"/>
      <w:r w:rsidR="00EB5C3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FC257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FC257D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>«</w:t>
      </w:r>
      <w:r w:rsidR="00EB5C3D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>ՀՀ ՊՆ-ԳՀԾՁԲ-</w:t>
      </w:r>
      <w:r w:rsidR="00C25598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>24-8/19</w:t>
      </w:r>
      <w:r w:rsidRPr="00FC257D">
        <w:rPr>
          <w:rFonts w:ascii="GHEA Grapalat" w:eastAsia="Times New Roman" w:hAnsi="GHEA Grapalat" w:cs="Sylfaen"/>
          <w:sz w:val="20"/>
          <w:szCs w:val="20"/>
          <w:lang w:val="af-ZA" w:eastAsia="ru-RU"/>
        </w:rPr>
        <w:t>» ծածկագրով գն</w:t>
      </w:r>
      <w:r w:rsidR="0079582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ման ընթացակարգի արդյունքում 2024</w:t>
      </w:r>
      <w:r w:rsidRPr="00FC257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թվականի </w:t>
      </w:r>
      <w:r w:rsidR="007137BC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>օգոստոսի</w:t>
      </w:r>
      <w:bookmarkStart w:id="0" w:name="_GoBack"/>
      <w:bookmarkEnd w:id="0"/>
      <w:r w:rsidRPr="00B425F9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 xml:space="preserve"> </w:t>
      </w:r>
      <w:r w:rsidR="00F52EE2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>28</w:t>
      </w:r>
      <w:r w:rsidRPr="00B425F9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>-ին</w:t>
      </w:r>
      <w:r w:rsidR="00952086" w:rsidRPr="00FC257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պայմանագր</w:t>
      </w:r>
      <w:r w:rsidRPr="00FC257D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տեղեկատվությունը:</w:t>
      </w:r>
      <w:r w:rsidR="00D22EB7" w:rsidRPr="00FC257D">
        <w:rPr>
          <w:rFonts w:ascii="GHEA Grapalat" w:hAnsi="GHEA Grapalat" w:cs="Sylfaen"/>
          <w:color w:val="FF0000"/>
          <w:sz w:val="20"/>
          <w:szCs w:val="20"/>
          <w:lang w:val="es-ES"/>
        </w:rPr>
        <w:t xml:space="preserve"> 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631"/>
        <w:gridCol w:w="586"/>
        <w:gridCol w:w="1031"/>
        <w:gridCol w:w="825"/>
        <w:gridCol w:w="1294"/>
        <w:gridCol w:w="1295"/>
        <w:gridCol w:w="2038"/>
        <w:gridCol w:w="1961"/>
      </w:tblGrid>
      <w:tr w:rsidR="00ED3F7E" w:rsidRPr="00ED3F7E" w:rsidTr="00FC257D">
        <w:trPr>
          <w:trHeight w:val="20"/>
          <w:jc w:val="center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ED3F7E" w:rsidRPr="00ED3F7E" w:rsidRDefault="00ED3F7E" w:rsidP="000F2C0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af-ZA" w:eastAsia="ru-RU"/>
              </w:rPr>
            </w:pPr>
            <w:r w:rsidRPr="00ED3F7E">
              <w:rPr>
                <w:rFonts w:ascii="GHEA Grapalat" w:eastAsia="Times New Roman" w:hAnsi="GHEA Grapalat" w:cs="Times New Roman"/>
                <w:b/>
                <w:bCs/>
                <w:sz w:val="12"/>
                <w:szCs w:val="10"/>
                <w:lang w:eastAsia="ru-RU"/>
              </w:rPr>
              <w:t>Գ</w:t>
            </w:r>
            <w:r w:rsidRPr="00ED3F7E">
              <w:rPr>
                <w:rFonts w:ascii="GHEA Grapalat" w:eastAsia="Times New Roman" w:hAnsi="GHEA Grapalat" w:cs="Times New Roman"/>
                <w:b/>
                <w:bCs/>
                <w:sz w:val="12"/>
                <w:szCs w:val="10"/>
                <w:lang w:val="hy-AM" w:eastAsia="ru-RU"/>
              </w:rPr>
              <w:t xml:space="preserve">նման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bCs/>
                <w:sz w:val="12"/>
                <w:szCs w:val="10"/>
                <w:lang w:eastAsia="ru-RU"/>
              </w:rPr>
              <w:t>առարկայի</w:t>
            </w:r>
            <w:proofErr w:type="spellEnd"/>
          </w:p>
        </w:tc>
      </w:tr>
      <w:tr w:rsidR="000208B8" w:rsidRPr="00ED3F7E" w:rsidTr="00C25598">
        <w:trPr>
          <w:trHeight w:val="20"/>
          <w:jc w:val="center"/>
        </w:trPr>
        <w:tc>
          <w:tcPr>
            <w:tcW w:w="193" w:type="pct"/>
            <w:vMerge w:val="restart"/>
            <w:shd w:val="clear" w:color="auto" w:fill="F2F2F2"/>
            <w:vAlign w:val="center"/>
          </w:tcPr>
          <w:p w:rsidR="00ED3F7E" w:rsidRPr="00ED3F7E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2"/>
                <w:szCs w:val="10"/>
                <w:lang w:eastAsia="ru-RU"/>
              </w:rPr>
            </w:pPr>
            <w:r w:rsidRPr="00ED3F7E">
              <w:rPr>
                <w:rFonts w:ascii="GHEA Grapalat" w:eastAsia="Times New Roman" w:hAnsi="GHEA Grapalat" w:cs="Times New Roman"/>
                <w:b/>
                <w:bCs/>
                <w:sz w:val="12"/>
                <w:szCs w:val="10"/>
                <w:lang w:eastAsia="ru-RU"/>
              </w:rPr>
              <w:t>Չ/հ</w:t>
            </w:r>
          </w:p>
        </w:tc>
        <w:tc>
          <w:tcPr>
            <w:tcW w:w="736" w:type="pct"/>
            <w:vMerge w:val="restart"/>
            <w:shd w:val="clear" w:color="auto" w:fill="F2F2F2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Անվանումը</w:t>
            </w:r>
            <w:proofErr w:type="spellEnd"/>
          </w:p>
        </w:tc>
        <w:tc>
          <w:tcPr>
            <w:tcW w:w="264" w:type="pct"/>
            <w:vMerge w:val="restart"/>
            <w:shd w:val="clear" w:color="auto" w:fill="F2F2F2"/>
            <w:vAlign w:val="center"/>
          </w:tcPr>
          <w:p w:rsidR="00ED3F7E" w:rsidRPr="00ED3F7E" w:rsidRDefault="00235DA7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չ/մ</w:t>
            </w:r>
          </w:p>
        </w:tc>
        <w:tc>
          <w:tcPr>
            <w:tcW w:w="837" w:type="pct"/>
            <w:gridSpan w:val="2"/>
            <w:shd w:val="clear" w:color="auto" w:fill="F2F2F2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Քանակը</w:t>
            </w:r>
            <w:proofErr w:type="spellEnd"/>
          </w:p>
        </w:tc>
        <w:tc>
          <w:tcPr>
            <w:tcW w:w="1167" w:type="pct"/>
            <w:gridSpan w:val="2"/>
            <w:shd w:val="clear" w:color="auto" w:fill="F2F2F2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Նախահաշվային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գինը</w:t>
            </w:r>
            <w:proofErr w:type="spellEnd"/>
          </w:p>
        </w:tc>
        <w:tc>
          <w:tcPr>
            <w:tcW w:w="919" w:type="pct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ED3F7E" w:rsidRPr="00ED3F7E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Համառոտ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նկարագրությունը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 xml:space="preserve"> (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տեխնիկական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բնութագիր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)</w:t>
            </w:r>
          </w:p>
        </w:tc>
        <w:tc>
          <w:tcPr>
            <w:tcW w:w="884" w:type="pct"/>
            <w:vMerge w:val="restart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ED3F7E" w:rsidRPr="00ED3F7E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bCs/>
                <w:sz w:val="12"/>
                <w:szCs w:val="10"/>
                <w:lang w:eastAsia="ru-RU"/>
              </w:rPr>
              <w:t>Պայմանագրով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bCs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bCs/>
                <w:sz w:val="12"/>
                <w:szCs w:val="10"/>
                <w:lang w:eastAsia="ru-RU"/>
              </w:rPr>
              <w:t>նախատեսված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bCs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համառոտ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նկարագրությունը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 xml:space="preserve"> (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տեխնիկական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բնութագիր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)</w:t>
            </w:r>
          </w:p>
        </w:tc>
      </w:tr>
      <w:tr w:rsidR="00A5395E" w:rsidRPr="00ED3F7E" w:rsidTr="00C25598">
        <w:trPr>
          <w:trHeight w:val="20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:rsidR="00ED3F7E" w:rsidRPr="00ED3F7E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65" w:type="pct"/>
            <w:vMerge w:val="restart"/>
            <w:shd w:val="clear" w:color="auto" w:fill="F2F2F2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Առկա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ֆինանսական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միջոցներով</w:t>
            </w:r>
            <w:proofErr w:type="spellEnd"/>
          </w:p>
        </w:tc>
        <w:tc>
          <w:tcPr>
            <w:tcW w:w="372" w:type="pct"/>
            <w:vMerge w:val="restart"/>
            <w:shd w:val="clear" w:color="auto" w:fill="F2F2F2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ընդհանուր</w:t>
            </w:r>
            <w:proofErr w:type="spellEnd"/>
          </w:p>
        </w:tc>
        <w:tc>
          <w:tcPr>
            <w:tcW w:w="1167" w:type="pct"/>
            <w:gridSpan w:val="2"/>
            <w:shd w:val="clear" w:color="auto" w:fill="F2F2F2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 xml:space="preserve">/ՀՀ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դրամ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/</w:t>
            </w:r>
          </w:p>
        </w:tc>
        <w:tc>
          <w:tcPr>
            <w:tcW w:w="919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ED3F7E" w:rsidRPr="00ED3F7E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D3F7E" w:rsidRPr="00ED3F7E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</w:p>
        </w:tc>
      </w:tr>
      <w:tr w:rsidR="00A5395E" w:rsidRPr="00ED3F7E" w:rsidTr="00C25598">
        <w:trPr>
          <w:trHeight w:val="20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:rsidR="00ED3F7E" w:rsidRPr="00ED3F7E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F2F2F2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F2F2F2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</w:p>
        </w:tc>
        <w:tc>
          <w:tcPr>
            <w:tcW w:w="583" w:type="pct"/>
            <w:shd w:val="clear" w:color="auto" w:fill="F2F2F2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Առկա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ֆինանսական</w:t>
            </w:r>
            <w:proofErr w:type="spellEnd"/>
          </w:p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միջոցներով</w:t>
            </w:r>
            <w:proofErr w:type="spellEnd"/>
          </w:p>
        </w:tc>
        <w:tc>
          <w:tcPr>
            <w:tcW w:w="584" w:type="pct"/>
            <w:shd w:val="clear" w:color="auto" w:fill="F2F2F2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ընդհանուր</w:t>
            </w:r>
            <w:proofErr w:type="spellEnd"/>
          </w:p>
        </w:tc>
        <w:tc>
          <w:tcPr>
            <w:tcW w:w="919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ED3F7E" w:rsidRPr="00ED3F7E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D3F7E" w:rsidRPr="00ED3F7E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</w:p>
        </w:tc>
      </w:tr>
      <w:tr w:rsidR="00C25598" w:rsidRPr="0051712A" w:rsidTr="00C25598">
        <w:trPr>
          <w:trHeight w:val="80"/>
          <w:jc w:val="center"/>
        </w:trPr>
        <w:tc>
          <w:tcPr>
            <w:tcW w:w="193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պատահարներից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ապահովագրման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ծառայություններ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 xml:space="preserve">, </w:t>
            </w:r>
          </w:p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այդ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թվում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՝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465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4"/>
                <w:szCs w:val="14"/>
              </w:rPr>
            </w:pPr>
            <w:r w:rsidRPr="000208B8">
              <w:rPr>
                <w:rFonts w:ascii="GHEA Grapalat" w:hAnsi="GHEA Grapalat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4"/>
                <w:szCs w:val="14"/>
              </w:rPr>
            </w:pPr>
            <w:r w:rsidRPr="000208B8">
              <w:rPr>
                <w:rFonts w:ascii="GHEA Grapalat" w:hAnsi="GHEA Grapalat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2559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</w:pPr>
            <w:r w:rsidRPr="00A5395E"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  <w:t>1,000,000</w:t>
            </w:r>
          </w:p>
          <w:p w:rsidR="00C25598" w:rsidRPr="00A5395E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</w:pPr>
            <w:r w:rsidRPr="00A5395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(</w:t>
            </w:r>
            <w:proofErr w:type="spellStart"/>
            <w:r w:rsidRPr="00A5395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առավելագույն</w:t>
            </w:r>
            <w:proofErr w:type="spellEnd"/>
            <w:r w:rsidRPr="00A5395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2559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</w:pPr>
            <w:r w:rsidRPr="00A5395E"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  <w:t>1,000,000</w:t>
            </w:r>
          </w:p>
          <w:p w:rsidR="00C25598" w:rsidRPr="00A5395E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</w:pPr>
            <w:r w:rsidRPr="00A5395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(</w:t>
            </w:r>
            <w:proofErr w:type="spellStart"/>
            <w:r w:rsidRPr="00A5395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առավելագույն</w:t>
            </w:r>
            <w:proofErr w:type="spellEnd"/>
            <w:r w:rsidRPr="00A5395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19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25598" w:rsidRPr="00C25598" w:rsidRDefault="00C25598" w:rsidP="00C25598">
            <w:pPr>
              <w:pStyle w:val="ListParagraph"/>
              <w:ind w:left="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1.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Վթարի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դեպքում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հատուցման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հայտը</w:t>
            </w:r>
            <w:proofErr w:type="spellEnd"/>
            <w:r w:rsidRPr="00C2559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ընդունել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վնասի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փոխհատուցումը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իրականացնել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մեքենան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վթարի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ժամանակ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ծանուցած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անձի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C25598">
              <w:rPr>
                <w:rFonts w:ascii="GHEA Grapalat" w:hAnsi="GHEA Grapalat" w:cs="Sylfaen"/>
                <w:sz w:val="14"/>
                <w:szCs w:val="14"/>
                <w:lang w:val="af-ZA"/>
              </w:rPr>
              <w:t>`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զորամասից</w:t>
            </w:r>
            <w:proofErr w:type="spellEnd"/>
            <w:r w:rsidRPr="00C2559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ներկայացված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լիազորագրի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հիման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վրա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կոնկրետ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տվյալ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զորամասը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):</w:t>
            </w:r>
          </w:p>
          <w:p w:rsidR="00C25598" w:rsidRPr="00C25598" w:rsidRDefault="00C25598" w:rsidP="00C25598">
            <w:pPr>
              <w:spacing w:after="0" w:line="240" w:lineRule="auto"/>
              <w:ind w:hanging="63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</w:t>
            </w:r>
            <w:r w:rsidRPr="00C25598">
              <w:rPr>
                <w:rFonts w:ascii="GHEA Grapalat" w:hAnsi="GHEA Grapalat"/>
                <w:sz w:val="14"/>
                <w:szCs w:val="14"/>
              </w:rPr>
              <w:t xml:space="preserve">        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2.Վթարի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պայմանագրում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զինհամարանիշի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անհամապատասխանության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մեքենան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նույնականացնել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Պաշտպանության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նախարարության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կողմից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ապահովագրական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ընկերությանը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ներկայացված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ցանկերով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որտեղ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բացի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զինհամարանիշից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նշված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նաև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մեքենայի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տեխնիկական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անձնագիրը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, (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մեքենաների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զինհամարանիշները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կարող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փոխարինվել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զորամասից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զորամաս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տեղափոխվելու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ժամանակ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ելնելով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կատարվող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առաջադրանքի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կարևորությունից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):</w:t>
            </w:r>
          </w:p>
          <w:p w:rsidR="00C25598" w:rsidRPr="00C25598" w:rsidRDefault="00C25598" w:rsidP="00C25598">
            <w:pPr>
              <w:pStyle w:val="ListParagraph"/>
              <w:ind w:left="0" w:hanging="63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</w:t>
            </w:r>
            <w:r w:rsidRPr="00C25598">
              <w:rPr>
                <w:rFonts w:ascii="GHEA Grapalat" w:hAnsi="GHEA Grapalat"/>
                <w:sz w:val="14"/>
                <w:szCs w:val="14"/>
                <w:lang w:val="en-US"/>
              </w:rPr>
              <w:t xml:space="preserve">        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3. Նույնականացման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հետ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կապված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խնդիրների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անհրաժեշտ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դիմել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ՀՀ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ՍՎ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ավտոմոբիլային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ծառայություն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  <w:p w:rsidR="00C25598" w:rsidRPr="00C25598" w:rsidRDefault="00C25598" w:rsidP="00C25598">
            <w:pPr>
              <w:pStyle w:val="ListParagraph"/>
              <w:ind w:left="0" w:hanging="63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</w:t>
            </w:r>
            <w:r w:rsidRPr="00C25598">
              <w:rPr>
                <w:rFonts w:ascii="GHEA Grapalat" w:hAnsi="GHEA Grapalat"/>
                <w:sz w:val="14"/>
                <w:szCs w:val="14"/>
                <w:lang w:val="en-US"/>
              </w:rPr>
              <w:t xml:space="preserve">       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4.Պայմանագրի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կնքումից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հետո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Պաշտպանության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նախարարությանը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ներկայացնել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այն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մասնագիտացված նորոգող ընկերությունների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կենտրոնների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ցանկը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որոնց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հետ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առկա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գործող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պայմանագրեր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(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հատուցման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անհրաժեշտություն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առաջանալու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ավտոմեքենան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նշված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ընկերությունում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նորոգելու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հատուցման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գումարին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համարժեք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նախկին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տեխնիկական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վիճակին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բերելու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):</w:t>
            </w:r>
          </w:p>
          <w:p w:rsidR="00C25598" w:rsidRPr="00C25598" w:rsidRDefault="00C25598" w:rsidP="00C25598">
            <w:pPr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5. Դիմումների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լրացումները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կարող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իրականացվել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առցանց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հարթակով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մոտակա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գրասենյակում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առձեռն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գրավոր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տարբերակով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Համապատասխան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ծանուցումերը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հասցեատերերին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պետք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առաքվեն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այն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ձևաչափով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որով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տրվել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դիմումները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</w:tc>
        <w:tc>
          <w:tcPr>
            <w:tcW w:w="884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5598" w:rsidRPr="00C25598" w:rsidRDefault="00C25598" w:rsidP="00C25598">
            <w:pPr>
              <w:pStyle w:val="ListParagraph"/>
              <w:ind w:left="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1.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Վթարի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դեպքում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հատուցման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հայտը</w:t>
            </w:r>
            <w:proofErr w:type="spellEnd"/>
            <w:r w:rsidRPr="00C2559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ընդունել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վնասի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փոխհատուցումը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իրականացնել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մեքենան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վթարի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ժամանակ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ծանուցած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անձի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C25598">
              <w:rPr>
                <w:rFonts w:ascii="GHEA Grapalat" w:hAnsi="GHEA Grapalat" w:cs="Sylfaen"/>
                <w:sz w:val="14"/>
                <w:szCs w:val="14"/>
                <w:lang w:val="af-ZA"/>
              </w:rPr>
              <w:t>`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զորամասից</w:t>
            </w:r>
            <w:proofErr w:type="spellEnd"/>
            <w:r w:rsidRPr="00C2559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ներկայացված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լիազորագրի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հիման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վրա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կոնկրետ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տվյալ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զորամասը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):</w:t>
            </w:r>
          </w:p>
          <w:p w:rsidR="00C25598" w:rsidRPr="00C25598" w:rsidRDefault="00C25598" w:rsidP="00C25598">
            <w:pPr>
              <w:spacing w:after="0" w:line="240" w:lineRule="auto"/>
              <w:ind w:hanging="63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</w:t>
            </w:r>
            <w:r w:rsidRPr="00C25598">
              <w:rPr>
                <w:rFonts w:ascii="GHEA Grapalat" w:hAnsi="GHEA Grapalat"/>
                <w:sz w:val="14"/>
                <w:szCs w:val="14"/>
              </w:rPr>
              <w:t xml:space="preserve">        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2.Վթարի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պայմանագրում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զինհամարանիշի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անհամապատասխանության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մեքենան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նույնականացնել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Պաշտպանության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նախարարության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կողմից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ապահովագրական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ընկերությանը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ներկայացված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ցանկերով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որտեղ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բացի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զինհամարանիշից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նշված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նաև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մեքենայի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տեխնիկական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անձնագիրը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, (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մեքենաների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զինհամարանիշները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կարող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փոխարինվել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զորամասից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զորամաս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տեղափոխվելու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ժամանակ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ելնելով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կատարվող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առաջադրանքի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կարևորությունից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):</w:t>
            </w:r>
          </w:p>
          <w:p w:rsidR="00C25598" w:rsidRPr="00C25598" w:rsidRDefault="00C25598" w:rsidP="00C25598">
            <w:pPr>
              <w:pStyle w:val="ListParagraph"/>
              <w:ind w:left="0" w:hanging="63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</w:t>
            </w:r>
            <w:r w:rsidRPr="00C25598">
              <w:rPr>
                <w:rFonts w:ascii="GHEA Grapalat" w:hAnsi="GHEA Grapalat"/>
                <w:sz w:val="14"/>
                <w:szCs w:val="14"/>
                <w:lang w:val="en-US"/>
              </w:rPr>
              <w:t xml:space="preserve">        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3. Նույնականացման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հետ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կապված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խնդիրների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անհրաժեշտ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դիմել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ՀՀ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ՍՎ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ավտոմոբիլային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ծառայություն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  <w:p w:rsidR="00C25598" w:rsidRPr="00C25598" w:rsidRDefault="00C25598" w:rsidP="00C25598">
            <w:pPr>
              <w:pStyle w:val="ListParagraph"/>
              <w:ind w:left="0" w:hanging="63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</w:t>
            </w:r>
            <w:r w:rsidRPr="00C25598">
              <w:rPr>
                <w:rFonts w:ascii="GHEA Grapalat" w:hAnsi="GHEA Grapalat"/>
                <w:sz w:val="14"/>
                <w:szCs w:val="14"/>
                <w:lang w:val="en-US"/>
              </w:rPr>
              <w:t xml:space="preserve">       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4.Պայմանագրի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կնքումից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հետո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Պաշտպանության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նախարարությանը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ներկայացնել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այն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մասնագիտացված նորոգող ընկերությունների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կենտրոնների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ցանկը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որոնց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հետ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առկա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գործող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պայմանագրեր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(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հատուցման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անհրաժեշտություն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առաջանալու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ավտոմեքենան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նշված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ընկերությունում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նորոգելու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հատուցման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գումարին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համարժեք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նախկին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տեխնիկական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վիճակին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բերելու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):</w:t>
            </w:r>
          </w:p>
          <w:p w:rsidR="00C25598" w:rsidRPr="00C25598" w:rsidRDefault="00C25598" w:rsidP="00C25598">
            <w:pPr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5. Դիմումների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լրացումները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կարող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իրականացվել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առցանց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հարթակով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մոտակա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գրասենյակում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առձեռն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գրավոր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տարբերակով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Համապատասխան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ծանուցումերը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հասցեատերերին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պետք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առաքվեն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այն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ձևաչափով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որով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տրվել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դիմումները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</w:tc>
      </w:tr>
      <w:tr w:rsidR="00C25598" w:rsidRPr="0051712A" w:rsidTr="00C25598">
        <w:trPr>
          <w:trHeight w:val="458"/>
          <w:jc w:val="center"/>
        </w:trPr>
        <w:tc>
          <w:tcPr>
            <w:tcW w:w="193" w:type="pct"/>
            <w:shd w:val="clear" w:color="auto" w:fill="auto"/>
            <w:vAlign w:val="center"/>
          </w:tcPr>
          <w:p w:rsidR="00C25598" w:rsidRPr="000208B8" w:rsidRDefault="00C25598" w:rsidP="00C25598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  <w:p w:rsidR="00C25598" w:rsidRPr="000208B8" w:rsidRDefault="00C25598" w:rsidP="00C25598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Ծառայողական</w:t>
            </w:r>
            <w:proofErr w:type="spellEnd"/>
          </w:p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4"/>
                <w:szCs w:val="14"/>
              </w:rPr>
            </w:pPr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(</w:t>
            </w:r>
            <w:proofErr w:type="spellStart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մինչև</w:t>
            </w:r>
            <w:proofErr w:type="spellEnd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 xml:space="preserve"> 80 </w:t>
            </w:r>
            <w:proofErr w:type="spellStart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ձիաուժ</w:t>
            </w:r>
            <w:proofErr w:type="spellEnd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ներառյալ</w:t>
            </w:r>
            <w:proofErr w:type="spellEnd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մարդատար</w:t>
            </w:r>
            <w:proofErr w:type="spellEnd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ավտոմեքենաներ</w:t>
            </w:r>
            <w:proofErr w:type="spellEnd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)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465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Ըստ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հայտերի</w:t>
            </w:r>
            <w:proofErr w:type="spellEnd"/>
          </w:p>
        </w:tc>
        <w:tc>
          <w:tcPr>
            <w:tcW w:w="372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Ըստ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հայտերի</w:t>
            </w:r>
            <w:proofErr w:type="spellEnd"/>
          </w:p>
        </w:tc>
        <w:tc>
          <w:tcPr>
            <w:tcW w:w="583" w:type="pct"/>
            <w:shd w:val="clear" w:color="auto" w:fill="auto"/>
            <w:vAlign w:val="center"/>
          </w:tcPr>
          <w:p w:rsidR="00C25598" w:rsidRPr="00A5395E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FF0000"/>
                <w:sz w:val="14"/>
                <w:szCs w:val="14"/>
              </w:rPr>
              <w:t>23</w:t>
            </w:r>
            <w:r w:rsidRPr="00A5395E">
              <w:rPr>
                <w:rFonts w:ascii="GHEA Grapalat" w:hAnsi="GHEA Grapalat" w:cs="Arial"/>
                <w:color w:val="FF0000"/>
                <w:sz w:val="14"/>
                <w:szCs w:val="14"/>
              </w:rPr>
              <w:t>,000</w:t>
            </w:r>
            <w:r w:rsidRPr="00A5395E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25598" w:rsidRPr="00A5395E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FF0000"/>
                <w:sz w:val="14"/>
                <w:szCs w:val="14"/>
              </w:rPr>
              <w:t>23</w:t>
            </w:r>
            <w:r w:rsidRPr="00A5395E">
              <w:rPr>
                <w:rFonts w:ascii="GHEA Grapalat" w:hAnsi="GHEA Grapalat" w:cs="Arial"/>
                <w:color w:val="FF0000"/>
                <w:sz w:val="14"/>
                <w:szCs w:val="14"/>
              </w:rPr>
              <w:t>,000</w:t>
            </w:r>
            <w:r w:rsidRPr="00A5395E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19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25598" w:rsidRPr="000719C5" w:rsidRDefault="00C25598" w:rsidP="00C25598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5598" w:rsidRPr="00DF5BC1" w:rsidRDefault="00C25598" w:rsidP="00C25598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5598" w:rsidRPr="0051712A" w:rsidTr="00C25598">
        <w:trPr>
          <w:trHeight w:val="80"/>
          <w:jc w:val="center"/>
        </w:trPr>
        <w:tc>
          <w:tcPr>
            <w:tcW w:w="193" w:type="pct"/>
            <w:shd w:val="clear" w:color="auto" w:fill="auto"/>
            <w:vAlign w:val="center"/>
          </w:tcPr>
          <w:p w:rsidR="00C25598" w:rsidRPr="000208B8" w:rsidRDefault="00C25598" w:rsidP="00C25598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պատահարներից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ապահովագրման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ծառայություններ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,</w:t>
            </w:r>
          </w:p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lastRenderedPageBreak/>
              <w:t>այդ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թվում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՝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lastRenderedPageBreak/>
              <w:t>դրամ</w:t>
            </w:r>
            <w:proofErr w:type="spellEnd"/>
          </w:p>
        </w:tc>
        <w:tc>
          <w:tcPr>
            <w:tcW w:w="465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2559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  <w:t>600</w:t>
            </w:r>
            <w:r w:rsidRPr="00A5395E"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  <w:t>,000</w:t>
            </w:r>
          </w:p>
          <w:p w:rsidR="00C25598" w:rsidRPr="00A5395E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</w:pPr>
            <w:r w:rsidRPr="00A5395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(</w:t>
            </w:r>
            <w:proofErr w:type="spellStart"/>
            <w:r w:rsidRPr="00A5395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առավելագույն</w:t>
            </w:r>
            <w:proofErr w:type="spellEnd"/>
            <w:r w:rsidRPr="00A5395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2559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  <w:t>600</w:t>
            </w:r>
            <w:r w:rsidRPr="00A5395E"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  <w:t>,000</w:t>
            </w:r>
          </w:p>
          <w:p w:rsidR="00C25598" w:rsidRPr="00A5395E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</w:pPr>
            <w:r w:rsidRPr="00A5395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(</w:t>
            </w:r>
            <w:proofErr w:type="spellStart"/>
            <w:r w:rsidRPr="00A5395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առավելագույն</w:t>
            </w:r>
            <w:proofErr w:type="spellEnd"/>
            <w:r w:rsidRPr="00A5395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19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25598" w:rsidRPr="00C25598" w:rsidRDefault="00C25598" w:rsidP="00C25598">
            <w:pPr>
              <w:pStyle w:val="ListParagraph"/>
              <w:ind w:left="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1.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Վթարի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դեպքում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հատուցման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հայտը</w:t>
            </w:r>
            <w:proofErr w:type="spellEnd"/>
            <w:r w:rsidRPr="00C2559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lastRenderedPageBreak/>
              <w:t>ընդունել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վնասի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փոխհատուցումը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իրականացնել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մեքենան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վթարի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ժամանակ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ծանուցած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անձի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C25598">
              <w:rPr>
                <w:rFonts w:ascii="GHEA Grapalat" w:hAnsi="GHEA Grapalat" w:cs="Sylfaen"/>
                <w:sz w:val="14"/>
                <w:szCs w:val="14"/>
                <w:lang w:val="af-ZA"/>
              </w:rPr>
              <w:t>`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զորամասից</w:t>
            </w:r>
            <w:proofErr w:type="spellEnd"/>
            <w:r w:rsidRPr="00C2559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ներկայացված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լիազորագրի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հիման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վրա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կոնկրետ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տվյալ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զորամասը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):</w:t>
            </w:r>
          </w:p>
          <w:p w:rsidR="00C25598" w:rsidRPr="00C25598" w:rsidRDefault="00C25598" w:rsidP="00C25598">
            <w:pPr>
              <w:spacing w:after="0" w:line="240" w:lineRule="auto"/>
              <w:ind w:hanging="63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</w:t>
            </w:r>
            <w:r w:rsidRPr="00C25598">
              <w:rPr>
                <w:rFonts w:ascii="GHEA Grapalat" w:hAnsi="GHEA Grapalat"/>
                <w:sz w:val="14"/>
                <w:szCs w:val="14"/>
              </w:rPr>
              <w:t xml:space="preserve">        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2.Վթարի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պայմանագրում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զինհամարանիշի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անհամապատասխանության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մեքենան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նույնականացնել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Պաշտպանության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նախարարության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կողմից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ապահովագրական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ընկերությանը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ներկայացված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ցանկերով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որտեղ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բացի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զինհամարանիշից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նշված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նաև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մեքենայի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տեխնիկական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անձնագիրը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, (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մեքենաների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զինհամարանիշները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կարող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փոխարինվել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զորամասից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զորամաս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տեղափոխվելու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ժամանակ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ելնելով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կատարվող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առաջադրանքի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կարևորությունից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):</w:t>
            </w:r>
          </w:p>
          <w:p w:rsidR="00C25598" w:rsidRPr="00C25598" w:rsidRDefault="00C25598" w:rsidP="00C25598">
            <w:pPr>
              <w:pStyle w:val="ListParagraph"/>
              <w:ind w:left="0" w:hanging="63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</w:t>
            </w:r>
            <w:r w:rsidRPr="00C25598">
              <w:rPr>
                <w:rFonts w:ascii="GHEA Grapalat" w:hAnsi="GHEA Grapalat"/>
                <w:sz w:val="14"/>
                <w:szCs w:val="14"/>
                <w:lang w:val="en-US"/>
              </w:rPr>
              <w:t xml:space="preserve">        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3. Նույնականացման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հետ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կապված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խնդիրների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անհրաժեշտ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դիմել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ՀՀ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ՍՎ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ավտոմոբիլային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ծառայություն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  <w:p w:rsidR="00C25598" w:rsidRPr="00C25598" w:rsidRDefault="00C25598" w:rsidP="00C25598">
            <w:pPr>
              <w:pStyle w:val="ListParagraph"/>
              <w:ind w:left="0" w:hanging="63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</w:t>
            </w:r>
            <w:r w:rsidRPr="00C25598">
              <w:rPr>
                <w:rFonts w:ascii="GHEA Grapalat" w:hAnsi="GHEA Grapalat"/>
                <w:sz w:val="14"/>
                <w:szCs w:val="14"/>
                <w:lang w:val="en-US"/>
              </w:rPr>
              <w:t xml:space="preserve">       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4.Պայմանագրի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կնքումից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հետո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Պաշտպանության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նախարարությանը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ներկայացնել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այն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մասնագիտացված նորոգող ընկերությունների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կենտրոնների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ցանկը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որոնց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հետ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առկա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գործող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պայմանագրեր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(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հատուցման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անհրաժեշտություն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առաջանալու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ավտոմեքենան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նշված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ընկերությունում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նորոգելու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հատուցման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գումարին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համարժեք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նախկին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տեխնիկական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վիճակին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բերելու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):</w:t>
            </w:r>
          </w:p>
          <w:p w:rsidR="00C25598" w:rsidRPr="00C25598" w:rsidRDefault="00C25598" w:rsidP="00C25598">
            <w:pPr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5. Դիմումների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լրացումները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կարող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իրականացվել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առցանց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հարթակով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մոտակա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գրասենյակում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առձեռն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գրավոր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տարբերակով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Համապատասխան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ծանուցումերը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հասցեատերերին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պետք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առաքվեն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այն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ձևաչափով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որով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տրվել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դիմումները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</w:tc>
        <w:tc>
          <w:tcPr>
            <w:tcW w:w="884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5598" w:rsidRPr="00C25598" w:rsidRDefault="00C25598" w:rsidP="00C25598">
            <w:pPr>
              <w:pStyle w:val="ListParagraph"/>
              <w:ind w:left="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 xml:space="preserve">1.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Վթարի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դեպքում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հատուցման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հայտը</w:t>
            </w:r>
            <w:proofErr w:type="spellEnd"/>
            <w:r w:rsidRPr="00C2559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lastRenderedPageBreak/>
              <w:t>ընդունել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վնասի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փոխհատուցումը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իրականացնել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մեքենան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վթարի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ժամանակ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ծանուցած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անձի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C25598">
              <w:rPr>
                <w:rFonts w:ascii="GHEA Grapalat" w:hAnsi="GHEA Grapalat" w:cs="Sylfaen"/>
                <w:sz w:val="14"/>
                <w:szCs w:val="14"/>
                <w:lang w:val="af-ZA"/>
              </w:rPr>
              <w:t>`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զորամասից</w:t>
            </w:r>
            <w:proofErr w:type="spellEnd"/>
            <w:r w:rsidRPr="00C2559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ներկայացված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լիազորագրի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հիման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վրա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կոնկրետ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տվյալ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25598">
              <w:rPr>
                <w:rFonts w:ascii="GHEA Grapalat" w:hAnsi="GHEA Grapalat" w:cs="Sylfaen"/>
                <w:sz w:val="14"/>
                <w:szCs w:val="14"/>
              </w:rPr>
              <w:t>զորամասը</w:t>
            </w:r>
            <w:proofErr w:type="spellEnd"/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):</w:t>
            </w:r>
          </w:p>
          <w:p w:rsidR="00C25598" w:rsidRPr="00C25598" w:rsidRDefault="00C25598" w:rsidP="00C25598">
            <w:pPr>
              <w:spacing w:after="0" w:line="240" w:lineRule="auto"/>
              <w:ind w:hanging="63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</w:t>
            </w:r>
            <w:r w:rsidRPr="00C25598">
              <w:rPr>
                <w:rFonts w:ascii="GHEA Grapalat" w:hAnsi="GHEA Grapalat"/>
                <w:sz w:val="14"/>
                <w:szCs w:val="14"/>
              </w:rPr>
              <w:t xml:space="preserve">        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2.Վթարի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պայմանագրում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զինհամարանիշի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անհամապատասխանության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մեքենան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նույնականացնել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Պաշտպանության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նախարարության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կողմից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ապահովագրական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ընկերությանը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ներկայացված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ցանկերով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որտեղ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բացի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զինհամարանիշից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նշված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նաև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մեքենայի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տեխնիկական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անձնագիրը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, (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մեքենաների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զինհամարանիշները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կարող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փոխարինվել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զորամասից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զորամաս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տեղափոխվելու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ժամանակ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ելնելով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կատարվող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առաջադրանքի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կարևորությունից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):</w:t>
            </w:r>
          </w:p>
          <w:p w:rsidR="00C25598" w:rsidRPr="00C25598" w:rsidRDefault="00C25598" w:rsidP="00C25598">
            <w:pPr>
              <w:pStyle w:val="ListParagraph"/>
              <w:ind w:left="0" w:hanging="63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</w:t>
            </w:r>
            <w:r w:rsidRPr="00C25598">
              <w:rPr>
                <w:rFonts w:ascii="GHEA Grapalat" w:hAnsi="GHEA Grapalat"/>
                <w:sz w:val="14"/>
                <w:szCs w:val="14"/>
                <w:lang w:val="en-US"/>
              </w:rPr>
              <w:t xml:space="preserve">        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3. Նույնականացման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հետ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կապված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խնդիրների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անհրաժեշտ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դիմել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ՀՀ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ԶՈՒ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ՍՎ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ավտոմոբիլային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ծառայություն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  <w:p w:rsidR="00C25598" w:rsidRPr="00C25598" w:rsidRDefault="00C25598" w:rsidP="00C25598">
            <w:pPr>
              <w:pStyle w:val="ListParagraph"/>
              <w:ind w:left="0" w:hanging="63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</w:t>
            </w:r>
            <w:r w:rsidRPr="00C25598">
              <w:rPr>
                <w:rFonts w:ascii="GHEA Grapalat" w:hAnsi="GHEA Grapalat"/>
                <w:sz w:val="14"/>
                <w:szCs w:val="14"/>
                <w:lang w:val="en-US"/>
              </w:rPr>
              <w:t xml:space="preserve">       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4.Պայմանագրի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կնքումից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հետո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Պաշտպանության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նախարարությանը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ներկայացնել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այն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մասնագիտացված նորոգող ընկերությունների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կենտրոնների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ցանկը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որոնց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հետ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առկա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գործող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պայմանագրեր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(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հատուցման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անհրաժեշտություն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առաջանալու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ավտոմեքենան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նշված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ընկերությունում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նորոգելու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հատուցման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գումարին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համարժեք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նախկին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տեխնիկական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վիճակին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բերելու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):</w:t>
            </w:r>
          </w:p>
          <w:p w:rsidR="00C25598" w:rsidRPr="00C25598" w:rsidRDefault="00C25598" w:rsidP="00C25598">
            <w:pPr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5. Դիմումների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լրացումները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կարող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իրականացվել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առցանց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հարթակով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կամ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մոտակա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գրասենյակում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առձեռն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գրավոր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տարբերակով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Համապատասխան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ծանուցումերը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հասցեատերերին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պետք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առաքվեն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այն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ձևաչափով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որով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տրվել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են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25598">
              <w:rPr>
                <w:rFonts w:ascii="GHEA Grapalat" w:hAnsi="GHEA Grapalat"/>
                <w:sz w:val="14"/>
                <w:szCs w:val="14"/>
                <w:lang w:val="hy-AM"/>
              </w:rPr>
              <w:t>դիմումները</w:t>
            </w:r>
            <w:r w:rsidRPr="00C25598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</w:tc>
      </w:tr>
      <w:tr w:rsidR="00C25598" w:rsidRPr="0051712A" w:rsidTr="00C25598">
        <w:trPr>
          <w:trHeight w:val="458"/>
          <w:jc w:val="center"/>
        </w:trPr>
        <w:tc>
          <w:tcPr>
            <w:tcW w:w="193" w:type="pct"/>
            <w:shd w:val="clear" w:color="auto" w:fill="auto"/>
            <w:vAlign w:val="center"/>
          </w:tcPr>
          <w:p w:rsidR="00C25598" w:rsidRPr="000208B8" w:rsidRDefault="00C25598" w:rsidP="00C25598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Ծառայողական</w:t>
            </w:r>
            <w:proofErr w:type="spellEnd"/>
          </w:p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4"/>
                <w:szCs w:val="14"/>
              </w:rPr>
            </w:pPr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 xml:space="preserve">(141-ից 230 </w:t>
            </w:r>
            <w:proofErr w:type="spellStart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ձիաուժ</w:t>
            </w:r>
            <w:proofErr w:type="spellEnd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ներառյալ</w:t>
            </w:r>
            <w:proofErr w:type="spellEnd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մարդատար</w:t>
            </w:r>
            <w:proofErr w:type="spellEnd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ավտոմեքենաներ</w:t>
            </w:r>
            <w:proofErr w:type="spellEnd"/>
            <w:r w:rsidRPr="000208B8">
              <w:rPr>
                <w:rFonts w:ascii="GHEA Grapalat" w:hAnsi="GHEA Grapalat" w:cs="Arial"/>
                <w:bCs/>
                <w:sz w:val="14"/>
                <w:szCs w:val="14"/>
              </w:rPr>
              <w:t>)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465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Ըստ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հայտերի</w:t>
            </w:r>
            <w:proofErr w:type="spellEnd"/>
          </w:p>
        </w:tc>
        <w:tc>
          <w:tcPr>
            <w:tcW w:w="372" w:type="pct"/>
            <w:shd w:val="clear" w:color="auto" w:fill="auto"/>
            <w:vAlign w:val="center"/>
          </w:tcPr>
          <w:p w:rsidR="00C25598" w:rsidRPr="000208B8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Ըստ</w:t>
            </w:r>
            <w:proofErr w:type="spellEnd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208B8">
              <w:rPr>
                <w:rFonts w:ascii="GHEA Grapalat" w:hAnsi="GHEA Grapalat" w:cs="Arial"/>
                <w:b/>
                <w:bCs/>
                <w:sz w:val="14"/>
                <w:szCs w:val="14"/>
              </w:rPr>
              <w:t>հայտերի</w:t>
            </w:r>
            <w:proofErr w:type="spellEnd"/>
          </w:p>
        </w:tc>
        <w:tc>
          <w:tcPr>
            <w:tcW w:w="583" w:type="pct"/>
            <w:shd w:val="clear" w:color="auto" w:fill="auto"/>
            <w:vAlign w:val="center"/>
          </w:tcPr>
          <w:p w:rsidR="00C25598" w:rsidRPr="00A5395E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</w:pPr>
            <w:r w:rsidRPr="00A5395E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 </w:t>
            </w:r>
            <w:r>
              <w:rPr>
                <w:rFonts w:ascii="GHEA Grapalat" w:hAnsi="GHEA Grapalat" w:cs="Arial"/>
                <w:color w:val="FF0000"/>
                <w:sz w:val="14"/>
                <w:szCs w:val="14"/>
              </w:rPr>
              <w:t>30</w:t>
            </w:r>
            <w:r w:rsidRPr="00A5395E">
              <w:rPr>
                <w:rFonts w:ascii="GHEA Grapalat" w:hAnsi="GHEA Grapalat" w:cs="Arial"/>
                <w:color w:val="FF0000"/>
                <w:sz w:val="14"/>
                <w:szCs w:val="14"/>
              </w:rPr>
              <w:t>,000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25598" w:rsidRPr="00A5395E" w:rsidRDefault="00C25598" w:rsidP="00C2559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0000"/>
                <w:sz w:val="14"/>
                <w:szCs w:val="14"/>
              </w:rPr>
            </w:pPr>
            <w:r w:rsidRPr="00A5395E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 </w:t>
            </w:r>
            <w:r>
              <w:rPr>
                <w:rFonts w:ascii="GHEA Grapalat" w:hAnsi="GHEA Grapalat" w:cs="Arial"/>
                <w:color w:val="FF0000"/>
                <w:sz w:val="14"/>
                <w:szCs w:val="14"/>
              </w:rPr>
              <w:t>30</w:t>
            </w:r>
            <w:r w:rsidRPr="00A5395E">
              <w:rPr>
                <w:rFonts w:ascii="GHEA Grapalat" w:hAnsi="GHEA Grapalat" w:cs="Arial"/>
                <w:color w:val="FF0000"/>
                <w:sz w:val="14"/>
                <w:szCs w:val="14"/>
              </w:rPr>
              <w:t>,000</w:t>
            </w:r>
          </w:p>
        </w:tc>
        <w:tc>
          <w:tcPr>
            <w:tcW w:w="919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25598" w:rsidRPr="000719C5" w:rsidRDefault="00C25598" w:rsidP="00C25598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5598" w:rsidRPr="00DF5BC1" w:rsidRDefault="00C25598" w:rsidP="00C25598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:rsidR="00ED3F7E" w:rsidRPr="0051712A" w:rsidRDefault="00ED3F7E" w:rsidP="008B2A11">
      <w:pPr>
        <w:spacing w:after="0" w:line="240" w:lineRule="auto"/>
        <w:rPr>
          <w:rFonts w:ascii="Times Armenian" w:eastAsia="Times New Roman" w:hAnsi="Times Armenian" w:cs="Times New Roman"/>
          <w:sz w:val="12"/>
          <w:szCs w:val="12"/>
          <w:lang w:val="af-ZA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54"/>
        <w:gridCol w:w="181"/>
        <w:gridCol w:w="726"/>
        <w:gridCol w:w="891"/>
        <w:gridCol w:w="320"/>
        <w:gridCol w:w="7"/>
        <w:gridCol w:w="45"/>
        <w:gridCol w:w="369"/>
        <w:gridCol w:w="1171"/>
        <w:gridCol w:w="255"/>
        <w:gridCol w:w="322"/>
        <w:gridCol w:w="757"/>
        <w:gridCol w:w="87"/>
        <w:gridCol w:w="16"/>
        <w:gridCol w:w="190"/>
        <w:gridCol w:w="1055"/>
        <w:gridCol w:w="20"/>
        <w:gridCol w:w="1061"/>
        <w:gridCol w:w="513"/>
        <w:gridCol w:w="300"/>
        <w:gridCol w:w="446"/>
        <w:gridCol w:w="231"/>
        <w:gridCol w:w="316"/>
        <w:gridCol w:w="358"/>
        <w:gridCol w:w="466"/>
      </w:tblGrid>
      <w:tr w:rsidR="00ED3F7E" w:rsidRPr="0051712A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99CCFF"/>
            <w:vAlign w:val="center"/>
          </w:tcPr>
          <w:p w:rsidR="00ED3F7E" w:rsidRPr="0051712A" w:rsidRDefault="00ED3F7E" w:rsidP="008B2A1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nb-NO" w:eastAsia="ru-RU"/>
              </w:rPr>
            </w:pPr>
          </w:p>
        </w:tc>
      </w:tr>
      <w:tr w:rsidR="00ED3F7E" w:rsidRPr="0051712A" w:rsidTr="00C25598">
        <w:trPr>
          <w:trHeight w:val="20"/>
          <w:jc w:val="center"/>
        </w:trPr>
        <w:tc>
          <w:tcPr>
            <w:tcW w:w="893" w:type="pct"/>
            <w:gridSpan w:val="4"/>
            <w:shd w:val="clear" w:color="auto" w:fill="auto"/>
            <w:vAlign w:val="center"/>
          </w:tcPr>
          <w:p w:rsidR="00ED3F7E" w:rsidRPr="0051712A" w:rsidRDefault="00ED3F7E" w:rsidP="008B2A1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51712A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Գնման</w:t>
            </w:r>
            <w:r w:rsidR="000A51DF" w:rsidRPr="0051712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51712A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ընթացակարգի</w:t>
            </w:r>
            <w:r w:rsidR="00A15837" w:rsidRPr="0051712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51712A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ընտրությանհիմնավորումը</w:t>
            </w:r>
          </w:p>
        </w:tc>
        <w:tc>
          <w:tcPr>
            <w:tcW w:w="4107" w:type="pct"/>
            <w:gridSpan w:val="22"/>
            <w:shd w:val="clear" w:color="auto" w:fill="auto"/>
            <w:vAlign w:val="center"/>
          </w:tcPr>
          <w:p w:rsidR="00ED3F7E" w:rsidRPr="0051712A" w:rsidRDefault="00ED3F7E" w:rsidP="00384B8E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r w:rsidRPr="0051712A">
              <w:rPr>
                <w:rFonts w:ascii="GHEA Grapalat" w:eastAsia="Times New Roman" w:hAnsi="GHEA Grapalat" w:cs="Times New Roman"/>
                <w:sz w:val="12"/>
                <w:szCs w:val="12"/>
                <w:lang w:val="hy-AM" w:eastAsia="ru-RU"/>
              </w:rPr>
              <w:t>Քանի որ ՀՀ ՊՆ կար</w:t>
            </w:r>
            <w:r w:rsidR="003A44DD" w:rsidRPr="0051712A">
              <w:rPr>
                <w:rFonts w:ascii="GHEA Grapalat" w:eastAsia="Times New Roman" w:hAnsi="GHEA Grapalat" w:cs="Times New Roman"/>
                <w:sz w:val="12"/>
                <w:szCs w:val="12"/>
                <w:lang w:val="hy-AM" w:eastAsia="ru-RU"/>
              </w:rPr>
              <w:t xml:space="preserve">իքների համար նշված </w:t>
            </w:r>
            <w:proofErr w:type="spellStart"/>
            <w:r w:rsidR="00384B8E">
              <w:rPr>
                <w:rFonts w:ascii="GHEA Grapalat" w:eastAsia="Times New Roman" w:hAnsi="GHEA Grapalat" w:cs="Times New Roman"/>
                <w:sz w:val="12"/>
                <w:szCs w:val="12"/>
                <w:lang w:eastAsia="ru-RU"/>
              </w:rPr>
              <w:t>ապրանքների</w:t>
            </w:r>
            <w:proofErr w:type="spellEnd"/>
            <w:r w:rsidRPr="0051712A">
              <w:rPr>
                <w:rFonts w:ascii="GHEA Grapalat" w:eastAsia="Times New Roman" w:hAnsi="GHEA Grapalat" w:cs="Times New Roman"/>
                <w:sz w:val="12"/>
                <w:szCs w:val="12"/>
                <w:lang w:val="hy-AM" w:eastAsia="ru-RU"/>
              </w:rPr>
              <w:t xml:space="preserve"> գնման գինը չի գերազանցում գնումների բազային միավորի </w:t>
            </w:r>
            <w:proofErr w:type="spellStart"/>
            <w:r w:rsidR="00FC257D" w:rsidRPr="0051712A">
              <w:rPr>
                <w:rFonts w:ascii="GHEA Grapalat" w:eastAsia="Times New Roman" w:hAnsi="GHEA Grapalat" w:cs="Times New Roman"/>
                <w:sz w:val="12"/>
                <w:szCs w:val="12"/>
                <w:lang w:eastAsia="ru-RU"/>
              </w:rPr>
              <w:t>ութսուն</w:t>
            </w:r>
            <w:proofErr w:type="spellEnd"/>
            <w:r w:rsidRPr="0051712A">
              <w:rPr>
                <w:rFonts w:ascii="GHEA Grapalat" w:eastAsia="Times New Roman" w:hAnsi="GHEA Grapalat" w:cs="Times New Roman"/>
                <w:sz w:val="12"/>
                <w:szCs w:val="12"/>
                <w:lang w:val="hy-AM" w:eastAsia="ru-RU"/>
              </w:rPr>
              <w:t>ապատիկը, ուստի գնումների մասին ՀՀ օրենսդրության պահանջների համաձայն գնումն իրականացվել է գնանշման հարցման միջոցով։</w:t>
            </w:r>
          </w:p>
        </w:tc>
      </w:tr>
      <w:tr w:rsidR="00ED3F7E" w:rsidRPr="0051712A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99CCFF"/>
            <w:vAlign w:val="center"/>
          </w:tcPr>
          <w:p w:rsidR="00ED3F7E" w:rsidRPr="0051712A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ED3F7E" w:rsidRPr="0051712A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auto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2"/>
                <w:szCs w:val="12"/>
                <w:lang w:eastAsia="ru-RU"/>
              </w:rPr>
            </w:pPr>
            <w:r w:rsidRPr="0051712A">
              <w:rPr>
                <w:rFonts w:ascii="GHEA Grapalat" w:eastAsia="Times New Roman" w:hAnsi="GHEA Grapalat" w:cs="Times New Roman"/>
                <w:b/>
                <w:bCs/>
                <w:sz w:val="12"/>
                <w:szCs w:val="12"/>
                <w:lang w:eastAsia="ru-RU"/>
              </w:rPr>
              <w:t>Գ</w:t>
            </w:r>
            <w:r w:rsidRPr="0051712A">
              <w:rPr>
                <w:rFonts w:ascii="GHEA Grapalat" w:eastAsia="Times New Roman" w:hAnsi="GHEA Grapalat" w:cs="Times New Roman"/>
                <w:b/>
                <w:bCs/>
                <w:sz w:val="12"/>
                <w:szCs w:val="12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3523F" w:rsidRPr="0051712A" w:rsidTr="00C25598">
        <w:trPr>
          <w:trHeight w:val="20"/>
          <w:jc w:val="center"/>
        </w:trPr>
        <w:tc>
          <w:tcPr>
            <w:tcW w:w="893" w:type="pct"/>
            <w:gridSpan w:val="4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Բաժին</w:t>
            </w:r>
            <w:proofErr w:type="spellEnd"/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Խումբ</w:t>
            </w:r>
            <w:proofErr w:type="spellEnd"/>
          </w:p>
        </w:tc>
        <w:tc>
          <w:tcPr>
            <w:tcW w:w="711" w:type="pct"/>
            <w:gridSpan w:val="4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Դաս</w:t>
            </w:r>
            <w:proofErr w:type="spellEnd"/>
          </w:p>
        </w:tc>
        <w:tc>
          <w:tcPr>
            <w:tcW w:w="727" w:type="pct"/>
            <w:gridSpan w:val="6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Ծրագիր</w:t>
            </w:r>
            <w:proofErr w:type="spellEnd"/>
          </w:p>
        </w:tc>
        <w:tc>
          <w:tcPr>
            <w:tcW w:w="1183" w:type="pct"/>
            <w:gridSpan w:val="4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Բյուջե</w:t>
            </w:r>
            <w:proofErr w:type="spellEnd"/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77" w:type="pct"/>
            <w:gridSpan w:val="4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Արտաբյուջե</w:t>
            </w:r>
            <w:proofErr w:type="spellEnd"/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Այլ</w:t>
            </w:r>
            <w:proofErr w:type="spellEnd"/>
          </w:p>
        </w:tc>
      </w:tr>
      <w:tr w:rsidR="00A3523F" w:rsidRPr="0051712A" w:rsidTr="00C25598">
        <w:trPr>
          <w:trHeight w:val="20"/>
          <w:jc w:val="center"/>
        </w:trPr>
        <w:tc>
          <w:tcPr>
            <w:tcW w:w="893" w:type="pct"/>
            <w:gridSpan w:val="4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2"/>
                <w:szCs w:val="12"/>
                <w:lang w:eastAsia="ru-RU"/>
              </w:rPr>
            </w:pPr>
            <w:r w:rsidRPr="0051712A">
              <w:rPr>
                <w:rFonts w:ascii="GHEA Grapalat" w:eastAsia="Times New Roman" w:hAnsi="GHEA Grapalat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2"/>
                <w:szCs w:val="12"/>
                <w:lang w:eastAsia="ru-RU"/>
              </w:rPr>
            </w:pPr>
            <w:r w:rsidRPr="0051712A">
              <w:rPr>
                <w:rFonts w:ascii="GHEA Grapalat" w:eastAsia="Times New Roman" w:hAnsi="GHEA Grapalat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11" w:type="pct"/>
            <w:gridSpan w:val="4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2"/>
                <w:szCs w:val="12"/>
                <w:lang w:eastAsia="ru-RU"/>
              </w:rPr>
            </w:pPr>
            <w:r w:rsidRPr="0051712A">
              <w:rPr>
                <w:rFonts w:ascii="GHEA Grapalat" w:eastAsia="Times New Roman" w:hAnsi="GHEA Grapalat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27" w:type="pct"/>
            <w:gridSpan w:val="6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2"/>
                <w:szCs w:val="12"/>
                <w:lang w:eastAsia="ru-RU"/>
              </w:rPr>
            </w:pPr>
            <w:r w:rsidRPr="0051712A">
              <w:rPr>
                <w:rFonts w:ascii="GHEA Grapalat" w:eastAsia="Times New Roman" w:hAnsi="GHEA Grapalat" w:cs="Times New Roman"/>
                <w:sz w:val="12"/>
                <w:szCs w:val="12"/>
                <w:lang w:eastAsia="ru-RU"/>
              </w:rPr>
              <w:t>1169</w:t>
            </w:r>
          </w:p>
        </w:tc>
        <w:tc>
          <w:tcPr>
            <w:tcW w:w="1183" w:type="pct"/>
            <w:gridSpan w:val="4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Այո</w:t>
            </w:r>
            <w:proofErr w:type="spellEnd"/>
          </w:p>
        </w:tc>
        <w:tc>
          <w:tcPr>
            <w:tcW w:w="577" w:type="pct"/>
            <w:gridSpan w:val="4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ED3F7E" w:rsidRPr="0051712A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ED3F7E" w:rsidRPr="0051712A" w:rsidRDefault="0087239C" w:rsidP="0087239C">
            <w:pPr>
              <w:tabs>
                <w:tab w:val="left" w:pos="720"/>
                <w:tab w:val="left" w:pos="7560"/>
              </w:tabs>
              <w:spacing w:after="0" w:line="240" w:lineRule="auto"/>
              <w:contextualSpacing/>
              <w:jc w:val="both"/>
              <w:rPr>
                <w:rFonts w:ascii="GHEA Grapalat" w:eastAsia="Times New Roman" w:hAnsi="GHEA Grapalat" w:cs="Sylfaen"/>
                <w:color w:val="000000"/>
                <w:sz w:val="12"/>
                <w:szCs w:val="12"/>
                <w:lang w:val="es-ES" w:eastAsia="ru-RU"/>
              </w:rPr>
            </w:pPr>
            <w:proofErr w:type="spellStart"/>
            <w:r w:rsidRPr="0017027F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17027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7027F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17027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7027F">
              <w:rPr>
                <w:rFonts w:ascii="GHEA Grapalat" w:hAnsi="GHEA Grapalat"/>
                <w:sz w:val="14"/>
                <w:szCs w:val="14"/>
              </w:rPr>
              <w:t>ֆինանսական</w:t>
            </w:r>
            <w:proofErr w:type="spellEnd"/>
            <w:r w:rsidRPr="0017027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7027F">
              <w:rPr>
                <w:rFonts w:ascii="GHEA Grapalat" w:hAnsi="GHEA Grapalat"/>
                <w:sz w:val="14"/>
                <w:szCs w:val="14"/>
              </w:rPr>
              <w:t>միջոցները</w:t>
            </w:r>
            <w:proofErr w:type="spellEnd"/>
            <w:r w:rsidRPr="0017027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7027F">
              <w:rPr>
                <w:rFonts w:ascii="GHEA Grapalat" w:hAnsi="GHEA Grapalat"/>
                <w:sz w:val="14"/>
                <w:szCs w:val="14"/>
              </w:rPr>
              <w:t>ներառված</w:t>
            </w:r>
            <w:proofErr w:type="spellEnd"/>
            <w:r w:rsidRPr="0017027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7027F">
              <w:rPr>
                <w:rFonts w:ascii="GHEA Grapalat" w:hAnsi="GHEA Grapalat" w:cs="Sylfaen"/>
                <w:sz w:val="14"/>
                <w:szCs w:val="14"/>
                <w:lang w:val="es-ES"/>
              </w:rPr>
              <w:t>են</w:t>
            </w:r>
            <w:proofErr w:type="spellEnd"/>
            <w:r w:rsidRPr="0017027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 </w:t>
            </w:r>
            <w:r w:rsidRPr="0087239C">
              <w:rPr>
                <w:rFonts w:ascii="GHEA Grapalat" w:hAnsi="GHEA Grapalat"/>
                <w:color w:val="FF0000"/>
                <w:sz w:val="14"/>
                <w:szCs w:val="14"/>
              </w:rPr>
              <w:t>ՀՀ</w:t>
            </w:r>
            <w:proofErr w:type="gramEnd"/>
            <w:r w:rsidRPr="0087239C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87239C">
              <w:rPr>
                <w:rFonts w:ascii="GHEA Grapalat" w:hAnsi="GHEA Grapalat"/>
                <w:color w:val="FF0000"/>
                <w:sz w:val="14"/>
                <w:szCs w:val="14"/>
              </w:rPr>
              <w:t>կառ</w:t>
            </w:r>
            <w:proofErr w:type="spellEnd"/>
            <w:r w:rsidR="0082732B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. 28</w:t>
            </w:r>
            <w:r w:rsidR="002D6C2A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.12.2023</w:t>
            </w:r>
            <w:r w:rsidRPr="0087239C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թ</w:t>
            </w:r>
            <w:r w:rsidR="0082732B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. N 2323</w:t>
            </w:r>
            <w:r w:rsidRPr="0087239C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 xml:space="preserve">-Ն </w:t>
            </w:r>
            <w:proofErr w:type="spellStart"/>
            <w:r w:rsidRPr="0087239C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որոշման</w:t>
            </w:r>
            <w:proofErr w:type="spellEnd"/>
            <w:r w:rsidRPr="0087239C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87239C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մեջ</w:t>
            </w:r>
            <w:proofErr w:type="spellEnd"/>
            <w:r w:rsidRPr="0087239C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:</w:t>
            </w:r>
            <w:r w:rsidR="00C25598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="00C25598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Ծանուցում</w:t>
            </w:r>
            <w:proofErr w:type="spellEnd"/>
            <w:r w:rsidR="00C25598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 xml:space="preserve"> N 50-ՊՆ 03.07.2024</w:t>
            </w:r>
            <w:r w:rsidR="00C25598" w:rsidRPr="0087239C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թ</w:t>
            </w:r>
            <w:r w:rsidR="00C25598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.</w:t>
            </w:r>
          </w:p>
        </w:tc>
      </w:tr>
      <w:tr w:rsidR="00ED3F7E" w:rsidRPr="0051712A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99CCFF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es-ES" w:eastAsia="ru-RU"/>
              </w:rPr>
            </w:pPr>
          </w:p>
        </w:tc>
      </w:tr>
      <w:tr w:rsidR="00ED3F7E" w:rsidRPr="0051712A" w:rsidTr="009654AB">
        <w:trPr>
          <w:trHeight w:val="20"/>
          <w:jc w:val="center"/>
        </w:trPr>
        <w:tc>
          <w:tcPr>
            <w:tcW w:w="3343" w:type="pct"/>
            <w:gridSpan w:val="17"/>
            <w:shd w:val="clear" w:color="auto" w:fill="auto"/>
            <w:vAlign w:val="center"/>
          </w:tcPr>
          <w:p w:rsidR="00ED3F7E" w:rsidRPr="0051712A" w:rsidRDefault="00ED3F7E" w:rsidP="00ED3F7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es-ES" w:eastAsia="ru-RU"/>
              </w:rPr>
            </w:pPr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Հ</w:t>
            </w:r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val="hy-AM" w:eastAsia="ru-RU"/>
              </w:rPr>
              <w:t xml:space="preserve">րավեր ուղարկելու </w:t>
            </w:r>
            <w:proofErr w:type="spellStart"/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կամ</w:t>
            </w:r>
            <w:proofErr w:type="spellEnd"/>
            <w:r w:rsidR="003A44DD"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հրապարակելու</w:t>
            </w:r>
            <w:proofErr w:type="spellEnd"/>
            <w:r w:rsidR="003A44DD"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val="hy-AM" w:eastAsia="ru-RU"/>
              </w:rPr>
              <w:t>ամսաթիվը</w:t>
            </w:r>
          </w:p>
        </w:tc>
        <w:tc>
          <w:tcPr>
            <w:tcW w:w="1657" w:type="pct"/>
            <w:gridSpan w:val="9"/>
            <w:shd w:val="clear" w:color="auto" w:fill="auto"/>
            <w:vAlign w:val="center"/>
          </w:tcPr>
          <w:p w:rsidR="00ED3F7E" w:rsidRPr="0087239C" w:rsidRDefault="00C25598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06.08</w:t>
            </w:r>
            <w:r w:rsidR="005C0DBB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.2024</w:t>
            </w:r>
            <w:r w:rsidR="00ED3F7E" w:rsidRPr="0087239C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թ</w:t>
            </w:r>
            <w:r w:rsidR="0087239C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A3523F" w:rsidRPr="0051712A" w:rsidTr="009654AB">
        <w:trPr>
          <w:trHeight w:val="20"/>
          <w:jc w:val="center"/>
        </w:trPr>
        <w:tc>
          <w:tcPr>
            <w:tcW w:w="2741" w:type="pct"/>
            <w:gridSpan w:val="13"/>
            <w:shd w:val="clear" w:color="auto" w:fill="auto"/>
            <w:vAlign w:val="center"/>
          </w:tcPr>
          <w:p w:rsidR="00ED3F7E" w:rsidRPr="0051712A" w:rsidRDefault="00ED3F7E" w:rsidP="00ED3F7E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2"/>
                <w:u w:val="single"/>
                <w:lang w:val="hy-AM" w:eastAsia="ru-RU"/>
              </w:rPr>
            </w:pPr>
            <w:r w:rsidRPr="0051712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Հրավերում</w:t>
            </w:r>
            <w:r w:rsidR="003A44DD" w:rsidRPr="0051712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51712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կատարված</w:t>
            </w:r>
            <w:r w:rsidR="003A44DD" w:rsidRPr="0051712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51712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փոփոխությունների ամսաթիվը</w:t>
            </w:r>
          </w:p>
        </w:tc>
        <w:tc>
          <w:tcPr>
            <w:tcW w:w="602" w:type="pct"/>
            <w:gridSpan w:val="4"/>
            <w:shd w:val="clear" w:color="auto" w:fill="auto"/>
            <w:vAlign w:val="center"/>
          </w:tcPr>
          <w:p w:rsidR="00ED3F7E" w:rsidRPr="0051712A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hy-AM" w:eastAsia="ru-RU"/>
              </w:rPr>
            </w:pPr>
            <w:r w:rsidRPr="0051712A">
              <w:rPr>
                <w:rFonts w:ascii="GHEA Grapalat" w:eastAsia="Times New Roman" w:hAnsi="GHEA Grapalat" w:cs="Times New Roman"/>
                <w:b/>
                <w:sz w:val="12"/>
                <w:szCs w:val="12"/>
                <w:lang w:val="hy-AM" w:eastAsia="ru-RU"/>
              </w:rPr>
              <w:t>1</w:t>
            </w:r>
          </w:p>
        </w:tc>
        <w:tc>
          <w:tcPr>
            <w:tcW w:w="1657" w:type="pct"/>
            <w:gridSpan w:val="9"/>
            <w:shd w:val="clear" w:color="auto" w:fill="auto"/>
            <w:vAlign w:val="center"/>
          </w:tcPr>
          <w:p w:rsidR="00ED3F7E" w:rsidRPr="00AE05D8" w:rsidRDefault="00ED3F7E" w:rsidP="00ED3F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E05D8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Ընթացակարգի հրավերում փոփոխություն չի կատարվել</w:t>
            </w:r>
          </w:p>
        </w:tc>
      </w:tr>
      <w:tr w:rsidR="00ED3F7E" w:rsidRPr="0051712A" w:rsidTr="00C20C26">
        <w:trPr>
          <w:trHeight w:val="329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tbl>
            <w:tblPr>
              <w:tblW w:w="155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9"/>
              <w:gridCol w:w="1515"/>
              <w:gridCol w:w="2366"/>
              <w:gridCol w:w="4177"/>
            </w:tblGrid>
            <w:tr w:rsidR="00ED3F7E" w:rsidRPr="0051712A" w:rsidTr="00C20C26">
              <w:trPr>
                <w:trHeight w:val="20"/>
                <w:jc w:val="center"/>
              </w:trPr>
              <w:tc>
                <w:tcPr>
                  <w:tcW w:w="2415" w:type="pct"/>
                  <w:vMerge w:val="restart"/>
                  <w:shd w:val="clear" w:color="auto" w:fill="auto"/>
                  <w:vAlign w:val="center"/>
                </w:tcPr>
                <w:p w:rsidR="00ED3F7E" w:rsidRPr="0051712A" w:rsidRDefault="00ED3F7E" w:rsidP="002B5E97">
                  <w:pPr>
                    <w:widowControl w:val="0"/>
                    <w:tabs>
                      <w:tab w:val="left" w:pos="3186"/>
                      <w:tab w:val="left" w:pos="3726"/>
                    </w:tabs>
                    <w:spacing w:after="0" w:line="240" w:lineRule="auto"/>
                    <w:ind w:left="2376"/>
                    <w:rPr>
                      <w:rFonts w:ascii="GHEA Grapalat" w:eastAsia="Times New Roman" w:hAnsi="GHEA Grapalat" w:cs="Sylfaen"/>
                      <w:b/>
                      <w:sz w:val="12"/>
                      <w:szCs w:val="12"/>
                      <w:lang w:eastAsia="ru-RU"/>
                    </w:rPr>
                  </w:pPr>
                  <w:r w:rsidRPr="0051712A">
                    <w:rPr>
                      <w:rFonts w:ascii="GHEA Grapalat" w:eastAsia="Times New Roman" w:hAnsi="GHEA Grapalat" w:cs="Sylfaen"/>
                      <w:b/>
                      <w:sz w:val="12"/>
                      <w:szCs w:val="12"/>
                      <w:lang w:val="hy-AM" w:eastAsia="ru-RU"/>
                    </w:rPr>
                    <w:t>Հրավերի վերաբերյալ պարզաբանումն</w:t>
                  </w:r>
                  <w:proofErr w:type="spellStart"/>
                  <w:r w:rsidRPr="0051712A">
                    <w:rPr>
                      <w:rFonts w:ascii="GHEA Grapalat" w:eastAsia="Times New Roman" w:hAnsi="GHEA Grapalat" w:cs="Sylfaen"/>
                      <w:b/>
                      <w:sz w:val="12"/>
                      <w:szCs w:val="12"/>
                      <w:lang w:eastAsia="ru-RU"/>
                    </w:rPr>
                    <w:t>երի</w:t>
                  </w:r>
                  <w:proofErr w:type="spellEnd"/>
                  <w:r w:rsidRPr="0051712A">
                    <w:rPr>
                      <w:rFonts w:ascii="GHEA Grapalat" w:eastAsia="Times New Roman" w:hAnsi="GHEA Grapalat" w:cs="Sylfaen"/>
                      <w:b/>
                      <w:sz w:val="12"/>
                      <w:szCs w:val="12"/>
                      <w:lang w:eastAsia="ru-RU"/>
                    </w:rPr>
                    <w:t xml:space="preserve"> </w:t>
                  </w:r>
                  <w:proofErr w:type="spellStart"/>
                  <w:r w:rsidRPr="0051712A">
                    <w:rPr>
                      <w:rFonts w:ascii="GHEA Grapalat" w:eastAsia="Times New Roman" w:hAnsi="GHEA Grapalat" w:cs="Sylfaen"/>
                      <w:b/>
                      <w:sz w:val="12"/>
                      <w:szCs w:val="12"/>
                      <w:lang w:eastAsia="ru-RU"/>
                    </w:rPr>
                    <w:t>ամսաթիվը</w:t>
                  </w:r>
                  <w:proofErr w:type="spellEnd"/>
                </w:p>
              </w:tc>
              <w:tc>
                <w:tcPr>
                  <w:tcW w:w="486" w:type="pct"/>
                  <w:shd w:val="clear" w:color="auto" w:fill="auto"/>
                  <w:vAlign w:val="center"/>
                </w:tcPr>
                <w:p w:rsidR="00ED3F7E" w:rsidRPr="0051712A" w:rsidRDefault="00ED3F7E" w:rsidP="00ED3F7E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759" w:type="pct"/>
                  <w:shd w:val="clear" w:color="auto" w:fill="auto"/>
                  <w:vAlign w:val="center"/>
                </w:tcPr>
                <w:p w:rsidR="00ED3F7E" w:rsidRPr="0051712A" w:rsidRDefault="00ED3F7E" w:rsidP="00ED3F7E">
                  <w:pPr>
                    <w:tabs>
                      <w:tab w:val="left" w:pos="1248"/>
                    </w:tabs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sz w:val="12"/>
                      <w:szCs w:val="12"/>
                      <w:lang w:eastAsia="ru-RU"/>
                    </w:rPr>
                  </w:pPr>
                  <w:proofErr w:type="spellStart"/>
                  <w:r w:rsidRPr="0051712A">
                    <w:rPr>
                      <w:rFonts w:ascii="GHEA Grapalat" w:eastAsia="Times New Roman" w:hAnsi="GHEA Grapalat" w:cs="Times New Roman"/>
                      <w:b/>
                      <w:sz w:val="12"/>
                      <w:szCs w:val="12"/>
                      <w:lang w:eastAsia="ru-RU"/>
                    </w:rPr>
                    <w:t>Հարցարդման</w:t>
                  </w:r>
                  <w:proofErr w:type="spellEnd"/>
                  <w:r w:rsidRPr="0051712A">
                    <w:rPr>
                      <w:rFonts w:ascii="GHEA Grapalat" w:eastAsia="Times New Roman" w:hAnsi="GHEA Grapalat" w:cs="Times New Roman"/>
                      <w:b/>
                      <w:sz w:val="12"/>
                      <w:szCs w:val="12"/>
                      <w:lang w:eastAsia="ru-RU"/>
                    </w:rPr>
                    <w:t xml:space="preserve"> </w:t>
                  </w:r>
                  <w:proofErr w:type="spellStart"/>
                  <w:r w:rsidRPr="0051712A">
                    <w:rPr>
                      <w:rFonts w:ascii="GHEA Grapalat" w:eastAsia="Times New Roman" w:hAnsi="GHEA Grapalat" w:cs="Times New Roman"/>
                      <w:b/>
                      <w:sz w:val="12"/>
                      <w:szCs w:val="12"/>
                      <w:lang w:eastAsia="ru-RU"/>
                    </w:rPr>
                    <w:t>ստացման</w:t>
                  </w:r>
                  <w:proofErr w:type="spellEnd"/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:rsidR="00ED3F7E" w:rsidRPr="0051712A" w:rsidRDefault="00ED3F7E" w:rsidP="002B5E97">
                  <w:pPr>
                    <w:tabs>
                      <w:tab w:val="left" w:pos="1248"/>
                    </w:tabs>
                    <w:spacing w:after="0" w:line="240" w:lineRule="auto"/>
                    <w:rPr>
                      <w:rFonts w:ascii="GHEA Grapalat" w:eastAsia="Times New Roman" w:hAnsi="GHEA Grapalat" w:cs="Times New Roman"/>
                      <w:b/>
                      <w:sz w:val="12"/>
                      <w:szCs w:val="12"/>
                      <w:lang w:eastAsia="ru-RU"/>
                    </w:rPr>
                  </w:pPr>
                  <w:proofErr w:type="spellStart"/>
                  <w:r w:rsidRPr="0051712A">
                    <w:rPr>
                      <w:rFonts w:ascii="GHEA Grapalat" w:eastAsia="Times New Roman" w:hAnsi="GHEA Grapalat" w:cs="Times New Roman"/>
                      <w:b/>
                      <w:sz w:val="12"/>
                      <w:szCs w:val="12"/>
                      <w:lang w:eastAsia="ru-RU"/>
                    </w:rPr>
                    <w:t>Պարզաբանման</w:t>
                  </w:r>
                  <w:proofErr w:type="spellEnd"/>
                </w:p>
              </w:tc>
            </w:tr>
            <w:tr w:rsidR="002B5E97" w:rsidRPr="0051712A" w:rsidTr="002B5E97">
              <w:trPr>
                <w:trHeight w:val="20"/>
                <w:jc w:val="center"/>
              </w:trPr>
              <w:tc>
                <w:tcPr>
                  <w:tcW w:w="2415" w:type="pct"/>
                  <w:vMerge/>
                  <w:shd w:val="clear" w:color="auto" w:fill="auto"/>
                  <w:vAlign w:val="center"/>
                </w:tcPr>
                <w:p w:rsidR="002B5E97" w:rsidRPr="0051712A" w:rsidRDefault="002B5E97" w:rsidP="00ED3F7E">
                  <w:pPr>
                    <w:widowControl w:val="0"/>
                    <w:spacing w:after="0" w:line="240" w:lineRule="auto"/>
                    <w:rPr>
                      <w:rFonts w:ascii="GHEA Grapalat" w:eastAsia="Times New Roman" w:hAnsi="GHEA Grapalat" w:cs="Times New Roman"/>
                      <w:b/>
                      <w:sz w:val="12"/>
                      <w:szCs w:val="12"/>
                      <w:u w:val="single"/>
                      <w:lang w:eastAsia="ru-RU"/>
                    </w:rPr>
                  </w:pPr>
                </w:p>
              </w:tc>
              <w:tc>
                <w:tcPr>
                  <w:tcW w:w="486" w:type="pct"/>
                  <w:shd w:val="clear" w:color="auto" w:fill="auto"/>
                  <w:vAlign w:val="center"/>
                </w:tcPr>
                <w:p w:rsidR="002B5E97" w:rsidRPr="0051712A" w:rsidRDefault="002B5E97" w:rsidP="00ED3F7E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:rsidR="002B5E97" w:rsidRPr="0051712A" w:rsidRDefault="00A41D1D" w:rsidP="00ED3F7E">
                  <w:pPr>
                    <w:tabs>
                      <w:tab w:val="left" w:pos="1248"/>
                    </w:tabs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color w:val="FF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color w:val="FF0000"/>
                      <w:sz w:val="12"/>
                      <w:szCs w:val="12"/>
                      <w:lang w:eastAsia="ru-RU"/>
                    </w:rPr>
                    <w:t>-----</w:t>
                  </w:r>
                </w:p>
              </w:tc>
              <w:tc>
                <w:tcPr>
                  <w:tcW w:w="1341" w:type="pct"/>
                  <w:shd w:val="clear" w:color="auto" w:fill="auto"/>
                  <w:vAlign w:val="center"/>
                </w:tcPr>
                <w:p w:rsidR="002B5E97" w:rsidRPr="0051712A" w:rsidRDefault="00A41D1D" w:rsidP="007620FE">
                  <w:pPr>
                    <w:tabs>
                      <w:tab w:val="left" w:pos="1248"/>
                    </w:tabs>
                    <w:spacing w:after="0" w:line="240" w:lineRule="auto"/>
                    <w:rPr>
                      <w:rFonts w:ascii="GHEA Grapalat" w:eastAsia="Times New Roman" w:hAnsi="GHEA Grapalat" w:cs="Times New Roman"/>
                      <w:color w:val="FF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color w:val="FF0000"/>
                      <w:sz w:val="12"/>
                      <w:szCs w:val="12"/>
                      <w:lang w:eastAsia="ru-RU"/>
                    </w:rPr>
                    <w:t>---------</w:t>
                  </w:r>
                </w:p>
              </w:tc>
            </w:tr>
          </w:tbl>
          <w:p w:rsidR="00ED3F7E" w:rsidRPr="0051712A" w:rsidRDefault="00ED3F7E" w:rsidP="00ED3F7E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ED3F7E" w:rsidRPr="00ED3F7E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99CCFF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</w:p>
        </w:tc>
      </w:tr>
      <w:tr w:rsidR="00A3523F" w:rsidRPr="00ED3F7E" w:rsidTr="009654AB">
        <w:trPr>
          <w:trHeight w:val="20"/>
          <w:jc w:val="center"/>
        </w:trPr>
        <w:tc>
          <w:tcPr>
            <w:tcW w:w="569" w:type="pct"/>
            <w:gridSpan w:val="3"/>
            <w:vMerge w:val="restart"/>
            <w:shd w:val="clear" w:color="auto" w:fill="auto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2"/>
                <w:szCs w:val="10"/>
                <w:lang w:eastAsia="ru-RU"/>
              </w:rPr>
            </w:pPr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Հ/Հ</w:t>
            </w:r>
          </w:p>
        </w:tc>
        <w:tc>
          <w:tcPr>
            <w:tcW w:w="888" w:type="pct"/>
            <w:gridSpan w:val="5"/>
            <w:vMerge w:val="restart"/>
            <w:shd w:val="clear" w:color="auto" w:fill="auto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Մասնակիցների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անվանումները</w:t>
            </w:r>
            <w:proofErr w:type="spellEnd"/>
          </w:p>
        </w:tc>
        <w:tc>
          <w:tcPr>
            <w:tcW w:w="3543" w:type="pct"/>
            <w:gridSpan w:val="18"/>
            <w:shd w:val="clear" w:color="auto" w:fill="auto"/>
            <w:vAlign w:val="center"/>
          </w:tcPr>
          <w:p w:rsidR="00ED3F7E" w:rsidRPr="00ED3F7E" w:rsidRDefault="00230243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2"/>
                <w:szCs w:val="10"/>
                <w:lang w:eastAsia="ru-RU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ներառյալ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միաժամանակյա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կազմակերպման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արդյունքում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</w:t>
            </w:r>
            <w:proofErr w:type="spellEnd"/>
          </w:p>
        </w:tc>
      </w:tr>
      <w:tr w:rsidR="00A3523F" w:rsidRPr="00ED3F7E" w:rsidTr="009654AB">
        <w:trPr>
          <w:trHeight w:val="20"/>
          <w:jc w:val="center"/>
        </w:trPr>
        <w:tc>
          <w:tcPr>
            <w:tcW w:w="569" w:type="pct"/>
            <w:gridSpan w:val="3"/>
            <w:vMerge/>
            <w:shd w:val="clear" w:color="auto" w:fill="auto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</w:p>
        </w:tc>
        <w:tc>
          <w:tcPr>
            <w:tcW w:w="888" w:type="pct"/>
            <w:gridSpan w:val="5"/>
            <w:vMerge/>
            <w:shd w:val="clear" w:color="auto" w:fill="auto"/>
            <w:vAlign w:val="center"/>
          </w:tcPr>
          <w:p w:rsidR="00ED3F7E" w:rsidRPr="00ED3F7E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</w:p>
        </w:tc>
        <w:tc>
          <w:tcPr>
            <w:tcW w:w="3543" w:type="pct"/>
            <w:gridSpan w:val="18"/>
            <w:shd w:val="clear" w:color="auto" w:fill="auto"/>
            <w:vAlign w:val="center"/>
          </w:tcPr>
          <w:p w:rsidR="00ED3F7E" w:rsidRPr="00230243" w:rsidRDefault="00ED3F7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3024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23024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84B8E" w:rsidRPr="00ED3F7E" w:rsidTr="009654AB">
        <w:trPr>
          <w:trHeight w:val="161"/>
          <w:jc w:val="center"/>
        </w:trPr>
        <w:tc>
          <w:tcPr>
            <w:tcW w:w="569" w:type="pct"/>
            <w:gridSpan w:val="3"/>
            <w:vMerge/>
            <w:shd w:val="clear" w:color="auto" w:fill="auto"/>
            <w:vAlign w:val="center"/>
          </w:tcPr>
          <w:p w:rsidR="00384B8E" w:rsidRPr="00ED3F7E" w:rsidRDefault="00384B8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</w:p>
        </w:tc>
        <w:tc>
          <w:tcPr>
            <w:tcW w:w="888" w:type="pct"/>
            <w:gridSpan w:val="5"/>
            <w:vMerge/>
            <w:shd w:val="clear" w:color="auto" w:fill="auto"/>
            <w:vAlign w:val="center"/>
          </w:tcPr>
          <w:p w:rsidR="00384B8E" w:rsidRPr="00ED3F7E" w:rsidRDefault="00384B8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</w:p>
        </w:tc>
        <w:tc>
          <w:tcPr>
            <w:tcW w:w="1323" w:type="pct"/>
            <w:gridSpan w:val="6"/>
            <w:shd w:val="clear" w:color="auto" w:fill="auto"/>
            <w:vAlign w:val="center"/>
          </w:tcPr>
          <w:p w:rsidR="00384B8E" w:rsidRPr="00ED3F7E" w:rsidRDefault="00384B8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Գինն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առանց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 xml:space="preserve"> ԱԱՀ</w:t>
            </w:r>
          </w:p>
        </w:tc>
        <w:tc>
          <w:tcPr>
            <w:tcW w:w="1046" w:type="pct"/>
            <w:gridSpan w:val="5"/>
            <w:shd w:val="clear" w:color="auto" w:fill="auto"/>
            <w:vAlign w:val="center"/>
          </w:tcPr>
          <w:p w:rsidR="00384B8E" w:rsidRPr="00ED3F7E" w:rsidRDefault="00384B8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</w:pPr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ԱԱՀ</w:t>
            </w:r>
          </w:p>
        </w:tc>
        <w:tc>
          <w:tcPr>
            <w:tcW w:w="1175" w:type="pct"/>
            <w:gridSpan w:val="7"/>
            <w:shd w:val="clear" w:color="auto" w:fill="auto"/>
            <w:vAlign w:val="center"/>
          </w:tcPr>
          <w:p w:rsidR="00384B8E" w:rsidRPr="00ED3F7E" w:rsidRDefault="00384B8E" w:rsidP="00ED3F7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Ընդհանուր</w:t>
            </w:r>
            <w:proofErr w:type="spellEnd"/>
          </w:p>
        </w:tc>
      </w:tr>
      <w:tr w:rsidR="003B430D" w:rsidRPr="00ED3F7E" w:rsidTr="009654AB">
        <w:trPr>
          <w:trHeight w:val="179"/>
          <w:jc w:val="center"/>
        </w:trPr>
        <w:tc>
          <w:tcPr>
            <w:tcW w:w="569" w:type="pct"/>
            <w:gridSpan w:val="3"/>
            <w:shd w:val="clear" w:color="auto" w:fill="auto"/>
            <w:vAlign w:val="center"/>
          </w:tcPr>
          <w:p w:rsidR="003B430D" w:rsidRPr="00A41D1D" w:rsidRDefault="003B430D" w:rsidP="003B430D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1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3B430D" w:rsidRPr="003B430D" w:rsidRDefault="003B430D" w:rsidP="003B430D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FF0000"/>
                <w:sz w:val="14"/>
                <w:szCs w:val="14"/>
              </w:rPr>
            </w:pPr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«</w:t>
            </w:r>
            <w:proofErr w:type="spellStart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Արմենիա</w:t>
            </w:r>
            <w:proofErr w:type="spellEnd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Ինշուրանս</w:t>
            </w:r>
            <w:proofErr w:type="spellEnd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» ԱՍՊԸ</w:t>
            </w:r>
          </w:p>
        </w:tc>
        <w:tc>
          <w:tcPr>
            <w:tcW w:w="1323" w:type="pct"/>
            <w:gridSpan w:val="6"/>
            <w:shd w:val="clear" w:color="auto" w:fill="auto"/>
            <w:vAlign w:val="center"/>
          </w:tcPr>
          <w:p w:rsidR="003B430D" w:rsidRPr="00384B8E" w:rsidRDefault="003B430D" w:rsidP="003B430D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4"/>
                <w:szCs w:val="14"/>
              </w:rPr>
            </w:pPr>
            <w:r>
              <w:rPr>
                <w:rFonts w:ascii="GHEA Grapalat" w:hAnsi="GHEA Grapalat" w:cs="Calibri"/>
                <w:bCs/>
                <w:sz w:val="14"/>
                <w:szCs w:val="14"/>
              </w:rPr>
              <w:t>23 000</w:t>
            </w:r>
          </w:p>
        </w:tc>
        <w:tc>
          <w:tcPr>
            <w:tcW w:w="1046" w:type="pct"/>
            <w:gridSpan w:val="5"/>
            <w:shd w:val="clear" w:color="auto" w:fill="auto"/>
            <w:vAlign w:val="center"/>
          </w:tcPr>
          <w:p w:rsidR="003B430D" w:rsidRPr="00384B8E" w:rsidRDefault="003B430D" w:rsidP="003B430D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4"/>
                <w:szCs w:val="14"/>
              </w:rPr>
            </w:pPr>
            <w:r>
              <w:rPr>
                <w:rFonts w:ascii="GHEA Grapalat" w:hAnsi="GHEA Grapalat" w:cs="Calibri"/>
                <w:bCs/>
                <w:sz w:val="14"/>
                <w:szCs w:val="14"/>
              </w:rPr>
              <w:t>0</w:t>
            </w:r>
          </w:p>
        </w:tc>
        <w:tc>
          <w:tcPr>
            <w:tcW w:w="1175" w:type="pct"/>
            <w:gridSpan w:val="7"/>
            <w:shd w:val="clear" w:color="auto" w:fill="auto"/>
            <w:vAlign w:val="center"/>
          </w:tcPr>
          <w:p w:rsidR="003B430D" w:rsidRPr="00384B8E" w:rsidRDefault="003B430D" w:rsidP="003B430D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4"/>
                <w:szCs w:val="14"/>
              </w:rPr>
            </w:pPr>
            <w:r>
              <w:rPr>
                <w:rFonts w:ascii="GHEA Grapalat" w:hAnsi="GHEA Grapalat" w:cs="Calibri"/>
                <w:bCs/>
                <w:sz w:val="14"/>
                <w:szCs w:val="14"/>
              </w:rPr>
              <w:t>23 000</w:t>
            </w:r>
          </w:p>
        </w:tc>
      </w:tr>
      <w:tr w:rsidR="003B430D" w:rsidRPr="00ED3F7E" w:rsidTr="009654AB">
        <w:trPr>
          <w:trHeight w:val="179"/>
          <w:jc w:val="center"/>
        </w:trPr>
        <w:tc>
          <w:tcPr>
            <w:tcW w:w="569" w:type="pct"/>
            <w:gridSpan w:val="3"/>
            <w:shd w:val="clear" w:color="auto" w:fill="auto"/>
            <w:vAlign w:val="center"/>
          </w:tcPr>
          <w:p w:rsidR="003B430D" w:rsidRDefault="003B430D" w:rsidP="003B430D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3B430D" w:rsidRPr="00384B8E" w:rsidRDefault="003B430D" w:rsidP="003B430D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FF0000"/>
                <w:sz w:val="14"/>
                <w:szCs w:val="14"/>
              </w:rPr>
            </w:pPr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«</w:t>
            </w:r>
            <w:proofErr w:type="spellStart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Արմենիա</w:t>
            </w:r>
            <w:proofErr w:type="spellEnd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Ինշուրանս</w:t>
            </w:r>
            <w:proofErr w:type="spellEnd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» ԱՍՊԸ</w:t>
            </w:r>
          </w:p>
        </w:tc>
        <w:tc>
          <w:tcPr>
            <w:tcW w:w="1323" w:type="pct"/>
            <w:gridSpan w:val="6"/>
            <w:shd w:val="clear" w:color="auto" w:fill="auto"/>
            <w:vAlign w:val="center"/>
          </w:tcPr>
          <w:p w:rsidR="003B430D" w:rsidRPr="00384B8E" w:rsidRDefault="00C25598" w:rsidP="003B430D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4"/>
                <w:szCs w:val="14"/>
              </w:rPr>
            </w:pPr>
            <w:r>
              <w:rPr>
                <w:rFonts w:ascii="GHEA Grapalat" w:hAnsi="GHEA Grapalat" w:cs="Calibri"/>
                <w:bCs/>
                <w:sz w:val="14"/>
                <w:szCs w:val="14"/>
              </w:rPr>
              <w:t>30</w:t>
            </w:r>
            <w:r w:rsidR="003B430D">
              <w:rPr>
                <w:rFonts w:ascii="GHEA Grapalat" w:hAnsi="GHEA Grapalat" w:cs="Calibri"/>
                <w:bCs/>
                <w:sz w:val="14"/>
                <w:szCs w:val="14"/>
              </w:rPr>
              <w:t xml:space="preserve"> 000</w:t>
            </w:r>
          </w:p>
        </w:tc>
        <w:tc>
          <w:tcPr>
            <w:tcW w:w="1046" w:type="pct"/>
            <w:gridSpan w:val="5"/>
            <w:shd w:val="clear" w:color="auto" w:fill="auto"/>
            <w:vAlign w:val="center"/>
          </w:tcPr>
          <w:p w:rsidR="003B430D" w:rsidRPr="00384B8E" w:rsidRDefault="003B430D" w:rsidP="003B430D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4"/>
                <w:szCs w:val="14"/>
              </w:rPr>
            </w:pPr>
            <w:r>
              <w:rPr>
                <w:rFonts w:ascii="GHEA Grapalat" w:hAnsi="GHEA Grapalat" w:cs="Calibri"/>
                <w:bCs/>
                <w:sz w:val="14"/>
                <w:szCs w:val="14"/>
              </w:rPr>
              <w:t>0</w:t>
            </w:r>
          </w:p>
        </w:tc>
        <w:tc>
          <w:tcPr>
            <w:tcW w:w="1175" w:type="pct"/>
            <w:gridSpan w:val="7"/>
            <w:shd w:val="clear" w:color="auto" w:fill="auto"/>
            <w:vAlign w:val="center"/>
          </w:tcPr>
          <w:p w:rsidR="003B430D" w:rsidRPr="00384B8E" w:rsidRDefault="00C25598" w:rsidP="003B430D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4"/>
                <w:szCs w:val="14"/>
              </w:rPr>
            </w:pPr>
            <w:r>
              <w:rPr>
                <w:rFonts w:ascii="GHEA Grapalat" w:hAnsi="GHEA Grapalat" w:cs="Calibri"/>
                <w:bCs/>
                <w:sz w:val="14"/>
                <w:szCs w:val="14"/>
              </w:rPr>
              <w:t>30</w:t>
            </w:r>
            <w:r w:rsidR="003B430D">
              <w:rPr>
                <w:rFonts w:ascii="GHEA Grapalat" w:hAnsi="GHEA Grapalat" w:cs="Calibri"/>
                <w:bCs/>
                <w:sz w:val="14"/>
                <w:szCs w:val="14"/>
              </w:rPr>
              <w:t xml:space="preserve"> 000</w:t>
            </w:r>
          </w:p>
        </w:tc>
      </w:tr>
      <w:tr w:rsidR="00384B8E" w:rsidRPr="00DE4540" w:rsidTr="00C25598">
        <w:trPr>
          <w:trHeight w:val="20"/>
          <w:jc w:val="center"/>
        </w:trPr>
        <w:tc>
          <w:tcPr>
            <w:tcW w:w="893" w:type="pct"/>
            <w:gridSpan w:val="4"/>
            <w:shd w:val="clear" w:color="auto" w:fill="auto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Այլ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4107" w:type="pct"/>
            <w:gridSpan w:val="22"/>
            <w:shd w:val="clear" w:color="auto" w:fill="auto"/>
            <w:vAlign w:val="center"/>
          </w:tcPr>
          <w:p w:rsidR="00384B8E" w:rsidRPr="00F732A7" w:rsidRDefault="00384B8E" w:rsidP="00384B8E">
            <w:pPr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es-ES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s-ES"/>
              </w:rPr>
              <w:t>չեն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s-ES"/>
              </w:rPr>
              <w:t>վարվել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s-ES"/>
              </w:rPr>
              <w:t>:</w:t>
            </w:r>
          </w:p>
        </w:tc>
      </w:tr>
      <w:tr w:rsidR="00384B8E" w:rsidRPr="00ED3F7E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99CCFF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</w:p>
        </w:tc>
      </w:tr>
      <w:tr w:rsidR="00384B8E" w:rsidRPr="00ED3F7E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Տ</w:t>
            </w:r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val="hy-AM" w:eastAsia="ru-RU"/>
              </w:rPr>
              <w:t>վյալներ մերժված հայտերի մասին</w:t>
            </w:r>
          </w:p>
        </w:tc>
      </w:tr>
      <w:tr w:rsidR="00384B8E" w:rsidRPr="00ED3F7E" w:rsidTr="00C25598">
        <w:trPr>
          <w:trHeight w:val="183"/>
          <w:jc w:val="center"/>
        </w:trPr>
        <w:tc>
          <w:tcPr>
            <w:tcW w:w="488" w:type="pct"/>
            <w:gridSpan w:val="2"/>
            <w:vMerge w:val="restart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  <w:t>Չափա-բաժնի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  <w:t>համարը</w:t>
            </w:r>
            <w:proofErr w:type="spellEnd"/>
          </w:p>
        </w:tc>
        <w:tc>
          <w:tcPr>
            <w:tcW w:w="405" w:type="pct"/>
            <w:gridSpan w:val="2"/>
            <w:vMerge w:val="restart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  <w:t>Մասնակցի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  <w:t>անվանումը</w:t>
            </w:r>
            <w:proofErr w:type="spellEnd"/>
          </w:p>
        </w:tc>
        <w:tc>
          <w:tcPr>
            <w:tcW w:w="4107" w:type="pct"/>
            <w:gridSpan w:val="22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</w:pPr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val="hy-AM" w:eastAsia="ru-RU"/>
              </w:rPr>
              <w:t>Գնահատման արդյունքները</w:t>
            </w:r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 xml:space="preserve"> (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>բավարար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>կամ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>անբավարար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>)</w:t>
            </w:r>
          </w:p>
        </w:tc>
      </w:tr>
      <w:tr w:rsidR="00384B8E" w:rsidRPr="00ED3F7E" w:rsidTr="009654AB">
        <w:trPr>
          <w:trHeight w:val="469"/>
          <w:jc w:val="center"/>
        </w:trPr>
        <w:tc>
          <w:tcPr>
            <w:tcW w:w="488" w:type="pct"/>
            <w:gridSpan w:val="2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</w:pPr>
          </w:p>
        </w:tc>
        <w:tc>
          <w:tcPr>
            <w:tcW w:w="729" w:type="pct"/>
            <w:gridSpan w:val="5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1"/>
                <w:szCs w:val="11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Ծրարը</w:t>
            </w:r>
            <w:proofErr w:type="spellEnd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կազմելու</w:t>
            </w:r>
            <w:proofErr w:type="spellEnd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 xml:space="preserve"> և </w:t>
            </w: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ներկայացնելու</w:t>
            </w:r>
            <w:proofErr w:type="spellEnd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համապատասխանությունը</w:t>
            </w:r>
            <w:proofErr w:type="spellEnd"/>
          </w:p>
        </w:tc>
        <w:tc>
          <w:tcPr>
            <w:tcW w:w="523" w:type="pct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1"/>
                <w:szCs w:val="11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Հրավերով</w:t>
            </w:r>
            <w:proofErr w:type="spellEnd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պահանջվող</w:t>
            </w:r>
            <w:proofErr w:type="spellEnd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փաստաթղթերի</w:t>
            </w:r>
            <w:proofErr w:type="spellEnd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առկայությունը</w:t>
            </w:r>
            <w:proofErr w:type="spellEnd"/>
          </w:p>
        </w:tc>
        <w:tc>
          <w:tcPr>
            <w:tcW w:w="642" w:type="pct"/>
            <w:gridSpan w:val="5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1"/>
                <w:szCs w:val="11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Առաջարկած</w:t>
            </w:r>
            <w:proofErr w:type="spellEnd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գնման</w:t>
            </w:r>
            <w:proofErr w:type="spellEnd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առարկայի</w:t>
            </w:r>
            <w:proofErr w:type="spellEnd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տեխնիկական</w:t>
            </w:r>
            <w:proofErr w:type="spellEnd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հատկանիշների</w:t>
            </w:r>
            <w:proofErr w:type="spellEnd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համապատասխանությունը</w:t>
            </w:r>
            <w:proofErr w:type="spellEnd"/>
          </w:p>
        </w:tc>
        <w:tc>
          <w:tcPr>
            <w:tcW w:w="565" w:type="pct"/>
            <w:gridSpan w:val="3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Մասնագիտական</w:t>
            </w:r>
            <w:proofErr w:type="spellEnd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Arial Armenian"/>
                <w:b/>
                <w:color w:val="000000"/>
                <w:sz w:val="11"/>
                <w:szCs w:val="11"/>
                <w:lang w:eastAsia="ru-RU"/>
              </w:rPr>
              <w:t>գործունեություն</w:t>
            </w:r>
            <w:proofErr w:type="spellEnd"/>
          </w:p>
        </w:tc>
        <w:tc>
          <w:tcPr>
            <w:tcW w:w="474" w:type="pct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>Մասնագիտական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>փորձառությունը</w:t>
            </w:r>
            <w:proofErr w:type="spellEnd"/>
          </w:p>
        </w:tc>
        <w:tc>
          <w:tcPr>
            <w:tcW w:w="363" w:type="pct"/>
            <w:gridSpan w:val="2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  <w:t>Ֆինանսական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  <w:t>միջոցներ</w:t>
            </w:r>
            <w:proofErr w:type="spellEnd"/>
          </w:p>
        </w:tc>
        <w:tc>
          <w:tcPr>
            <w:tcW w:w="302" w:type="pct"/>
            <w:gridSpan w:val="2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>Տեխնիկական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>միջոցներ</w:t>
            </w:r>
            <w:proofErr w:type="spellEnd"/>
          </w:p>
        </w:tc>
        <w:tc>
          <w:tcPr>
            <w:tcW w:w="301" w:type="pct"/>
            <w:gridSpan w:val="2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>Աշխատանքային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1"/>
                <w:szCs w:val="11"/>
                <w:lang w:eastAsia="ru-RU"/>
              </w:rPr>
              <w:t>ռեսուրսներ</w:t>
            </w:r>
            <w:proofErr w:type="spellEnd"/>
          </w:p>
        </w:tc>
        <w:tc>
          <w:tcPr>
            <w:tcW w:w="208" w:type="pct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  <w:t>Գնային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1"/>
                <w:szCs w:val="11"/>
                <w:lang w:eastAsia="ru-RU"/>
              </w:rPr>
              <w:t>առաջարկ</w:t>
            </w:r>
            <w:proofErr w:type="spellEnd"/>
          </w:p>
        </w:tc>
      </w:tr>
      <w:tr w:rsidR="00384B8E" w:rsidRPr="00ED3F7E" w:rsidTr="00C20C26">
        <w:trPr>
          <w:trHeight w:val="143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384B8E" w:rsidRPr="00E61ED2" w:rsidRDefault="00384B8E" w:rsidP="00384B8E">
            <w:pPr>
              <w:widowControl w:val="0"/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nb-NO"/>
              </w:rPr>
            </w:pPr>
            <w:proofErr w:type="spellStart"/>
            <w:r w:rsidRPr="00850581">
              <w:rPr>
                <w:rFonts w:ascii="GHEA Grapalat" w:hAnsi="GHEA Grapalat" w:cs="Sylfaen"/>
                <w:sz w:val="14"/>
                <w:szCs w:val="14"/>
              </w:rPr>
              <w:t>Մասնակ</w:t>
            </w:r>
            <w:r>
              <w:rPr>
                <w:rFonts w:ascii="GHEA Grapalat" w:hAnsi="GHEA Grapalat" w:cs="Sylfaen"/>
                <w:sz w:val="14"/>
                <w:szCs w:val="14"/>
              </w:rPr>
              <w:t>իցների</w:t>
            </w:r>
            <w:proofErr w:type="spellEnd"/>
            <w:r w:rsidRPr="00850581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850581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850581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850581">
              <w:rPr>
                <w:rFonts w:ascii="GHEA Grapalat" w:hAnsi="GHEA Grapalat" w:cs="Sylfaen"/>
                <w:sz w:val="14"/>
                <w:szCs w:val="14"/>
              </w:rPr>
              <w:t>ներկայացված</w:t>
            </w:r>
            <w:proofErr w:type="spellEnd"/>
            <w:r w:rsidRPr="00850581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850581">
              <w:rPr>
                <w:rFonts w:ascii="GHEA Grapalat" w:hAnsi="GHEA Grapalat" w:cs="Sylfaen"/>
                <w:sz w:val="14"/>
                <w:szCs w:val="14"/>
              </w:rPr>
              <w:t>հայտ</w:t>
            </w:r>
            <w:r>
              <w:rPr>
                <w:rFonts w:ascii="GHEA Grapalat" w:hAnsi="GHEA Grapalat" w:cs="Sylfaen"/>
                <w:sz w:val="14"/>
                <w:szCs w:val="14"/>
              </w:rPr>
              <w:t>եր</w:t>
            </w:r>
            <w:r w:rsidRPr="00850581">
              <w:rPr>
                <w:rFonts w:ascii="GHEA Grapalat" w:hAnsi="GHEA Grapalat" w:cs="Sylfaen"/>
                <w:sz w:val="14"/>
                <w:szCs w:val="14"/>
              </w:rPr>
              <w:t>ը</w:t>
            </w:r>
            <w:proofErr w:type="spellEnd"/>
            <w:r w:rsidRPr="00850581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850581">
              <w:rPr>
                <w:rFonts w:ascii="GHEA Grapalat" w:hAnsi="GHEA Grapalat" w:cs="Sylfaen"/>
                <w:sz w:val="14"/>
                <w:szCs w:val="14"/>
              </w:rPr>
              <w:t>համապատասխանում</w:t>
            </w:r>
            <w:proofErr w:type="spellEnd"/>
            <w:r w:rsidRPr="00850581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են</w:t>
            </w:r>
            <w:proofErr w:type="spellEnd"/>
            <w:r w:rsidRPr="00850581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850581">
              <w:rPr>
                <w:rFonts w:ascii="GHEA Grapalat" w:hAnsi="GHEA Grapalat" w:cs="Sylfaen"/>
                <w:sz w:val="14"/>
                <w:szCs w:val="14"/>
              </w:rPr>
              <w:t>հրավերով</w:t>
            </w:r>
            <w:proofErr w:type="spellEnd"/>
            <w:r w:rsidRPr="00850581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850581">
              <w:rPr>
                <w:rFonts w:ascii="GHEA Grapalat" w:hAnsi="GHEA Grapalat" w:cs="Sylfaen"/>
                <w:sz w:val="14"/>
                <w:szCs w:val="14"/>
              </w:rPr>
              <w:t>սահմանված</w:t>
            </w:r>
            <w:proofErr w:type="spellEnd"/>
            <w:r w:rsidRPr="00850581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850581">
              <w:rPr>
                <w:rFonts w:ascii="GHEA Grapalat" w:hAnsi="GHEA Grapalat" w:cs="Sylfaen"/>
                <w:sz w:val="14"/>
                <w:szCs w:val="14"/>
              </w:rPr>
              <w:t>պահանջներին</w:t>
            </w:r>
            <w:proofErr w:type="spellEnd"/>
            <w:r w:rsidRPr="00850581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</w:t>
            </w:r>
            <w:r w:rsidRPr="0085058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850581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850581">
              <w:rPr>
                <w:rFonts w:ascii="GHEA Grapalat" w:hAnsi="GHEA Grapalat" w:cs="Sylfaen"/>
                <w:sz w:val="14"/>
                <w:szCs w:val="14"/>
              </w:rPr>
              <w:t>գնահատվել</w:t>
            </w:r>
            <w:proofErr w:type="spellEnd"/>
            <w:r w:rsidRPr="00850581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50581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  <w:r w:rsidRPr="00850581"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</w:tr>
      <w:tr w:rsidR="00384B8E" w:rsidRPr="00ED3F7E" w:rsidTr="00C25598">
        <w:trPr>
          <w:trHeight w:val="134"/>
          <w:jc w:val="center"/>
        </w:trPr>
        <w:tc>
          <w:tcPr>
            <w:tcW w:w="893" w:type="pct"/>
            <w:gridSpan w:val="4"/>
            <w:shd w:val="clear" w:color="auto" w:fill="99CCFF"/>
            <w:vAlign w:val="center"/>
          </w:tcPr>
          <w:p w:rsidR="00384B8E" w:rsidRPr="009C6882" w:rsidRDefault="00384B8E" w:rsidP="00384B8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</w:pPr>
            <w:proofErr w:type="spellStart"/>
            <w:r w:rsidRPr="009C6882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Այլ</w:t>
            </w:r>
            <w:proofErr w:type="spellEnd"/>
            <w:r w:rsidRPr="009C6882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9C6882"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4107" w:type="pct"/>
            <w:gridSpan w:val="22"/>
            <w:shd w:val="clear" w:color="auto" w:fill="99CCFF"/>
            <w:vAlign w:val="center"/>
          </w:tcPr>
          <w:p w:rsidR="00384B8E" w:rsidRPr="009C6882" w:rsidRDefault="00384B8E" w:rsidP="00384B8E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  <w:r w:rsidRPr="009C6882"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E61ED2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E61ED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</w:t>
            </w:r>
            <w:proofErr w:type="spellEnd"/>
            <w:r w:rsidRPr="00E61ED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E61ED2">
              <w:rPr>
                <w:rFonts w:ascii="GHEA Grapalat" w:hAnsi="GHEA Grapalat" w:cs="Sylfaen"/>
                <w:sz w:val="14"/>
                <w:szCs w:val="14"/>
              </w:rPr>
              <w:t>չի</w:t>
            </w:r>
            <w:proofErr w:type="spellEnd"/>
            <w:r w:rsidRPr="00E61ED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E61ED2">
              <w:rPr>
                <w:rFonts w:ascii="GHEA Grapalat" w:hAnsi="GHEA Grapalat" w:cs="Sylfaen"/>
                <w:sz w:val="14"/>
                <w:szCs w:val="14"/>
              </w:rPr>
              <w:t>մերժվել</w:t>
            </w:r>
            <w:proofErr w:type="spellEnd"/>
            <w:r w:rsidRPr="00E61ED2"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</w:tr>
      <w:tr w:rsidR="00384B8E" w:rsidRPr="00ED3F7E" w:rsidTr="009654AB">
        <w:trPr>
          <w:trHeight w:val="20"/>
          <w:jc w:val="center"/>
        </w:trPr>
        <w:tc>
          <w:tcPr>
            <w:tcW w:w="2780" w:type="pct"/>
            <w:gridSpan w:val="14"/>
            <w:shd w:val="clear" w:color="auto" w:fill="auto"/>
            <w:vAlign w:val="center"/>
          </w:tcPr>
          <w:p w:rsidR="00384B8E" w:rsidRPr="00ED3F7E" w:rsidRDefault="00384B8E" w:rsidP="00384B8E">
            <w:pPr>
              <w:spacing w:after="0" w:line="240" w:lineRule="auto"/>
              <w:rPr>
                <w:rFonts w:ascii="GHEA Grapalat" w:eastAsia="Times New Roman" w:hAnsi="GHEA Grapalat" w:cs="Sylfaen"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sz w:val="12"/>
                <w:szCs w:val="10"/>
                <w:lang w:eastAsia="ru-RU"/>
              </w:rPr>
              <w:t>Ընտրված</w:t>
            </w:r>
            <w:proofErr w:type="spellEnd"/>
            <w:r w:rsidRPr="00ED3F7E">
              <w:rPr>
                <w:rFonts w:ascii="GHEA Grapalat" w:eastAsia="Times New Roman" w:hAnsi="GHEA Grapalat" w:cs="Sylfaen"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sz w:val="12"/>
                <w:szCs w:val="10"/>
                <w:lang w:eastAsia="ru-RU"/>
              </w:rPr>
              <w:t>մասնակցի</w:t>
            </w:r>
            <w:proofErr w:type="spellEnd"/>
            <w:r w:rsidRPr="00ED3F7E">
              <w:rPr>
                <w:rFonts w:ascii="GHEA Grapalat" w:eastAsia="Times New Roman" w:hAnsi="GHEA Grapalat" w:cs="Sylfaen"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sz w:val="12"/>
                <w:szCs w:val="10"/>
                <w:lang w:eastAsia="ru-RU"/>
              </w:rPr>
              <w:t>որոշման</w:t>
            </w:r>
            <w:proofErr w:type="spellEnd"/>
            <w:r w:rsidRPr="00ED3F7E">
              <w:rPr>
                <w:rFonts w:ascii="GHEA Grapalat" w:eastAsia="Times New Roman" w:hAnsi="GHEA Grapalat" w:cs="Sylfaen"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sz w:val="12"/>
                <w:szCs w:val="10"/>
                <w:lang w:eastAsia="ru-RU"/>
              </w:rPr>
              <w:t>ամսաթիվը</w:t>
            </w:r>
            <w:proofErr w:type="spellEnd"/>
          </w:p>
        </w:tc>
        <w:tc>
          <w:tcPr>
            <w:tcW w:w="2220" w:type="pct"/>
            <w:gridSpan w:val="12"/>
            <w:shd w:val="clear" w:color="auto" w:fill="auto"/>
            <w:vAlign w:val="center"/>
          </w:tcPr>
          <w:p w:rsidR="00384B8E" w:rsidRPr="00CA26DA" w:rsidRDefault="00C25598" w:rsidP="00384B8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19.08</w:t>
            </w:r>
            <w:r w:rsidR="00314700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.2024</w:t>
            </w:r>
            <w:r w:rsidR="00314700" w:rsidRPr="0087239C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թ</w:t>
            </w:r>
            <w:r w:rsidR="00314700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384B8E" w:rsidRPr="00ED3F7E" w:rsidTr="009654AB">
        <w:trPr>
          <w:trHeight w:val="206"/>
          <w:jc w:val="center"/>
        </w:trPr>
        <w:tc>
          <w:tcPr>
            <w:tcW w:w="2780" w:type="pct"/>
            <w:gridSpan w:val="14"/>
            <w:vMerge w:val="restart"/>
            <w:shd w:val="clear" w:color="auto" w:fill="auto"/>
            <w:vAlign w:val="center"/>
          </w:tcPr>
          <w:p w:rsidR="00384B8E" w:rsidRPr="00ED3F7E" w:rsidRDefault="00384B8E" w:rsidP="00384B8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12"/>
                <w:szCs w:val="10"/>
                <w:lang w:val="hy-AM" w:eastAsia="ru-RU"/>
              </w:rPr>
            </w:pPr>
            <w:r w:rsidRPr="00ED3F7E">
              <w:rPr>
                <w:rFonts w:ascii="GHEA Grapalat" w:eastAsia="Times New Roman" w:hAnsi="GHEA Grapalat" w:cs="Times New Roman"/>
                <w:sz w:val="12"/>
                <w:szCs w:val="10"/>
                <w:lang w:val="hy-AM" w:eastAsia="ru-RU"/>
              </w:rPr>
              <w:t>Անգործության ժամկետ</w:t>
            </w:r>
          </w:p>
        </w:tc>
        <w:tc>
          <w:tcPr>
            <w:tcW w:w="1046" w:type="pct"/>
            <w:gridSpan w:val="5"/>
            <w:shd w:val="clear" w:color="auto" w:fill="auto"/>
            <w:vAlign w:val="center"/>
          </w:tcPr>
          <w:p w:rsidR="00384B8E" w:rsidRPr="00CA26DA" w:rsidRDefault="00384B8E" w:rsidP="00384B8E">
            <w:pPr>
              <w:spacing w:after="0" w:line="240" w:lineRule="auto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CA26D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A26D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A26D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 w:rsidRPr="00CA26D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A26D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1175" w:type="pct"/>
            <w:gridSpan w:val="7"/>
            <w:shd w:val="clear" w:color="auto" w:fill="auto"/>
            <w:vAlign w:val="center"/>
          </w:tcPr>
          <w:p w:rsidR="00384B8E" w:rsidRPr="00CA26DA" w:rsidRDefault="00384B8E" w:rsidP="00384B8E">
            <w:pPr>
              <w:spacing w:after="0" w:line="240" w:lineRule="auto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CA26D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A26D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A26D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 w:rsidRPr="00CA26D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A26D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B430D" w:rsidRPr="00ED3F7E" w:rsidTr="009654AB">
        <w:trPr>
          <w:trHeight w:val="20"/>
          <w:jc w:val="center"/>
        </w:trPr>
        <w:tc>
          <w:tcPr>
            <w:tcW w:w="2780" w:type="pct"/>
            <w:gridSpan w:val="14"/>
            <w:vMerge/>
            <w:shd w:val="clear" w:color="auto" w:fill="auto"/>
            <w:vAlign w:val="center"/>
          </w:tcPr>
          <w:p w:rsidR="003B430D" w:rsidRPr="00ED3F7E" w:rsidRDefault="003B430D" w:rsidP="00384B8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12"/>
                <w:szCs w:val="10"/>
                <w:lang w:val="hy-AM" w:eastAsia="ru-RU"/>
              </w:rPr>
            </w:pPr>
          </w:p>
        </w:tc>
        <w:tc>
          <w:tcPr>
            <w:tcW w:w="2220" w:type="pct"/>
            <w:gridSpan w:val="12"/>
            <w:shd w:val="clear" w:color="auto" w:fill="auto"/>
            <w:vAlign w:val="center"/>
          </w:tcPr>
          <w:p w:rsidR="003B430D" w:rsidRPr="00CA26DA" w:rsidRDefault="003B430D" w:rsidP="00384B8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eastAsia="ru-RU"/>
              </w:rPr>
              <w:t>ժամկետ</w:t>
            </w:r>
            <w:proofErr w:type="spellEnd"/>
            <w:r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eastAsia="ru-RU"/>
              </w:rPr>
              <w:t>կիրառվել</w:t>
            </w:r>
            <w:proofErr w:type="spellEnd"/>
            <w:r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eastAsia="ru-RU"/>
              </w:rPr>
              <w:t>:</w:t>
            </w:r>
          </w:p>
        </w:tc>
      </w:tr>
      <w:tr w:rsidR="00384B8E" w:rsidRPr="00ED3F7E" w:rsidTr="009654AB">
        <w:trPr>
          <w:trHeight w:val="20"/>
          <w:jc w:val="center"/>
        </w:trPr>
        <w:tc>
          <w:tcPr>
            <w:tcW w:w="2780" w:type="pct"/>
            <w:gridSpan w:val="14"/>
            <w:shd w:val="clear" w:color="auto" w:fill="auto"/>
            <w:vAlign w:val="center"/>
          </w:tcPr>
          <w:p w:rsidR="00384B8E" w:rsidRPr="00ED3F7E" w:rsidRDefault="00384B8E" w:rsidP="00384B8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12"/>
                <w:szCs w:val="10"/>
                <w:lang w:val="hy-AM" w:eastAsia="ru-RU"/>
              </w:rPr>
            </w:pPr>
            <w:r w:rsidRPr="00ED3F7E">
              <w:rPr>
                <w:rFonts w:ascii="GHEA Grapalat" w:eastAsia="Times New Roman" w:hAnsi="GHEA Grapalat" w:cs="Times New Roman"/>
                <w:sz w:val="12"/>
                <w:szCs w:val="10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2220" w:type="pct"/>
            <w:gridSpan w:val="12"/>
            <w:shd w:val="clear" w:color="auto" w:fill="auto"/>
            <w:vAlign w:val="bottom"/>
          </w:tcPr>
          <w:p w:rsidR="00384B8E" w:rsidRPr="00CA26DA" w:rsidRDefault="00C25598" w:rsidP="00384B8E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23.08</w:t>
            </w:r>
            <w:r w:rsidR="00314700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.2024</w:t>
            </w:r>
            <w:r w:rsidR="00314700" w:rsidRPr="0087239C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թ</w:t>
            </w:r>
            <w:r w:rsidR="00314700" w:rsidRPr="00CA26D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.</w:t>
            </w:r>
          </w:p>
        </w:tc>
      </w:tr>
      <w:tr w:rsidR="00384B8E" w:rsidRPr="00ED3F7E" w:rsidTr="009654AB">
        <w:trPr>
          <w:trHeight w:val="20"/>
          <w:jc w:val="center"/>
        </w:trPr>
        <w:tc>
          <w:tcPr>
            <w:tcW w:w="2780" w:type="pct"/>
            <w:gridSpan w:val="14"/>
            <w:shd w:val="clear" w:color="auto" w:fill="auto"/>
            <w:vAlign w:val="center"/>
          </w:tcPr>
          <w:p w:rsidR="00384B8E" w:rsidRPr="00ED3F7E" w:rsidRDefault="00384B8E" w:rsidP="00384B8E">
            <w:pPr>
              <w:spacing w:after="0" w:line="240" w:lineRule="auto"/>
              <w:rPr>
                <w:rFonts w:ascii="GHEA Grapalat" w:eastAsia="Times New Roman" w:hAnsi="GHEA Grapalat" w:cs="Sylfaen"/>
                <w:sz w:val="12"/>
                <w:szCs w:val="10"/>
                <w:lang w:val="hy-AM" w:eastAsia="ru-RU"/>
              </w:rPr>
            </w:pPr>
            <w:r w:rsidRPr="00ED3F7E">
              <w:rPr>
                <w:rFonts w:ascii="GHEA Grapalat" w:eastAsia="Times New Roman" w:hAnsi="GHEA Grapalat" w:cs="Sylfaen"/>
                <w:sz w:val="12"/>
                <w:szCs w:val="10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2220" w:type="pct"/>
            <w:gridSpan w:val="12"/>
            <w:shd w:val="clear" w:color="auto" w:fill="auto"/>
            <w:vAlign w:val="center"/>
          </w:tcPr>
          <w:p w:rsidR="00384B8E" w:rsidRPr="00F52EE2" w:rsidRDefault="00F52EE2" w:rsidP="00384B8E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FF0000"/>
                <w:sz w:val="14"/>
                <w:szCs w:val="14"/>
                <w:lang w:eastAsia="ru-RU"/>
              </w:rPr>
            </w:pPr>
            <w:r w:rsidRPr="00F52EE2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26</w:t>
            </w:r>
            <w:r w:rsidR="00C25598" w:rsidRPr="00F52EE2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.08.2024թ</w:t>
            </w:r>
            <w:r w:rsidR="00C25598" w:rsidRPr="00F52EE2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.</w:t>
            </w:r>
          </w:p>
        </w:tc>
      </w:tr>
      <w:tr w:rsidR="00384B8E" w:rsidRPr="00ED3F7E" w:rsidTr="009654AB">
        <w:trPr>
          <w:trHeight w:val="197"/>
          <w:jc w:val="center"/>
        </w:trPr>
        <w:tc>
          <w:tcPr>
            <w:tcW w:w="2780" w:type="pct"/>
            <w:gridSpan w:val="14"/>
            <w:shd w:val="clear" w:color="auto" w:fill="auto"/>
            <w:vAlign w:val="center"/>
          </w:tcPr>
          <w:p w:rsidR="00384B8E" w:rsidRPr="00ED3F7E" w:rsidRDefault="00384B8E" w:rsidP="00384B8E">
            <w:pPr>
              <w:spacing w:after="0" w:line="240" w:lineRule="auto"/>
              <w:rPr>
                <w:rFonts w:ascii="GHEA Grapalat" w:eastAsia="Times New Roman" w:hAnsi="GHEA Grapalat" w:cs="Sylfaen"/>
                <w:sz w:val="12"/>
                <w:szCs w:val="10"/>
                <w:lang w:val="hy-AM" w:eastAsia="ru-RU"/>
              </w:rPr>
            </w:pPr>
            <w:r w:rsidRPr="00ED3F7E">
              <w:rPr>
                <w:rFonts w:ascii="GHEA Grapalat" w:eastAsia="Times New Roman" w:hAnsi="GHEA Grapalat" w:cs="Sylfaen"/>
                <w:sz w:val="12"/>
                <w:szCs w:val="10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2220" w:type="pct"/>
            <w:gridSpan w:val="12"/>
            <w:shd w:val="clear" w:color="auto" w:fill="auto"/>
            <w:vAlign w:val="center"/>
          </w:tcPr>
          <w:p w:rsidR="00384B8E" w:rsidRPr="00F52EE2" w:rsidRDefault="00F52EE2" w:rsidP="00384B8E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FF0000"/>
                <w:sz w:val="14"/>
                <w:szCs w:val="14"/>
                <w:lang w:eastAsia="ru-RU"/>
              </w:rPr>
            </w:pPr>
            <w:r w:rsidRPr="00F52EE2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28</w:t>
            </w:r>
            <w:r w:rsidR="00C25598" w:rsidRPr="00F52EE2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.08.2024թ</w:t>
            </w:r>
            <w:r w:rsidR="00C25598" w:rsidRPr="00F52EE2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.</w:t>
            </w:r>
          </w:p>
        </w:tc>
      </w:tr>
      <w:tr w:rsidR="00384B8E" w:rsidRPr="00ED3F7E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99CCFF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</w:p>
        </w:tc>
      </w:tr>
      <w:tr w:rsidR="00384B8E" w:rsidRPr="00ED3F7E" w:rsidTr="00C25598">
        <w:trPr>
          <w:trHeight w:val="20"/>
          <w:jc w:val="center"/>
        </w:trPr>
        <w:tc>
          <w:tcPr>
            <w:tcW w:w="330" w:type="pct"/>
            <w:vMerge w:val="restart"/>
            <w:shd w:val="clear" w:color="auto" w:fill="F2F2F2"/>
            <w:vAlign w:val="center"/>
          </w:tcPr>
          <w:p w:rsidR="00384B8E" w:rsidRPr="00ED3F7E" w:rsidRDefault="00384B8E" w:rsidP="00384B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Չ/հ</w:t>
            </w:r>
          </w:p>
        </w:tc>
        <w:tc>
          <w:tcPr>
            <w:tcW w:w="563" w:type="pct"/>
            <w:gridSpan w:val="3"/>
            <w:vMerge w:val="restart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Ընտրված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մասնակիցը</w:t>
            </w:r>
            <w:proofErr w:type="spellEnd"/>
          </w:p>
        </w:tc>
        <w:tc>
          <w:tcPr>
            <w:tcW w:w="4107" w:type="pct"/>
            <w:gridSpan w:val="22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r w:rsidRPr="00ED3F7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</w:t>
            </w:r>
            <w:r w:rsidRPr="00ED3F7E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այմանագ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րի</w:t>
            </w:r>
            <w:proofErr w:type="spellEnd"/>
          </w:p>
        </w:tc>
      </w:tr>
      <w:tr w:rsidR="00384B8E" w:rsidRPr="00ED3F7E" w:rsidTr="00F52EE2">
        <w:trPr>
          <w:trHeight w:val="20"/>
          <w:jc w:val="center"/>
        </w:trPr>
        <w:tc>
          <w:tcPr>
            <w:tcW w:w="330" w:type="pct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3" w:type="pct"/>
            <w:gridSpan w:val="3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366" w:type="pct"/>
            <w:gridSpan w:val="7"/>
            <w:vMerge w:val="restart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Պայմանագրի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521" w:type="pct"/>
            <w:gridSpan w:val="3"/>
            <w:vMerge w:val="restart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Կնքման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ամսաթիվը</w:t>
            </w:r>
            <w:proofErr w:type="spellEnd"/>
          </w:p>
        </w:tc>
        <w:tc>
          <w:tcPr>
            <w:tcW w:w="563" w:type="pct"/>
            <w:gridSpan w:val="3"/>
            <w:vMerge w:val="restart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Կատարման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վերջնաժամկետը</w:t>
            </w:r>
            <w:proofErr w:type="spellEnd"/>
          </w:p>
        </w:tc>
        <w:tc>
          <w:tcPr>
            <w:tcW w:w="483" w:type="pct"/>
            <w:gridSpan w:val="2"/>
            <w:vMerge w:val="restart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Կանխավճարի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չափը</w:t>
            </w:r>
            <w:proofErr w:type="spellEnd"/>
          </w:p>
        </w:tc>
        <w:tc>
          <w:tcPr>
            <w:tcW w:w="1175" w:type="pct"/>
            <w:gridSpan w:val="7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Գինը</w:t>
            </w:r>
            <w:proofErr w:type="spellEnd"/>
          </w:p>
        </w:tc>
      </w:tr>
      <w:tr w:rsidR="00384B8E" w:rsidRPr="00ED3F7E" w:rsidTr="00F52EE2">
        <w:trPr>
          <w:trHeight w:val="20"/>
          <w:jc w:val="center"/>
        </w:trPr>
        <w:tc>
          <w:tcPr>
            <w:tcW w:w="330" w:type="pct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3" w:type="pct"/>
            <w:gridSpan w:val="3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366" w:type="pct"/>
            <w:gridSpan w:val="7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21" w:type="pct"/>
            <w:gridSpan w:val="3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3" w:type="pct"/>
            <w:gridSpan w:val="3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83" w:type="pct"/>
            <w:gridSpan w:val="2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75" w:type="pct"/>
            <w:gridSpan w:val="7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ՀՀ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դրամ</w:t>
            </w:r>
            <w:proofErr w:type="spellEnd"/>
          </w:p>
        </w:tc>
      </w:tr>
      <w:tr w:rsidR="009654AB" w:rsidRPr="00ED3F7E" w:rsidTr="00F52EE2">
        <w:trPr>
          <w:trHeight w:val="20"/>
          <w:jc w:val="center"/>
        </w:trPr>
        <w:tc>
          <w:tcPr>
            <w:tcW w:w="330" w:type="pct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3" w:type="pct"/>
            <w:gridSpan w:val="3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366" w:type="pct"/>
            <w:gridSpan w:val="7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21" w:type="pct"/>
            <w:gridSpan w:val="3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3" w:type="pct"/>
            <w:gridSpan w:val="3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83" w:type="pct"/>
            <w:gridSpan w:val="2"/>
            <w:vMerge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2" w:type="pct"/>
            <w:gridSpan w:val="3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D3F7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612" w:type="pct"/>
            <w:gridSpan w:val="4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384B8E" w:rsidRPr="00ED3F7E" w:rsidTr="00F52EE2">
        <w:trPr>
          <w:trHeight w:val="265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384B8E" w:rsidRPr="00C50804" w:rsidRDefault="00C25598" w:rsidP="00C2559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FF0000"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FF0000"/>
                <w:sz w:val="14"/>
                <w:szCs w:val="14"/>
                <w:lang w:val="af-ZA" w:eastAsia="ru-RU"/>
              </w:rPr>
              <w:t>1, 2</w:t>
            </w:r>
          </w:p>
        </w:tc>
        <w:tc>
          <w:tcPr>
            <w:tcW w:w="563" w:type="pct"/>
            <w:gridSpan w:val="3"/>
            <w:shd w:val="clear" w:color="auto" w:fill="auto"/>
            <w:vAlign w:val="center"/>
          </w:tcPr>
          <w:p w:rsidR="00384B8E" w:rsidRPr="00462BBE" w:rsidRDefault="003B430D" w:rsidP="00384B8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val="es-ES" w:eastAsia="ru-RU"/>
              </w:rPr>
            </w:pPr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«</w:t>
            </w:r>
            <w:proofErr w:type="spellStart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Արմենիա</w:t>
            </w:r>
            <w:proofErr w:type="spellEnd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Ինշուրանս</w:t>
            </w:r>
            <w:proofErr w:type="spellEnd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» ԱՍՊԸ</w:t>
            </w:r>
          </w:p>
        </w:tc>
        <w:tc>
          <w:tcPr>
            <w:tcW w:w="1366" w:type="pct"/>
            <w:gridSpan w:val="7"/>
            <w:shd w:val="clear" w:color="auto" w:fill="auto"/>
            <w:vAlign w:val="center"/>
          </w:tcPr>
          <w:p w:rsidR="00384B8E" w:rsidRPr="003B430D" w:rsidRDefault="003B430D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af-ZA" w:eastAsia="ru-RU"/>
              </w:rPr>
            </w:pPr>
            <w:r w:rsidRPr="003B430D"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val="af-ZA" w:eastAsia="ru-RU"/>
              </w:rPr>
              <w:t>ԳՀԾՁԲ-</w:t>
            </w:r>
            <w:r w:rsidR="00C25598"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val="af-ZA" w:eastAsia="ru-RU"/>
              </w:rPr>
              <w:t>24-8/19</w:t>
            </w:r>
            <w:r w:rsidRPr="003B430D"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val="af-ZA" w:eastAsia="ru-RU"/>
              </w:rPr>
              <w:t>-1</w:t>
            </w: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384B8E" w:rsidRPr="005C104E" w:rsidRDefault="00F52EE2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af-ZA" w:eastAsia="ru-RU"/>
              </w:rPr>
            </w:pPr>
            <w:r w:rsidRPr="00F52EE2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28</w:t>
            </w:r>
            <w:r w:rsidR="00C25598" w:rsidRPr="00F52EE2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.08.2024թ</w:t>
            </w:r>
            <w:r w:rsidR="00C25598" w:rsidRPr="00F52EE2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3" w:type="pct"/>
            <w:gridSpan w:val="3"/>
            <w:shd w:val="clear" w:color="auto" w:fill="auto"/>
            <w:vAlign w:val="center"/>
          </w:tcPr>
          <w:p w:rsidR="00384B8E" w:rsidRPr="00ED3F7E" w:rsidRDefault="003B430D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10.12</w:t>
            </w:r>
            <w:r w:rsidR="00B6225D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.2024</w:t>
            </w:r>
            <w:r w:rsidR="00384B8E" w:rsidRPr="0036363F">
              <w:rPr>
                <w:rFonts w:ascii="GHEA Grapalat" w:eastAsia="Times New Roman" w:hAnsi="GHEA Grapalat" w:cs="Times New Roman"/>
                <w:color w:val="FF0000"/>
                <w:sz w:val="14"/>
                <w:szCs w:val="14"/>
                <w:lang w:eastAsia="ru-RU"/>
              </w:rPr>
              <w:t>թ</w:t>
            </w:r>
            <w:r w:rsidR="00384B8E" w:rsidRPr="0036363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384B8E" w:rsidRPr="00ED3F7E" w:rsidRDefault="00384B8E" w:rsidP="00384B8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af-ZA" w:eastAsia="ru-RU"/>
              </w:rPr>
            </w:pPr>
            <w:r w:rsidRPr="00ED3F7E">
              <w:rPr>
                <w:rFonts w:ascii="GHEA Grapalat" w:eastAsia="Times New Roman" w:hAnsi="GHEA Grapalat" w:cs="Sylfaen"/>
                <w:bCs/>
                <w:sz w:val="14"/>
                <w:szCs w:val="14"/>
                <w:lang w:val="af-ZA" w:eastAsia="ru-RU"/>
              </w:rPr>
              <w:t>0</w:t>
            </w:r>
          </w:p>
        </w:tc>
        <w:tc>
          <w:tcPr>
            <w:tcW w:w="562" w:type="pct"/>
            <w:gridSpan w:val="3"/>
            <w:shd w:val="clear" w:color="auto" w:fill="FFFFFF"/>
            <w:vAlign w:val="center"/>
          </w:tcPr>
          <w:p w:rsidR="00384B8E" w:rsidRPr="003B430D" w:rsidRDefault="00C25598" w:rsidP="00384B8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1 6</w:t>
            </w:r>
            <w:r w:rsidR="003B430D" w:rsidRPr="003B430D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00 000</w:t>
            </w:r>
            <w:r w:rsidR="003B430D" w:rsidRPr="003B430D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(առավելագույն գումար</w:t>
            </w:r>
            <w:r w:rsidR="003B430D" w:rsidRPr="003B430D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612" w:type="pct"/>
            <w:gridSpan w:val="4"/>
            <w:shd w:val="clear" w:color="auto" w:fill="FFFFFF"/>
            <w:vAlign w:val="center"/>
          </w:tcPr>
          <w:p w:rsidR="00384B8E" w:rsidRPr="003B430D" w:rsidRDefault="00C25598" w:rsidP="00384B8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1 6</w:t>
            </w:r>
            <w:r w:rsidR="003B430D" w:rsidRPr="003B430D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00 000</w:t>
            </w:r>
            <w:r w:rsidR="003B430D" w:rsidRPr="003B430D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(առավելագույն գումար</w:t>
            </w:r>
            <w:r w:rsidR="003B430D" w:rsidRPr="003B430D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)</w:t>
            </w:r>
          </w:p>
        </w:tc>
      </w:tr>
      <w:tr w:rsidR="00384B8E" w:rsidRPr="00ED3F7E" w:rsidTr="00C20C26">
        <w:trPr>
          <w:trHeight w:val="144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384B8E" w:rsidRPr="00ED3F7E" w:rsidRDefault="00384B8E" w:rsidP="00384B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Ընտրված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մասնակցի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մասնակիցների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)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հասցեն</w:t>
            </w:r>
            <w:proofErr w:type="spellEnd"/>
          </w:p>
        </w:tc>
      </w:tr>
      <w:tr w:rsidR="00384B8E" w:rsidRPr="00ED3F7E" w:rsidTr="00F52EE2">
        <w:trPr>
          <w:trHeight w:val="281"/>
          <w:jc w:val="center"/>
        </w:trPr>
        <w:tc>
          <w:tcPr>
            <w:tcW w:w="330" w:type="pct"/>
            <w:shd w:val="clear" w:color="auto" w:fill="F2F2F2"/>
            <w:vAlign w:val="center"/>
          </w:tcPr>
          <w:p w:rsidR="00384B8E" w:rsidRPr="00ED3F7E" w:rsidRDefault="00384B8E" w:rsidP="00384B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Չ/հ</w:t>
            </w:r>
          </w:p>
        </w:tc>
        <w:tc>
          <w:tcPr>
            <w:tcW w:w="563" w:type="pct"/>
            <w:gridSpan w:val="3"/>
            <w:shd w:val="clear" w:color="auto" w:fill="F2F2F2"/>
            <w:vAlign w:val="center"/>
          </w:tcPr>
          <w:p w:rsidR="00384B8E" w:rsidRPr="00ED3F7E" w:rsidRDefault="00384B8E" w:rsidP="00384B8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Ընտրված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մասնակիցը</w:t>
            </w:r>
            <w:proofErr w:type="spellEnd"/>
          </w:p>
        </w:tc>
        <w:tc>
          <w:tcPr>
            <w:tcW w:w="1366" w:type="pct"/>
            <w:gridSpan w:val="7"/>
            <w:shd w:val="clear" w:color="auto" w:fill="F2F2F2"/>
            <w:vAlign w:val="center"/>
          </w:tcPr>
          <w:p w:rsidR="00384B8E" w:rsidRPr="00ED3F7E" w:rsidRDefault="00384B8E" w:rsidP="00384B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Հասցե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հեռ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084" w:type="pct"/>
            <w:gridSpan w:val="6"/>
            <w:shd w:val="clear" w:color="auto" w:fill="F2F2F2"/>
            <w:vAlign w:val="center"/>
          </w:tcPr>
          <w:p w:rsidR="00384B8E" w:rsidRPr="00ED3F7E" w:rsidRDefault="00384B8E" w:rsidP="00384B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Էլ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.-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փոստ</w:t>
            </w:r>
            <w:proofErr w:type="spellEnd"/>
          </w:p>
        </w:tc>
        <w:tc>
          <w:tcPr>
            <w:tcW w:w="846" w:type="pct"/>
            <w:gridSpan w:val="4"/>
            <w:shd w:val="clear" w:color="auto" w:fill="F2F2F2"/>
            <w:vAlign w:val="center"/>
          </w:tcPr>
          <w:p w:rsidR="00384B8E" w:rsidRPr="00ED3F7E" w:rsidRDefault="00384B8E" w:rsidP="00384B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Բանկային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>հաշիվը</w:t>
            </w:r>
            <w:proofErr w:type="spellEnd"/>
          </w:p>
        </w:tc>
        <w:tc>
          <w:tcPr>
            <w:tcW w:w="811" w:type="pct"/>
            <w:gridSpan w:val="5"/>
            <w:shd w:val="clear" w:color="auto" w:fill="F2F2F2"/>
            <w:vAlign w:val="center"/>
          </w:tcPr>
          <w:p w:rsidR="00384B8E" w:rsidRPr="00ED3F7E" w:rsidRDefault="00384B8E" w:rsidP="00384B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  <w:t xml:space="preserve">ՀՎՀՀ </w:t>
            </w:r>
          </w:p>
        </w:tc>
      </w:tr>
      <w:tr w:rsidR="003B430D" w:rsidRPr="00ED3F7E" w:rsidTr="00F52EE2">
        <w:trPr>
          <w:trHeight w:val="225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3B430D" w:rsidRPr="00C50804" w:rsidRDefault="00C25598" w:rsidP="003B43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FF0000"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FF0000"/>
                <w:sz w:val="14"/>
                <w:szCs w:val="14"/>
                <w:lang w:val="af-ZA" w:eastAsia="ru-RU"/>
              </w:rPr>
              <w:t>1, 2</w:t>
            </w:r>
          </w:p>
        </w:tc>
        <w:tc>
          <w:tcPr>
            <w:tcW w:w="563" w:type="pct"/>
            <w:gridSpan w:val="3"/>
            <w:shd w:val="clear" w:color="auto" w:fill="auto"/>
            <w:vAlign w:val="center"/>
          </w:tcPr>
          <w:p w:rsidR="003B430D" w:rsidRPr="00462BBE" w:rsidRDefault="003B430D" w:rsidP="003B430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val="es-ES" w:eastAsia="ru-RU"/>
              </w:rPr>
            </w:pPr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«</w:t>
            </w:r>
            <w:proofErr w:type="spellStart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Արմենիա</w:t>
            </w:r>
            <w:proofErr w:type="spellEnd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Ինշուրանս</w:t>
            </w:r>
            <w:proofErr w:type="spellEnd"/>
            <w:r w:rsidRPr="003B430D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» ԱՍՊԸ</w:t>
            </w:r>
          </w:p>
        </w:tc>
        <w:tc>
          <w:tcPr>
            <w:tcW w:w="1366" w:type="pct"/>
            <w:gridSpan w:val="7"/>
            <w:shd w:val="clear" w:color="auto" w:fill="auto"/>
            <w:vAlign w:val="center"/>
          </w:tcPr>
          <w:p w:rsidR="003B430D" w:rsidRPr="00EF504A" w:rsidRDefault="003B430D" w:rsidP="003B430D">
            <w:pPr>
              <w:tabs>
                <w:tab w:val="left" w:pos="1134"/>
              </w:tabs>
              <w:spacing w:after="0" w:line="240" w:lineRule="auto"/>
              <w:rPr>
                <w:rFonts w:ascii="GHEA Grapalat" w:hAnsi="GHEA Grapalat" w:cs="Times Armenian"/>
                <w:sz w:val="14"/>
                <w:szCs w:val="14"/>
                <w:lang w:val="es-ES"/>
              </w:rPr>
            </w:pPr>
            <w:r w:rsidRPr="00411D31">
              <w:rPr>
                <w:rFonts w:ascii="GHEA Grapalat" w:hAnsi="GHEA Grapalat" w:cs="Sylfaen"/>
                <w:sz w:val="14"/>
                <w:szCs w:val="14"/>
                <w:lang w:val="hy-AM" w:eastAsia="ru-RU"/>
              </w:rPr>
              <w:t>ՀՀ</w:t>
            </w:r>
            <w:r w:rsidRPr="00411D31">
              <w:rPr>
                <w:rFonts w:ascii="GHEA Grapalat" w:hAnsi="GHEA Grapalat"/>
                <w:sz w:val="14"/>
                <w:szCs w:val="14"/>
                <w:lang w:val="hy-AM" w:eastAsia="ru-RU"/>
              </w:rPr>
              <w:t>.</w:t>
            </w:r>
            <w:r w:rsidRPr="00411D31">
              <w:rPr>
                <w:rFonts w:ascii="GHEA Grapalat" w:hAnsi="GHEA Grapalat" w:cs="Sylfaen"/>
                <w:sz w:val="14"/>
                <w:szCs w:val="14"/>
                <w:lang w:val="hy-AM" w:eastAsia="ru-RU"/>
              </w:rPr>
              <w:t>ք</w:t>
            </w:r>
            <w:r w:rsidRPr="00411D31">
              <w:rPr>
                <w:rFonts w:ascii="GHEA Grapalat" w:hAnsi="GHEA Grapalat"/>
                <w:sz w:val="14"/>
                <w:szCs w:val="14"/>
                <w:lang w:val="hy-AM" w:eastAsia="ru-RU"/>
              </w:rPr>
              <w:t xml:space="preserve">. </w:t>
            </w:r>
            <w:r w:rsidRPr="00411D31">
              <w:rPr>
                <w:rFonts w:ascii="GHEA Grapalat" w:hAnsi="GHEA Grapalat" w:cs="Sylfaen"/>
                <w:sz w:val="14"/>
                <w:szCs w:val="14"/>
                <w:lang w:val="hy-AM" w:eastAsia="ru-RU"/>
              </w:rPr>
              <w:t>Երևան</w:t>
            </w:r>
            <w:r w:rsidRPr="00411D31">
              <w:rPr>
                <w:rFonts w:ascii="GHEA Grapalat" w:hAnsi="GHEA Grapalat"/>
                <w:sz w:val="14"/>
                <w:szCs w:val="14"/>
                <w:lang w:val="hy-AM" w:eastAsia="ru-RU"/>
              </w:rPr>
              <w:t xml:space="preserve">, </w:t>
            </w:r>
            <w:proofErr w:type="spellStart"/>
            <w:r w:rsidR="005E5756" w:rsidRPr="005E5756">
              <w:rPr>
                <w:rFonts w:ascii="GHEA Grapalat" w:hAnsi="GHEA Grapalat"/>
                <w:sz w:val="14"/>
                <w:szCs w:val="14"/>
                <w:lang w:val="es-ES"/>
              </w:rPr>
              <w:t>Վարդանանց</w:t>
            </w:r>
            <w:proofErr w:type="spellEnd"/>
            <w:r w:rsidR="005E5756" w:rsidRPr="005E5756">
              <w:rPr>
                <w:rFonts w:ascii="GHEA Grapalat" w:hAnsi="GHEA Grapalat"/>
                <w:sz w:val="14"/>
                <w:szCs w:val="14"/>
                <w:lang w:val="es-ES"/>
              </w:rPr>
              <w:t xml:space="preserve"> 16</w:t>
            </w:r>
            <w:r w:rsidR="009654AB">
              <w:rPr>
                <w:rFonts w:ascii="GHEA Grapalat" w:hAnsi="GHEA Grapalat"/>
                <w:sz w:val="14"/>
                <w:szCs w:val="14"/>
                <w:lang w:val="es-ES"/>
              </w:rPr>
              <w:t>,</w:t>
            </w:r>
            <w:r w:rsidR="009654AB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654AB" w:rsidRPr="009654AB">
              <w:rPr>
                <w:rFonts w:ascii="GHEA Grapalat" w:hAnsi="GHEA Grapalat"/>
                <w:sz w:val="14"/>
                <w:szCs w:val="14"/>
                <w:lang w:val="es-ES"/>
              </w:rPr>
              <w:t>տարածք</w:t>
            </w:r>
            <w:proofErr w:type="spellEnd"/>
            <w:r w:rsidR="009654AB" w:rsidRPr="009654AB">
              <w:rPr>
                <w:rFonts w:ascii="GHEA Grapalat" w:hAnsi="GHEA Grapalat"/>
                <w:sz w:val="14"/>
                <w:szCs w:val="14"/>
                <w:lang w:val="es-ES"/>
              </w:rPr>
              <w:t xml:space="preserve"> 1/1</w:t>
            </w:r>
          </w:p>
        </w:tc>
        <w:tc>
          <w:tcPr>
            <w:tcW w:w="1084" w:type="pct"/>
            <w:gridSpan w:val="6"/>
            <w:shd w:val="clear" w:color="auto" w:fill="auto"/>
            <w:vAlign w:val="center"/>
          </w:tcPr>
          <w:p w:rsidR="003B430D" w:rsidRPr="005C315E" w:rsidRDefault="003B430D" w:rsidP="003B430D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315E">
              <w:rPr>
                <w:rFonts w:ascii="GHEA Grapalat" w:hAnsi="GHEA Grapalat"/>
                <w:sz w:val="14"/>
                <w:szCs w:val="14"/>
              </w:rPr>
              <w:t>---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:rsidR="009654AB" w:rsidRPr="009654AB" w:rsidRDefault="009654AB" w:rsidP="009654AB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</w:pPr>
            <w:r w:rsidRPr="009654AB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«</w:t>
            </w:r>
            <w:proofErr w:type="spellStart"/>
            <w:r w:rsidRPr="009654AB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Արդշինբանկ</w:t>
            </w:r>
            <w:proofErr w:type="spellEnd"/>
            <w:r w:rsidRPr="009654AB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» ՓԲԸ</w:t>
            </w:r>
          </w:p>
          <w:p w:rsidR="003B430D" w:rsidRPr="009654AB" w:rsidRDefault="009654AB" w:rsidP="009654AB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9654AB">
              <w:rPr>
                <w:rFonts w:ascii="GHEA Grapalat" w:hAnsi="GHEA Grapalat" w:cs="Sylfaen"/>
                <w:color w:val="FF0000"/>
                <w:sz w:val="14"/>
                <w:szCs w:val="14"/>
              </w:rPr>
              <w:t>Հ</w:t>
            </w:r>
            <w:r w:rsidRPr="009654AB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/</w:t>
            </w:r>
            <w:r w:rsidRPr="009654AB">
              <w:rPr>
                <w:rFonts w:ascii="GHEA Grapalat" w:hAnsi="GHEA Grapalat" w:cs="Sylfaen"/>
                <w:color w:val="FF0000"/>
                <w:sz w:val="14"/>
                <w:szCs w:val="14"/>
              </w:rPr>
              <w:t>Հ</w:t>
            </w:r>
            <w:r w:rsidRPr="009654AB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 xml:space="preserve"> 2470100507450000</w:t>
            </w:r>
          </w:p>
        </w:tc>
        <w:tc>
          <w:tcPr>
            <w:tcW w:w="811" w:type="pct"/>
            <w:gridSpan w:val="5"/>
            <w:shd w:val="clear" w:color="auto" w:fill="auto"/>
            <w:vAlign w:val="center"/>
          </w:tcPr>
          <w:p w:rsidR="003B430D" w:rsidRPr="005C315E" w:rsidRDefault="003B430D" w:rsidP="003B430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Times Armenian"/>
                <w:b/>
                <w:sz w:val="14"/>
                <w:szCs w:val="14"/>
                <w:lang w:val="es-ES"/>
              </w:rPr>
            </w:pPr>
            <w:r w:rsidRPr="005C315E">
              <w:rPr>
                <w:rFonts w:ascii="GHEA Grapalat" w:hAnsi="GHEA Grapalat"/>
                <w:sz w:val="14"/>
                <w:szCs w:val="14"/>
                <w:lang w:val="nb-NO"/>
              </w:rPr>
              <w:t xml:space="preserve">ՀՎՀՀ </w:t>
            </w:r>
            <w:r w:rsidR="005E5756" w:rsidRPr="005E5756"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  <w:t>02574465</w:t>
            </w:r>
          </w:p>
        </w:tc>
      </w:tr>
      <w:tr w:rsidR="003B430D" w:rsidRPr="00ED3F7E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99CCFF"/>
            <w:vAlign w:val="center"/>
          </w:tcPr>
          <w:p w:rsidR="003B430D" w:rsidRPr="00ED3F7E" w:rsidRDefault="003B430D" w:rsidP="003B43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3B430D" w:rsidRPr="00ED3F7E" w:rsidTr="009654AB">
        <w:trPr>
          <w:trHeight w:val="20"/>
          <w:jc w:val="center"/>
        </w:trPr>
        <w:tc>
          <w:tcPr>
            <w:tcW w:w="1291" w:type="pct"/>
            <w:gridSpan w:val="5"/>
            <w:shd w:val="clear" w:color="auto" w:fill="auto"/>
            <w:vAlign w:val="center"/>
          </w:tcPr>
          <w:p w:rsidR="003B430D" w:rsidRPr="00ED3F7E" w:rsidRDefault="003B430D" w:rsidP="003B430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0"/>
                <w:lang w:val="hy-AM" w:eastAsia="ru-RU"/>
              </w:rPr>
            </w:pPr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val="hy-AM" w:eastAsia="ru-RU"/>
              </w:rPr>
              <w:t>Այլ տեղեկություններ</w:t>
            </w:r>
          </w:p>
        </w:tc>
        <w:tc>
          <w:tcPr>
            <w:tcW w:w="3709" w:type="pct"/>
            <w:gridSpan w:val="21"/>
            <w:shd w:val="clear" w:color="auto" w:fill="auto"/>
            <w:vAlign w:val="center"/>
          </w:tcPr>
          <w:p w:rsidR="003B430D" w:rsidRPr="00BD553D" w:rsidRDefault="0044355A" w:rsidP="00C255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4355A">
              <w:rPr>
                <w:rFonts w:ascii="GHEA Grapalat" w:hAnsi="GHEA Grapalat" w:cs="Sylfaen"/>
                <w:sz w:val="14"/>
                <w:szCs w:val="14"/>
              </w:rPr>
              <w:t>Ընթացակարգը</w:t>
            </w:r>
            <w:proofErr w:type="spellEnd"/>
            <w:r w:rsidRPr="0044355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C25598">
              <w:rPr>
                <w:rFonts w:ascii="GHEA Grapalat" w:hAnsi="GHEA Grapalat" w:cs="Sylfaen"/>
                <w:sz w:val="14"/>
                <w:szCs w:val="14"/>
              </w:rPr>
              <w:t>կայացել</w:t>
            </w:r>
            <w:proofErr w:type="spellEnd"/>
            <w:r w:rsidR="00C25598">
              <w:rPr>
                <w:rFonts w:ascii="GHEA Grapalat" w:hAnsi="GHEA Grapalat" w:cs="Sylfaen"/>
                <w:sz w:val="14"/>
                <w:szCs w:val="14"/>
              </w:rPr>
              <w:t xml:space="preserve"> է:</w:t>
            </w:r>
            <w:r w:rsidRPr="00BD553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3B430D" w:rsidRPr="00ED3F7E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99CCFF"/>
            <w:vAlign w:val="center"/>
          </w:tcPr>
          <w:p w:rsidR="003B430D" w:rsidRPr="00ED3F7E" w:rsidRDefault="003B430D" w:rsidP="003B43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val="hy-AM" w:eastAsia="ru-RU"/>
              </w:rPr>
            </w:pPr>
          </w:p>
        </w:tc>
      </w:tr>
      <w:tr w:rsidR="003B430D" w:rsidRPr="00BB18B9" w:rsidTr="00BD21A5">
        <w:trPr>
          <w:trHeight w:val="20"/>
          <w:jc w:val="center"/>
        </w:trPr>
        <w:tc>
          <w:tcPr>
            <w:tcW w:w="5000" w:type="pct"/>
            <w:gridSpan w:val="26"/>
            <w:shd w:val="clear" w:color="auto" w:fill="auto"/>
          </w:tcPr>
          <w:p w:rsidR="003B430D" w:rsidRPr="00E4188B" w:rsidRDefault="003B430D" w:rsidP="003B430D">
            <w:pPr>
              <w:widowControl w:val="0"/>
              <w:spacing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թյունը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3B430D" w:rsidRPr="004D078F" w:rsidRDefault="003B430D" w:rsidP="003B430D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3B430D" w:rsidRPr="004D078F" w:rsidRDefault="003B430D" w:rsidP="003B430D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3B430D" w:rsidRPr="004D078F" w:rsidRDefault="003B430D" w:rsidP="003B430D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3B430D" w:rsidRPr="004D078F" w:rsidRDefault="003B430D" w:rsidP="003B430D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3B430D" w:rsidRPr="004D078F" w:rsidRDefault="003B430D" w:rsidP="003B430D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3B430D" w:rsidRPr="004D078F" w:rsidRDefault="003B430D" w:rsidP="003B430D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3B430D" w:rsidRPr="004D078F" w:rsidRDefault="003B430D" w:rsidP="003B430D">
            <w:pPr>
              <w:widowControl w:val="0"/>
              <w:spacing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3B430D" w:rsidRPr="00ED3F7E" w:rsidRDefault="003B430D" w:rsidP="003B430D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12"/>
                <w:szCs w:val="10"/>
                <w:lang w:val="hy-AM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25598">
              <w:rPr>
                <w:rFonts w:ascii="GHEA Grapalat" w:hAnsi="GHEA Grapalat"/>
                <w:color w:val="FF0000"/>
                <w:sz w:val="14"/>
                <w:szCs w:val="14"/>
                <w:u w:val="single"/>
              </w:rPr>
              <w:t>levonk</w:t>
            </w:r>
            <w:proofErr w:type="spellEnd"/>
            <w:r w:rsidRPr="00A4729A">
              <w:rPr>
                <w:rFonts w:ascii="GHEA Grapalat" w:hAnsi="GHEA Grapalat"/>
                <w:color w:val="FF0000"/>
                <w:sz w:val="14"/>
                <w:szCs w:val="14"/>
                <w:u w:val="single"/>
                <w:lang w:val="hy-AM"/>
              </w:rPr>
              <w:t>@mil.am</w:t>
            </w:r>
            <w:r w:rsidRPr="00A4729A">
              <w:rPr>
                <w:rFonts w:ascii="GHEA Grapalat" w:hAnsi="GHEA Grapalat"/>
                <w:b/>
                <w:color w:val="FF0000"/>
                <w:sz w:val="14"/>
                <w:szCs w:val="14"/>
                <w:u w:val="single"/>
              </w:rPr>
              <w:t>.</w:t>
            </w:r>
          </w:p>
        </w:tc>
      </w:tr>
      <w:tr w:rsidR="003B430D" w:rsidRPr="00BB18B9" w:rsidTr="00A07169">
        <w:trPr>
          <w:trHeight w:val="20"/>
          <w:jc w:val="center"/>
        </w:trPr>
        <w:tc>
          <w:tcPr>
            <w:tcW w:w="5000" w:type="pct"/>
            <w:gridSpan w:val="26"/>
            <w:shd w:val="clear" w:color="auto" w:fill="9FCEF9"/>
          </w:tcPr>
          <w:p w:rsidR="003B430D" w:rsidRPr="00A07169" w:rsidRDefault="003B430D" w:rsidP="003B43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8DB3E2" w:themeColor="text2" w:themeTint="66"/>
                <w:sz w:val="12"/>
                <w:szCs w:val="10"/>
                <w:lang w:val="hy-AM" w:eastAsia="ru-RU"/>
              </w:rPr>
            </w:pPr>
          </w:p>
        </w:tc>
      </w:tr>
      <w:tr w:rsidR="003B430D" w:rsidRPr="00BB18B9" w:rsidTr="009654AB">
        <w:trPr>
          <w:trHeight w:val="20"/>
          <w:jc w:val="center"/>
        </w:trPr>
        <w:tc>
          <w:tcPr>
            <w:tcW w:w="2403" w:type="pct"/>
            <w:gridSpan w:val="12"/>
            <w:shd w:val="clear" w:color="auto" w:fill="auto"/>
          </w:tcPr>
          <w:p w:rsidR="003B430D" w:rsidRPr="00ED3F7E" w:rsidRDefault="003B430D" w:rsidP="003B430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Cs/>
                <w:sz w:val="12"/>
                <w:szCs w:val="14"/>
                <w:lang w:val="hy-AM" w:eastAsia="ru-RU"/>
              </w:rPr>
            </w:pPr>
            <w:r w:rsidRPr="00ED3F7E">
              <w:rPr>
                <w:rFonts w:ascii="GHEA Grapalat" w:eastAsia="Times New Roman" w:hAnsi="GHEA Grapalat" w:cs="Times New Roman"/>
                <w:sz w:val="12"/>
                <w:szCs w:val="14"/>
                <w:lang w:val="hy-AM" w:eastAsia="ru-RU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2597" w:type="pct"/>
            <w:gridSpan w:val="14"/>
            <w:shd w:val="clear" w:color="auto" w:fill="auto"/>
            <w:vAlign w:val="center"/>
          </w:tcPr>
          <w:p w:rsidR="003B430D" w:rsidRPr="00ED3F7E" w:rsidRDefault="003B430D" w:rsidP="003B430D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12"/>
                <w:szCs w:val="10"/>
                <w:lang w:val="hy-AM" w:eastAsia="ru-RU"/>
              </w:rPr>
            </w:pPr>
            <w:r w:rsidRPr="00ED3F7E">
              <w:rPr>
                <w:rFonts w:ascii="GHEA Grapalat" w:eastAsia="Times New Roman" w:hAnsi="GHEA Grapalat" w:cs="Sylfaen"/>
                <w:sz w:val="12"/>
                <w:szCs w:val="10"/>
                <w:lang w:val="hy-AM" w:eastAsia="ru-RU"/>
              </w:rPr>
              <w:t>Սահմանված կարգով իրականացվել են օրենսդրությամբ նախատեսված հրապարակումները</w:t>
            </w:r>
          </w:p>
        </w:tc>
      </w:tr>
      <w:tr w:rsidR="003B430D" w:rsidRPr="00BB18B9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99CCFF"/>
            <w:vAlign w:val="center"/>
          </w:tcPr>
          <w:p w:rsidR="003B430D" w:rsidRPr="00ED3F7E" w:rsidRDefault="003B430D" w:rsidP="003B43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2"/>
                <w:szCs w:val="8"/>
                <w:lang w:val="hy-AM" w:eastAsia="ru-RU"/>
              </w:rPr>
            </w:pPr>
          </w:p>
        </w:tc>
      </w:tr>
      <w:tr w:rsidR="003B430D" w:rsidRPr="00BB18B9" w:rsidTr="009654AB">
        <w:trPr>
          <w:trHeight w:val="20"/>
          <w:jc w:val="center"/>
        </w:trPr>
        <w:tc>
          <w:tcPr>
            <w:tcW w:w="2403" w:type="pct"/>
            <w:gridSpan w:val="12"/>
            <w:shd w:val="clear" w:color="auto" w:fill="auto"/>
            <w:vAlign w:val="center"/>
          </w:tcPr>
          <w:p w:rsidR="003B430D" w:rsidRPr="00ED3F7E" w:rsidRDefault="003B430D" w:rsidP="003B430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12"/>
                <w:szCs w:val="14"/>
                <w:lang w:val="hy-AM" w:eastAsia="ru-RU"/>
              </w:rPr>
            </w:pP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գործընթացի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շրջանակներում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հակաօրինական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հայտնաբերվելու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դեպքում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այդ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կապակցությամբ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ձեռնարկված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գործողությունների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համառոտ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նկարագիրը</w:t>
            </w:r>
          </w:p>
        </w:tc>
        <w:tc>
          <w:tcPr>
            <w:tcW w:w="2597" w:type="pct"/>
            <w:gridSpan w:val="14"/>
            <w:shd w:val="clear" w:color="auto" w:fill="auto"/>
            <w:vAlign w:val="center"/>
          </w:tcPr>
          <w:p w:rsidR="003B430D" w:rsidRPr="00ED3F7E" w:rsidRDefault="003B430D" w:rsidP="003B430D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Sylfaen"/>
                <w:sz w:val="12"/>
                <w:szCs w:val="10"/>
                <w:lang w:val="hy-AM" w:eastAsia="ru-RU"/>
              </w:rPr>
            </w:pPr>
            <w:r w:rsidRPr="00ED3F7E">
              <w:rPr>
                <w:rFonts w:ascii="GHEA Grapalat" w:eastAsia="Times New Roman" w:hAnsi="GHEA Grapalat" w:cs="Sylfaen"/>
                <w:sz w:val="12"/>
                <w:szCs w:val="10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3B430D" w:rsidRPr="00BB18B9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99CCFF"/>
            <w:vAlign w:val="center"/>
          </w:tcPr>
          <w:p w:rsidR="003B430D" w:rsidRPr="00ED3F7E" w:rsidRDefault="003B430D" w:rsidP="003B43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2"/>
                <w:szCs w:val="8"/>
                <w:lang w:val="hy-AM" w:eastAsia="ru-RU"/>
              </w:rPr>
            </w:pPr>
          </w:p>
        </w:tc>
      </w:tr>
      <w:tr w:rsidR="003B430D" w:rsidRPr="00BB18B9" w:rsidTr="009654AB">
        <w:trPr>
          <w:trHeight w:val="20"/>
          <w:jc w:val="center"/>
        </w:trPr>
        <w:tc>
          <w:tcPr>
            <w:tcW w:w="2403" w:type="pct"/>
            <w:gridSpan w:val="12"/>
            <w:shd w:val="clear" w:color="auto" w:fill="auto"/>
            <w:vAlign w:val="center"/>
          </w:tcPr>
          <w:p w:rsidR="003B430D" w:rsidRPr="00ED3F7E" w:rsidRDefault="003B430D" w:rsidP="003B430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12"/>
                <w:szCs w:val="14"/>
                <w:lang w:val="hy-AM" w:eastAsia="ru-RU"/>
              </w:rPr>
            </w:pP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գործընթացի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ներկայացված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բողոքները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կայացված</w:t>
            </w:r>
            <w:r>
              <w:rPr>
                <w:rFonts w:ascii="GHEA Grapalat" w:eastAsia="Times New Roman" w:hAnsi="GHEA Grapalat" w:cs="Sylfaen"/>
                <w:sz w:val="12"/>
                <w:szCs w:val="14"/>
                <w:lang w:eastAsia="ru-RU"/>
              </w:rPr>
              <w:t xml:space="preserve"> </w:t>
            </w:r>
            <w:r w:rsidRPr="00ED3F7E"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2597" w:type="pct"/>
            <w:gridSpan w:val="14"/>
            <w:shd w:val="clear" w:color="auto" w:fill="auto"/>
            <w:vAlign w:val="center"/>
          </w:tcPr>
          <w:p w:rsidR="003B430D" w:rsidRPr="00ED3F7E" w:rsidRDefault="003B430D" w:rsidP="003B430D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12"/>
                <w:szCs w:val="10"/>
                <w:lang w:val="hy-AM" w:eastAsia="ru-RU"/>
              </w:rPr>
            </w:pPr>
            <w:r w:rsidRPr="00ED3F7E">
              <w:rPr>
                <w:rFonts w:ascii="GHEA Grapalat" w:eastAsia="Times New Roman" w:hAnsi="GHEA Grapalat" w:cs="Sylfaen"/>
                <w:sz w:val="12"/>
                <w:szCs w:val="10"/>
                <w:lang w:val="hy-AM" w:eastAsia="ru-RU"/>
              </w:rPr>
              <w:t>Ընթացակարգի վերաբերյալ բողոք չի ներկայացվել:</w:t>
            </w:r>
          </w:p>
        </w:tc>
      </w:tr>
      <w:tr w:rsidR="003B430D" w:rsidRPr="00BB18B9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99CCFF"/>
            <w:vAlign w:val="center"/>
          </w:tcPr>
          <w:p w:rsidR="003B430D" w:rsidRPr="00ED3F7E" w:rsidRDefault="003B430D" w:rsidP="003B43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val="hy-AM" w:eastAsia="ru-RU"/>
              </w:rPr>
            </w:pPr>
          </w:p>
        </w:tc>
      </w:tr>
      <w:tr w:rsidR="003B430D" w:rsidRPr="00ED3F7E" w:rsidTr="009654AB">
        <w:trPr>
          <w:trHeight w:val="20"/>
          <w:jc w:val="center"/>
        </w:trPr>
        <w:tc>
          <w:tcPr>
            <w:tcW w:w="1437" w:type="pct"/>
            <w:gridSpan w:val="7"/>
            <w:shd w:val="clear" w:color="auto" w:fill="auto"/>
            <w:vAlign w:val="center"/>
          </w:tcPr>
          <w:p w:rsidR="003B430D" w:rsidRPr="00ED3F7E" w:rsidRDefault="003B430D" w:rsidP="003B430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Այլ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անհրաժեշտ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3563" w:type="pct"/>
            <w:gridSpan w:val="19"/>
            <w:shd w:val="clear" w:color="auto" w:fill="auto"/>
            <w:vAlign w:val="center"/>
          </w:tcPr>
          <w:p w:rsidR="003B430D" w:rsidRPr="00790462" w:rsidRDefault="003B430D" w:rsidP="003B430D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3B430D" w:rsidRPr="00ED3F7E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99CCFF"/>
            <w:vAlign w:val="center"/>
          </w:tcPr>
          <w:p w:rsidR="003B430D" w:rsidRPr="00ED3F7E" w:rsidRDefault="003B430D" w:rsidP="003B43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0"/>
                <w:lang w:eastAsia="ru-RU"/>
              </w:rPr>
            </w:pPr>
          </w:p>
        </w:tc>
      </w:tr>
      <w:tr w:rsidR="003B430D" w:rsidRPr="00ED3F7E" w:rsidTr="00C20C26">
        <w:trPr>
          <w:trHeight w:val="20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3B430D" w:rsidRPr="00ED3F7E" w:rsidRDefault="003B430D" w:rsidP="003B430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</w:pPr>
            <w:r w:rsidRPr="00ED3F7E">
              <w:rPr>
                <w:rFonts w:ascii="GHEA Grapalat" w:eastAsia="Times New Roman" w:hAnsi="GHEA Grapalat" w:cs="Sylfaen"/>
                <w:b/>
                <w:sz w:val="12"/>
                <w:szCs w:val="10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B430D" w:rsidRPr="00ED3F7E" w:rsidTr="009654AB">
        <w:trPr>
          <w:trHeight w:val="20"/>
          <w:jc w:val="center"/>
        </w:trPr>
        <w:tc>
          <w:tcPr>
            <w:tcW w:w="1622" w:type="pct"/>
            <w:gridSpan w:val="9"/>
            <w:shd w:val="clear" w:color="auto" w:fill="auto"/>
            <w:vAlign w:val="center"/>
          </w:tcPr>
          <w:p w:rsidR="003B430D" w:rsidRPr="00ED3F7E" w:rsidRDefault="003B430D" w:rsidP="003B430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Անուն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 xml:space="preserve">,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Ազգանուն</w:t>
            </w:r>
            <w:proofErr w:type="spellEnd"/>
          </w:p>
        </w:tc>
        <w:tc>
          <w:tcPr>
            <w:tcW w:w="1730" w:type="pct"/>
            <w:gridSpan w:val="9"/>
            <w:shd w:val="clear" w:color="auto" w:fill="auto"/>
            <w:vAlign w:val="center"/>
          </w:tcPr>
          <w:p w:rsidR="003B430D" w:rsidRPr="00ED3F7E" w:rsidRDefault="003B430D" w:rsidP="003B430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Հեռախոս</w:t>
            </w:r>
            <w:proofErr w:type="spellEnd"/>
          </w:p>
        </w:tc>
        <w:tc>
          <w:tcPr>
            <w:tcW w:w="1648" w:type="pct"/>
            <w:gridSpan w:val="8"/>
            <w:shd w:val="clear" w:color="auto" w:fill="auto"/>
            <w:vAlign w:val="center"/>
          </w:tcPr>
          <w:p w:rsidR="003B430D" w:rsidRPr="00ED3F7E" w:rsidRDefault="003B430D" w:rsidP="003B430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Էլ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 xml:space="preserve">.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փոստի</w:t>
            </w:r>
            <w:proofErr w:type="spellEnd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/>
                <w:sz w:val="12"/>
                <w:szCs w:val="10"/>
                <w:lang w:eastAsia="ru-RU"/>
              </w:rPr>
              <w:t>հասցեն</w:t>
            </w:r>
            <w:proofErr w:type="spellEnd"/>
          </w:p>
        </w:tc>
      </w:tr>
      <w:tr w:rsidR="003B430D" w:rsidRPr="00ED3F7E" w:rsidTr="009654AB">
        <w:trPr>
          <w:trHeight w:val="20"/>
          <w:jc w:val="center"/>
        </w:trPr>
        <w:tc>
          <w:tcPr>
            <w:tcW w:w="1622" w:type="pct"/>
            <w:gridSpan w:val="9"/>
            <w:shd w:val="clear" w:color="auto" w:fill="auto"/>
            <w:vAlign w:val="center"/>
          </w:tcPr>
          <w:p w:rsidR="003B430D" w:rsidRPr="00ED3F7E" w:rsidRDefault="003B430D" w:rsidP="003B43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12"/>
                <w:szCs w:val="10"/>
                <w:lang w:eastAsia="ru-RU"/>
              </w:rPr>
            </w:pPr>
            <w:proofErr w:type="spellStart"/>
            <w:r w:rsidRPr="00ED3F7E">
              <w:rPr>
                <w:rFonts w:ascii="GHEA Grapalat" w:eastAsia="Times New Roman" w:hAnsi="GHEA Grapalat" w:cs="Times New Roman"/>
                <w:bCs/>
                <w:sz w:val="12"/>
                <w:szCs w:val="10"/>
                <w:lang w:eastAsia="ru-RU"/>
              </w:rPr>
              <w:t>Սյուզաննա</w:t>
            </w:r>
            <w:proofErr w:type="spellEnd"/>
            <w:r w:rsidRPr="00ED3F7E">
              <w:rPr>
                <w:rFonts w:ascii="GHEA Grapalat" w:eastAsia="Times New Roman" w:hAnsi="GHEA Grapalat" w:cs="Times New Roman"/>
                <w:bCs/>
                <w:sz w:val="12"/>
                <w:szCs w:val="10"/>
                <w:lang w:eastAsia="ru-RU"/>
              </w:rPr>
              <w:t xml:space="preserve"> </w:t>
            </w:r>
            <w:proofErr w:type="spellStart"/>
            <w:r w:rsidRPr="00ED3F7E">
              <w:rPr>
                <w:rFonts w:ascii="GHEA Grapalat" w:eastAsia="Times New Roman" w:hAnsi="GHEA Grapalat" w:cs="Times New Roman"/>
                <w:bCs/>
                <w:sz w:val="12"/>
                <w:szCs w:val="10"/>
                <w:lang w:eastAsia="ru-RU"/>
              </w:rPr>
              <w:t>Եսոյան</w:t>
            </w:r>
            <w:proofErr w:type="spellEnd"/>
          </w:p>
        </w:tc>
        <w:tc>
          <w:tcPr>
            <w:tcW w:w="1730" w:type="pct"/>
            <w:gridSpan w:val="9"/>
            <w:shd w:val="clear" w:color="auto" w:fill="auto"/>
            <w:vAlign w:val="center"/>
          </w:tcPr>
          <w:p w:rsidR="003B430D" w:rsidRPr="00ED3F7E" w:rsidRDefault="003B430D" w:rsidP="003B43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12"/>
                <w:szCs w:val="10"/>
                <w:lang w:eastAsia="ru-RU"/>
              </w:rPr>
            </w:pPr>
          </w:p>
        </w:tc>
        <w:tc>
          <w:tcPr>
            <w:tcW w:w="1648" w:type="pct"/>
            <w:gridSpan w:val="8"/>
            <w:shd w:val="clear" w:color="auto" w:fill="auto"/>
            <w:vAlign w:val="center"/>
          </w:tcPr>
          <w:p w:rsidR="003B430D" w:rsidRPr="00ED3F7E" w:rsidRDefault="003B430D" w:rsidP="003B43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12"/>
                <w:szCs w:val="12"/>
                <w:lang w:eastAsia="ru-RU"/>
              </w:rPr>
            </w:pPr>
            <w:r w:rsidRPr="00ED3F7E">
              <w:rPr>
                <w:rFonts w:ascii="GHEA Grapalat" w:eastAsia="Times New Roman" w:hAnsi="GHEA Grapalat" w:cs="Times New Roman"/>
                <w:color w:val="FF0000"/>
                <w:sz w:val="12"/>
                <w:szCs w:val="12"/>
                <w:lang w:val="af-ZA" w:eastAsia="ru-RU"/>
              </w:rPr>
              <w:t>s.esoyan@mil.am</w:t>
            </w:r>
          </w:p>
        </w:tc>
      </w:tr>
    </w:tbl>
    <w:p w:rsidR="000531EF" w:rsidRDefault="00ED3F7E" w:rsidP="007B61B7">
      <w:pPr>
        <w:spacing w:after="240" w:line="360" w:lineRule="auto"/>
        <w:ind w:firstLine="709"/>
        <w:rPr>
          <w:rFonts w:ascii="GHEA Grapalat" w:eastAsia="Times New Roman" w:hAnsi="GHEA Grapalat" w:cs="Sylfaen"/>
          <w:sz w:val="12"/>
          <w:szCs w:val="12"/>
          <w:lang w:val="af-ZA" w:eastAsia="ru-RU"/>
        </w:rPr>
      </w:pPr>
      <w:r w:rsidRPr="00ED3F7E">
        <w:rPr>
          <w:rFonts w:ascii="GHEA Grapalat" w:eastAsia="Times New Roman" w:hAnsi="GHEA Grapalat" w:cs="Sylfaen"/>
          <w:sz w:val="12"/>
          <w:szCs w:val="12"/>
          <w:lang w:val="af-ZA" w:eastAsia="ru-RU"/>
        </w:rPr>
        <w:t>Պատվիրատու</w:t>
      </w:r>
      <w:r w:rsidRPr="00ED3F7E">
        <w:rPr>
          <w:rFonts w:ascii="GHEA Grapalat" w:eastAsia="Times New Roman" w:hAnsi="GHEA Grapalat" w:cs="Arial Armenian"/>
          <w:sz w:val="12"/>
          <w:szCs w:val="12"/>
          <w:lang w:val="af-ZA" w:eastAsia="ru-RU"/>
        </w:rPr>
        <w:t xml:space="preserve">` </w:t>
      </w:r>
      <w:r w:rsidRPr="00ED3F7E">
        <w:rPr>
          <w:rFonts w:ascii="GHEA Grapalat" w:eastAsia="Times New Roman" w:hAnsi="GHEA Grapalat" w:cs="Sylfaen"/>
          <w:sz w:val="12"/>
          <w:szCs w:val="12"/>
          <w:lang w:val="af-ZA" w:eastAsia="ru-RU"/>
        </w:rPr>
        <w:t>ՀՀ</w:t>
      </w:r>
      <w:r w:rsidRPr="00ED3F7E">
        <w:rPr>
          <w:rFonts w:ascii="GHEA Grapalat" w:eastAsia="Times New Roman" w:hAnsi="GHEA Grapalat" w:cs="Times New Roman"/>
          <w:sz w:val="12"/>
          <w:szCs w:val="12"/>
          <w:lang w:val="af-ZA" w:eastAsia="ru-RU"/>
        </w:rPr>
        <w:t xml:space="preserve"> պաշտպանության  </w:t>
      </w:r>
      <w:r w:rsidRPr="00ED3F7E">
        <w:rPr>
          <w:rFonts w:ascii="GHEA Grapalat" w:eastAsia="Times New Roman" w:hAnsi="GHEA Grapalat" w:cs="Sylfaen"/>
          <w:sz w:val="12"/>
          <w:szCs w:val="12"/>
          <w:lang w:val="af-ZA" w:eastAsia="ru-RU"/>
        </w:rPr>
        <w:t>նախարարություն</w:t>
      </w:r>
    </w:p>
    <w:sectPr w:rsidR="000531EF" w:rsidSect="00D714CC">
      <w:footerReference w:type="even" r:id="rId7"/>
      <w:footerReference w:type="default" r:id="rId8"/>
      <w:pgSz w:w="11906" w:h="16838"/>
      <w:pgMar w:top="360" w:right="386" w:bottom="284" w:left="5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FB" w:rsidRDefault="004536FB" w:rsidP="00FA7984">
      <w:pPr>
        <w:spacing w:after="0" w:line="240" w:lineRule="auto"/>
      </w:pPr>
      <w:r>
        <w:separator/>
      </w:r>
    </w:p>
  </w:endnote>
  <w:endnote w:type="continuationSeparator" w:id="0">
    <w:p w:rsidR="004536FB" w:rsidRDefault="004536FB" w:rsidP="00FA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DF" w:rsidRDefault="00551955" w:rsidP="00C15C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1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1DF" w:rsidRDefault="000A51DF" w:rsidP="00C15C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DF" w:rsidRPr="00C70455" w:rsidRDefault="00551955" w:rsidP="00C15C9E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C70455">
      <w:rPr>
        <w:rStyle w:val="PageNumber"/>
        <w:sz w:val="16"/>
        <w:szCs w:val="16"/>
      </w:rPr>
      <w:fldChar w:fldCharType="begin"/>
    </w:r>
    <w:r w:rsidR="000A51DF" w:rsidRPr="00C70455">
      <w:rPr>
        <w:rStyle w:val="PageNumber"/>
        <w:sz w:val="16"/>
        <w:szCs w:val="16"/>
      </w:rPr>
      <w:instrText xml:space="preserve">PAGE  </w:instrText>
    </w:r>
    <w:r w:rsidRPr="00C70455">
      <w:rPr>
        <w:rStyle w:val="PageNumber"/>
        <w:sz w:val="16"/>
        <w:szCs w:val="16"/>
      </w:rPr>
      <w:fldChar w:fldCharType="separate"/>
    </w:r>
    <w:r w:rsidR="007137BC">
      <w:rPr>
        <w:rStyle w:val="PageNumber"/>
        <w:noProof/>
        <w:sz w:val="16"/>
        <w:szCs w:val="16"/>
      </w:rPr>
      <w:t>3</w:t>
    </w:r>
    <w:r w:rsidRPr="00C70455">
      <w:rPr>
        <w:rStyle w:val="PageNumber"/>
        <w:sz w:val="16"/>
        <w:szCs w:val="16"/>
      </w:rPr>
      <w:fldChar w:fldCharType="end"/>
    </w:r>
  </w:p>
  <w:p w:rsidR="000A51DF" w:rsidRDefault="000A51DF" w:rsidP="00C15C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FB" w:rsidRDefault="004536FB" w:rsidP="00FA7984">
      <w:pPr>
        <w:spacing w:after="0" w:line="240" w:lineRule="auto"/>
      </w:pPr>
      <w:r>
        <w:separator/>
      </w:r>
    </w:p>
  </w:footnote>
  <w:footnote w:type="continuationSeparator" w:id="0">
    <w:p w:rsidR="004536FB" w:rsidRDefault="004536FB" w:rsidP="00FA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CA7"/>
    <w:multiLevelType w:val="hybridMultilevel"/>
    <w:tmpl w:val="83E8C8EA"/>
    <w:lvl w:ilvl="0" w:tplc="66FC6122">
      <w:start w:val="1"/>
      <w:numFmt w:val="decimal"/>
      <w:lvlText w:val="%1."/>
      <w:lvlJc w:val="left"/>
      <w:pPr>
        <w:ind w:left="294" w:hanging="360"/>
      </w:pPr>
      <w:rPr>
        <w:rFonts w:ascii="GHEA Grapalat" w:hAnsi="GHEA Grapalat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3F83771"/>
    <w:multiLevelType w:val="hybridMultilevel"/>
    <w:tmpl w:val="C7F4665A"/>
    <w:lvl w:ilvl="0" w:tplc="896C7C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7606F1"/>
    <w:multiLevelType w:val="hybridMultilevel"/>
    <w:tmpl w:val="7BD04870"/>
    <w:lvl w:ilvl="0" w:tplc="10666A4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193"/>
    <w:rsid w:val="000032F8"/>
    <w:rsid w:val="00004905"/>
    <w:rsid w:val="00005642"/>
    <w:rsid w:val="00006CAC"/>
    <w:rsid w:val="000208B8"/>
    <w:rsid w:val="0002703D"/>
    <w:rsid w:val="00033E8F"/>
    <w:rsid w:val="00042BDB"/>
    <w:rsid w:val="000443E0"/>
    <w:rsid w:val="000465D2"/>
    <w:rsid w:val="00050A14"/>
    <w:rsid w:val="000531EF"/>
    <w:rsid w:val="000719C5"/>
    <w:rsid w:val="000769B0"/>
    <w:rsid w:val="00077D82"/>
    <w:rsid w:val="000A51DF"/>
    <w:rsid w:val="000B6B22"/>
    <w:rsid w:val="000C42E0"/>
    <w:rsid w:val="000C615E"/>
    <w:rsid w:val="000E34B8"/>
    <w:rsid w:val="000E65C3"/>
    <w:rsid w:val="000F2C09"/>
    <w:rsid w:val="001546EA"/>
    <w:rsid w:val="0016579A"/>
    <w:rsid w:val="00171780"/>
    <w:rsid w:val="0017268E"/>
    <w:rsid w:val="00185E3A"/>
    <w:rsid w:val="0018762A"/>
    <w:rsid w:val="001966F5"/>
    <w:rsid w:val="001D4234"/>
    <w:rsid w:val="001D48DB"/>
    <w:rsid w:val="0021471F"/>
    <w:rsid w:val="00215A47"/>
    <w:rsid w:val="00230243"/>
    <w:rsid w:val="00232AA1"/>
    <w:rsid w:val="00235DA7"/>
    <w:rsid w:val="00250950"/>
    <w:rsid w:val="0028480B"/>
    <w:rsid w:val="002875E2"/>
    <w:rsid w:val="002B5E97"/>
    <w:rsid w:val="002C6E01"/>
    <w:rsid w:val="002D6C2A"/>
    <w:rsid w:val="002E6877"/>
    <w:rsid w:val="002F47D5"/>
    <w:rsid w:val="002F76BF"/>
    <w:rsid w:val="003064C7"/>
    <w:rsid w:val="00311489"/>
    <w:rsid w:val="00314700"/>
    <w:rsid w:val="003356D1"/>
    <w:rsid w:val="003372ED"/>
    <w:rsid w:val="0034702E"/>
    <w:rsid w:val="00347C3F"/>
    <w:rsid w:val="00350C73"/>
    <w:rsid w:val="00355BB3"/>
    <w:rsid w:val="0036363F"/>
    <w:rsid w:val="00364193"/>
    <w:rsid w:val="003663F0"/>
    <w:rsid w:val="00372FF0"/>
    <w:rsid w:val="00384B8E"/>
    <w:rsid w:val="00386513"/>
    <w:rsid w:val="00387A91"/>
    <w:rsid w:val="003A1ACC"/>
    <w:rsid w:val="003A44DD"/>
    <w:rsid w:val="003A7DE1"/>
    <w:rsid w:val="003B40B6"/>
    <w:rsid w:val="003B430D"/>
    <w:rsid w:val="003F6B8C"/>
    <w:rsid w:val="004132EB"/>
    <w:rsid w:val="0042413C"/>
    <w:rsid w:val="00434B3F"/>
    <w:rsid w:val="00440687"/>
    <w:rsid w:val="0044355A"/>
    <w:rsid w:val="004536FB"/>
    <w:rsid w:val="00462BBE"/>
    <w:rsid w:val="00476857"/>
    <w:rsid w:val="0049194F"/>
    <w:rsid w:val="004B7F9E"/>
    <w:rsid w:val="004C391C"/>
    <w:rsid w:val="004C46E2"/>
    <w:rsid w:val="00503BBF"/>
    <w:rsid w:val="00510B41"/>
    <w:rsid w:val="0051712A"/>
    <w:rsid w:val="00535096"/>
    <w:rsid w:val="00537FC7"/>
    <w:rsid w:val="005510D8"/>
    <w:rsid w:val="00551955"/>
    <w:rsid w:val="00552F2E"/>
    <w:rsid w:val="00576EAE"/>
    <w:rsid w:val="005C0DBB"/>
    <w:rsid w:val="005C104E"/>
    <w:rsid w:val="005D000B"/>
    <w:rsid w:val="005D5423"/>
    <w:rsid w:val="005E5756"/>
    <w:rsid w:val="005F0659"/>
    <w:rsid w:val="00602CB5"/>
    <w:rsid w:val="00632EE1"/>
    <w:rsid w:val="0064485E"/>
    <w:rsid w:val="00650228"/>
    <w:rsid w:val="00665EA8"/>
    <w:rsid w:val="00667A0C"/>
    <w:rsid w:val="0068127A"/>
    <w:rsid w:val="006925B2"/>
    <w:rsid w:val="006941A7"/>
    <w:rsid w:val="006A1A93"/>
    <w:rsid w:val="006B3931"/>
    <w:rsid w:val="006B5EC6"/>
    <w:rsid w:val="006C3370"/>
    <w:rsid w:val="006E1697"/>
    <w:rsid w:val="006E31C8"/>
    <w:rsid w:val="007038B1"/>
    <w:rsid w:val="00711C55"/>
    <w:rsid w:val="007137BC"/>
    <w:rsid w:val="007160FB"/>
    <w:rsid w:val="00725CE2"/>
    <w:rsid w:val="00737F7E"/>
    <w:rsid w:val="0074242C"/>
    <w:rsid w:val="007620FE"/>
    <w:rsid w:val="0076268A"/>
    <w:rsid w:val="0076275D"/>
    <w:rsid w:val="0076412D"/>
    <w:rsid w:val="00781C4D"/>
    <w:rsid w:val="00783B6A"/>
    <w:rsid w:val="00790462"/>
    <w:rsid w:val="007955D0"/>
    <w:rsid w:val="00795820"/>
    <w:rsid w:val="007A0F5E"/>
    <w:rsid w:val="007A494F"/>
    <w:rsid w:val="007B61B7"/>
    <w:rsid w:val="007C6395"/>
    <w:rsid w:val="007E1C64"/>
    <w:rsid w:val="007E684C"/>
    <w:rsid w:val="00822F04"/>
    <w:rsid w:val="00822F0D"/>
    <w:rsid w:val="0082732B"/>
    <w:rsid w:val="00840415"/>
    <w:rsid w:val="00855734"/>
    <w:rsid w:val="0086273E"/>
    <w:rsid w:val="00862978"/>
    <w:rsid w:val="0087239C"/>
    <w:rsid w:val="00873090"/>
    <w:rsid w:val="0087473B"/>
    <w:rsid w:val="008B2A11"/>
    <w:rsid w:val="008B38A0"/>
    <w:rsid w:val="008B5A70"/>
    <w:rsid w:val="008C27A0"/>
    <w:rsid w:val="008C5D81"/>
    <w:rsid w:val="008C75BA"/>
    <w:rsid w:val="008D5133"/>
    <w:rsid w:val="008D59CA"/>
    <w:rsid w:val="008D65CA"/>
    <w:rsid w:val="008E0E18"/>
    <w:rsid w:val="008E24B9"/>
    <w:rsid w:val="008F119C"/>
    <w:rsid w:val="008F3800"/>
    <w:rsid w:val="008F6D18"/>
    <w:rsid w:val="009213F6"/>
    <w:rsid w:val="00922625"/>
    <w:rsid w:val="00937A3D"/>
    <w:rsid w:val="00945C83"/>
    <w:rsid w:val="00947FA9"/>
    <w:rsid w:val="00952086"/>
    <w:rsid w:val="009654AB"/>
    <w:rsid w:val="00990B34"/>
    <w:rsid w:val="009A0D12"/>
    <w:rsid w:val="009A493A"/>
    <w:rsid w:val="009B04C5"/>
    <w:rsid w:val="009B0691"/>
    <w:rsid w:val="009B36EB"/>
    <w:rsid w:val="009C6882"/>
    <w:rsid w:val="00A07169"/>
    <w:rsid w:val="00A14166"/>
    <w:rsid w:val="00A15837"/>
    <w:rsid w:val="00A277E9"/>
    <w:rsid w:val="00A3523F"/>
    <w:rsid w:val="00A41D1D"/>
    <w:rsid w:val="00A45177"/>
    <w:rsid w:val="00A532C2"/>
    <w:rsid w:val="00A5395E"/>
    <w:rsid w:val="00A808C2"/>
    <w:rsid w:val="00A83572"/>
    <w:rsid w:val="00A966BC"/>
    <w:rsid w:val="00A96892"/>
    <w:rsid w:val="00AB1D76"/>
    <w:rsid w:val="00AC07C6"/>
    <w:rsid w:val="00AD0FC4"/>
    <w:rsid w:val="00AD24E3"/>
    <w:rsid w:val="00AD2E92"/>
    <w:rsid w:val="00AD4B35"/>
    <w:rsid w:val="00AE05D8"/>
    <w:rsid w:val="00AE1B19"/>
    <w:rsid w:val="00AF4189"/>
    <w:rsid w:val="00B11570"/>
    <w:rsid w:val="00B36E59"/>
    <w:rsid w:val="00B425F9"/>
    <w:rsid w:val="00B6225D"/>
    <w:rsid w:val="00B67A0F"/>
    <w:rsid w:val="00B67BD2"/>
    <w:rsid w:val="00B760B4"/>
    <w:rsid w:val="00B92C98"/>
    <w:rsid w:val="00B9524C"/>
    <w:rsid w:val="00BA2141"/>
    <w:rsid w:val="00BA7D83"/>
    <w:rsid w:val="00BB18B9"/>
    <w:rsid w:val="00BB7200"/>
    <w:rsid w:val="00BC2558"/>
    <w:rsid w:val="00BD0A1B"/>
    <w:rsid w:val="00BD21A5"/>
    <w:rsid w:val="00BD553D"/>
    <w:rsid w:val="00BE4CEE"/>
    <w:rsid w:val="00BE67B1"/>
    <w:rsid w:val="00BF4D56"/>
    <w:rsid w:val="00C03702"/>
    <w:rsid w:val="00C150AD"/>
    <w:rsid w:val="00C15C9E"/>
    <w:rsid w:val="00C20C26"/>
    <w:rsid w:val="00C25598"/>
    <w:rsid w:val="00C32CF9"/>
    <w:rsid w:val="00C37780"/>
    <w:rsid w:val="00C407E7"/>
    <w:rsid w:val="00C500D4"/>
    <w:rsid w:val="00C50804"/>
    <w:rsid w:val="00C63453"/>
    <w:rsid w:val="00C63823"/>
    <w:rsid w:val="00C654FB"/>
    <w:rsid w:val="00C756F4"/>
    <w:rsid w:val="00C84C77"/>
    <w:rsid w:val="00C92F77"/>
    <w:rsid w:val="00CA0B20"/>
    <w:rsid w:val="00CA26DA"/>
    <w:rsid w:val="00CB2466"/>
    <w:rsid w:val="00CB5077"/>
    <w:rsid w:val="00CC44B4"/>
    <w:rsid w:val="00CC5EF3"/>
    <w:rsid w:val="00CD253F"/>
    <w:rsid w:val="00CD38B9"/>
    <w:rsid w:val="00CD7106"/>
    <w:rsid w:val="00D030D1"/>
    <w:rsid w:val="00D14F3B"/>
    <w:rsid w:val="00D215F5"/>
    <w:rsid w:val="00D21D88"/>
    <w:rsid w:val="00D22EB7"/>
    <w:rsid w:val="00D24BEE"/>
    <w:rsid w:val="00D26C7C"/>
    <w:rsid w:val="00D530B2"/>
    <w:rsid w:val="00D714CC"/>
    <w:rsid w:val="00D77AD2"/>
    <w:rsid w:val="00D86DFE"/>
    <w:rsid w:val="00DB12CE"/>
    <w:rsid w:val="00DC07FD"/>
    <w:rsid w:val="00DD2614"/>
    <w:rsid w:val="00DD5514"/>
    <w:rsid w:val="00DE4540"/>
    <w:rsid w:val="00DF4758"/>
    <w:rsid w:val="00DF5BC1"/>
    <w:rsid w:val="00DF7CC4"/>
    <w:rsid w:val="00E06898"/>
    <w:rsid w:val="00E3501E"/>
    <w:rsid w:val="00E40226"/>
    <w:rsid w:val="00E40F7E"/>
    <w:rsid w:val="00E42980"/>
    <w:rsid w:val="00E42A70"/>
    <w:rsid w:val="00E51A72"/>
    <w:rsid w:val="00E814CA"/>
    <w:rsid w:val="00E8685B"/>
    <w:rsid w:val="00EA4C61"/>
    <w:rsid w:val="00EB5652"/>
    <w:rsid w:val="00EB5C3D"/>
    <w:rsid w:val="00EC54BF"/>
    <w:rsid w:val="00EC6B55"/>
    <w:rsid w:val="00ED07F5"/>
    <w:rsid w:val="00ED3F7E"/>
    <w:rsid w:val="00EE494F"/>
    <w:rsid w:val="00EF504A"/>
    <w:rsid w:val="00F13876"/>
    <w:rsid w:val="00F13913"/>
    <w:rsid w:val="00F13F19"/>
    <w:rsid w:val="00F20535"/>
    <w:rsid w:val="00F26013"/>
    <w:rsid w:val="00F26AC6"/>
    <w:rsid w:val="00F32A29"/>
    <w:rsid w:val="00F52EE2"/>
    <w:rsid w:val="00F569C6"/>
    <w:rsid w:val="00F643C6"/>
    <w:rsid w:val="00F7048D"/>
    <w:rsid w:val="00F70E22"/>
    <w:rsid w:val="00F732A7"/>
    <w:rsid w:val="00F850D1"/>
    <w:rsid w:val="00F85589"/>
    <w:rsid w:val="00FA0886"/>
    <w:rsid w:val="00FA7984"/>
    <w:rsid w:val="00FB4ABC"/>
    <w:rsid w:val="00FC257D"/>
    <w:rsid w:val="00FC512D"/>
    <w:rsid w:val="00FD2635"/>
    <w:rsid w:val="00FD2D8C"/>
    <w:rsid w:val="00FD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160D2-DD03-415B-90C1-A67A6E2E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84"/>
  </w:style>
  <w:style w:type="paragraph" w:styleId="Heading4">
    <w:name w:val="heading 4"/>
    <w:basedOn w:val="Normal"/>
    <w:next w:val="Normal"/>
    <w:link w:val="Heading4Char"/>
    <w:qFormat/>
    <w:rsid w:val="00B11570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8">
    <w:name w:val="heading 8"/>
    <w:basedOn w:val="Normal"/>
    <w:next w:val="Normal"/>
    <w:link w:val="Heading8Char"/>
    <w:qFormat/>
    <w:rsid w:val="00B11570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8"/>
    <w:basedOn w:val="Normal"/>
    <w:link w:val="FooterChar"/>
    <w:unhideWhenUsed/>
    <w:rsid w:val="00ED3F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 Char8 Char1"/>
    <w:basedOn w:val="DefaultParagraphFont"/>
    <w:link w:val="Footer"/>
    <w:uiPriority w:val="99"/>
    <w:semiHidden/>
    <w:rsid w:val="00ED3F7E"/>
  </w:style>
  <w:style w:type="character" w:styleId="PageNumber">
    <w:name w:val="page number"/>
    <w:basedOn w:val="DefaultParagraphFont"/>
    <w:rsid w:val="00ED3F7E"/>
  </w:style>
  <w:style w:type="paragraph" w:styleId="BodyText">
    <w:name w:val="Body Text"/>
    <w:aliases w:val="Body Text Char Char"/>
    <w:basedOn w:val="Normal"/>
    <w:link w:val="BodyTextChar"/>
    <w:rsid w:val="00667A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667A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11570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4Char">
    <w:name w:val="Heading 4 Char"/>
    <w:basedOn w:val="DefaultParagraphFont"/>
    <w:link w:val="Heading4"/>
    <w:rsid w:val="00B11570"/>
    <w:rPr>
      <w:rFonts w:ascii="Arial LatArm" w:eastAsia="Times New Roman" w:hAnsi="Arial LatArm" w:cs="Times New Roman"/>
      <w:i/>
      <w:sz w:val="18"/>
      <w:szCs w:val="20"/>
    </w:rPr>
  </w:style>
  <w:style w:type="paragraph" w:styleId="FootnoteText">
    <w:name w:val="footnote text"/>
    <w:basedOn w:val="Normal"/>
    <w:link w:val="FootnoteTextChar"/>
    <w:semiHidden/>
    <w:rsid w:val="00BD21A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BD21A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erChar1">
    <w:name w:val="Footer Char1"/>
    <w:aliases w:val=" Char8 Char"/>
    <w:rsid w:val="00781C4D"/>
    <w:rPr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C46E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46E2"/>
  </w:style>
  <w:style w:type="paragraph" w:styleId="ListParagraph">
    <w:name w:val="List Paragraph"/>
    <w:basedOn w:val="Normal"/>
    <w:link w:val="ListParagraphChar"/>
    <w:uiPriority w:val="34"/>
    <w:qFormat/>
    <w:rsid w:val="003F6B8C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3F6B8C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1663</Words>
  <Characters>9482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140</cp:revision>
  <cp:lastPrinted>2024-08-28T07:21:00Z</cp:lastPrinted>
  <dcterms:created xsi:type="dcterms:W3CDTF">2021-11-01T06:14:00Z</dcterms:created>
  <dcterms:modified xsi:type="dcterms:W3CDTF">2024-08-28T07:22:00Z</dcterms:modified>
</cp:coreProperties>
</file>