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ԳՆԱՆՇՄԱՆ ՀԱՐՑՈՒՄ</w:t>
      </w:r>
      <w:r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ապրիլի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23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-ի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5AD0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Pr="005D3DFD">
        <w:rPr>
          <w:rFonts w:ascii="GHEA Grapalat" w:hAnsi="GHEA Grapalat"/>
          <w:b w:val="0"/>
          <w:szCs w:val="22"/>
          <w:lang w:val="af-ZA"/>
        </w:rPr>
        <w:t xml:space="preserve">  </w:t>
      </w:r>
      <w:r w:rsidRPr="00365647">
        <w:rPr>
          <w:rFonts w:ascii="GHEA Grapalat" w:hAnsi="GHEA Grapalat"/>
          <w:b w:val="0"/>
          <w:szCs w:val="22"/>
          <w:lang w:val="hy-AM"/>
        </w:rPr>
        <w:t>«</w:t>
      </w:r>
      <w:r w:rsidRPr="002E7F6A">
        <w:rPr>
          <w:rFonts w:ascii="GHEA Grapalat" w:hAnsi="GHEA Grapalat"/>
          <w:b w:val="0"/>
          <w:szCs w:val="22"/>
          <w:lang w:val="hy-AM"/>
        </w:rPr>
        <w:t>ԵՔ-ԳՀԾՁԲ-19/8</w:t>
      </w:r>
      <w:r w:rsidR="007E4595" w:rsidRPr="007E4595">
        <w:rPr>
          <w:rFonts w:ascii="GHEA Grapalat" w:hAnsi="GHEA Grapalat"/>
          <w:b w:val="0"/>
          <w:szCs w:val="22"/>
          <w:lang w:val="af-ZA"/>
        </w:rPr>
        <w:t>2</w:t>
      </w:r>
      <w:r w:rsidRPr="00365647">
        <w:rPr>
          <w:rFonts w:ascii="GHEA Grapalat" w:hAnsi="GHEA Grapalat"/>
          <w:b w:val="0"/>
          <w:szCs w:val="22"/>
          <w:lang w:val="hy-AM"/>
        </w:rPr>
        <w:t xml:space="preserve">» 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«ԵՔ-ԳՀԾՁԲ-19/8</w:t>
      </w:r>
      <w:r w:rsidR="007E4595">
        <w:rPr>
          <w:rFonts w:ascii="GHEA Grapalat" w:hAnsi="GHEA Grapalat" w:cs="Sylfaen"/>
          <w:sz w:val="20"/>
          <w:lang w:val="af-ZA"/>
        </w:rPr>
        <w:t>2</w:t>
      </w:r>
      <w:r w:rsidRPr="00885AD0">
        <w:rPr>
          <w:rFonts w:ascii="GHEA Grapalat" w:hAnsi="GHEA Grapalat" w:cs="Sylfaen"/>
          <w:sz w:val="20"/>
          <w:lang w:val="af-ZA"/>
        </w:rPr>
        <w:t xml:space="preserve">» 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201</w:t>
      </w:r>
      <w:r>
        <w:rPr>
          <w:rFonts w:ascii="GHEA Grapalat" w:hAnsi="GHEA Grapalat" w:cs="Sylfaen"/>
          <w:sz w:val="20"/>
          <w:lang w:val="hy-AM"/>
        </w:rPr>
        <w:t>9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Pr="00202F95">
        <w:rPr>
          <w:rFonts w:ascii="GHEA Grapalat" w:hAnsi="GHEA Grapalat" w:cs="Sylfaen"/>
          <w:sz w:val="20"/>
          <w:lang w:val="af-ZA"/>
        </w:rPr>
        <w:t>մայիսի 6-ի N 4 որոշմամբ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885AD0" w:rsidRDefault="00885AD0" w:rsidP="00885AD0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361ED">
        <w:rPr>
          <w:rFonts w:ascii="GHEA Grapalat" w:hAnsi="GHEA Grapalat" w:cs="Sylfaen"/>
          <w:sz w:val="20"/>
          <w:lang w:val="hy-AM"/>
        </w:rPr>
        <w:t>Չափաբաժին 1։</w:t>
      </w:r>
      <w:r w:rsidRPr="00F361ED">
        <w:rPr>
          <w:rFonts w:ascii="GHEA Grapalat" w:hAnsi="GHEA Grapalat" w:cs="Sylfaen"/>
          <w:sz w:val="20"/>
          <w:lang w:val="af-ZA"/>
        </w:rPr>
        <w:t xml:space="preserve"> </w:t>
      </w:r>
      <w:r w:rsidR="007E4595" w:rsidRPr="002E7F6A">
        <w:rPr>
          <w:rFonts w:ascii="GHEA Grapalat" w:hAnsi="GHEA Grapalat" w:cs="Sylfaen"/>
          <w:lang w:val="hy-AM"/>
        </w:rPr>
        <w:t>փաստաթղթերի արխիվացման  ծառայություններ</w:t>
      </w:r>
      <w:r w:rsidR="007E459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/</w:t>
      </w:r>
      <w:r w:rsidRPr="00885AD0">
        <w:rPr>
          <w:rFonts w:ascii="GHEA Grapalat" w:hAnsi="GHEA Grapalat" w:cs="Calibri"/>
          <w:bCs/>
          <w:color w:val="000000"/>
          <w:sz w:val="18"/>
          <w:szCs w:val="18"/>
          <w:lang w:val="hy-AM"/>
        </w:rPr>
        <w:t>ԱՐԱԲԿԻՐ ՎԱՐՉԱԿԱՆ ՇՐՋԱՆ</w:t>
      </w:r>
      <w:r>
        <w:rPr>
          <w:rFonts w:ascii="GHEA Grapalat" w:hAnsi="GHEA Grapalat" w:cs="Calibri"/>
          <w:bCs/>
          <w:color w:val="000000"/>
          <w:sz w:val="18"/>
          <w:szCs w:val="18"/>
          <w:lang w:val="hy-AM"/>
        </w:rPr>
        <w:t>/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885AD0" w:rsidRDefault="007E4595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F6A">
              <w:rPr>
                <w:rFonts w:ascii="GHEA Grapalat" w:hAnsi="GHEA Grapalat"/>
                <w:lang w:val="hy-AM"/>
              </w:rPr>
              <w:t>«Աննա Աղաջանյան Հայրապետի» Ա/Ձ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6E31B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E95F9A" w:rsidRDefault="00885AD0" w:rsidP="00202F9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996103" w:rsidRDefault="007E4595" w:rsidP="00202F95">
            <w:pPr>
              <w:spacing w:after="0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2E7F6A">
              <w:rPr>
                <w:rFonts w:ascii="GHEA Grapalat" w:hAnsi="GHEA Grapalat"/>
                <w:lang w:val="hy-AM"/>
              </w:rPr>
              <w:t>«Աղասին Էլիզբարյան» Ա/Ձ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202F95">
            <w:pPr>
              <w:spacing w:after="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202F95" w:rsidP="00202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202F95" w:rsidRPr="00202F95" w:rsidRDefault="00202F95" w:rsidP="00202F95">
            <w:pPr>
              <w:pStyle w:val="BodyText2"/>
              <w:spacing w:after="0" w:line="240" w:lineRule="auto"/>
              <w:ind w:firstLine="562"/>
              <w:rPr>
                <w:rFonts w:ascii="GHEA Grapalat" w:hAnsi="GHEA Grapalat" w:cs="Sylfaen"/>
                <w:sz w:val="20"/>
                <w:lang w:val="af-ZA"/>
              </w:rPr>
            </w:pPr>
            <w:r w:rsidRPr="00202F95">
              <w:rPr>
                <w:rFonts w:ascii="GHEA Grapalat" w:hAnsi="GHEA Grapalat" w:cs="Sylfaen"/>
                <w:sz w:val="20"/>
                <w:lang w:val="af-ZA"/>
              </w:rPr>
              <w:t xml:space="preserve">ՀՀ կառավարությանն առընթեր պետական եկամուտների կոմիտեի կողմից սահմանված ժամկետում ներկայացվել է պատասխան, ըստ որի՝ «Աղասին Էլիզբարյան» Ա/Ձ-ն հայտը ներկայացվելու օրվա դրությամբ  ունի ՀՀ պետական բյուջեի նկատմամբ ժամկետանց հարկային պարտավորություններ, որը գերազանցում  է   2-րդ և 3-րդ չափաբաժինների մասով </w:t>
            </w:r>
            <w:r w:rsidRPr="00202F95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մասնակցի կողմից ներկայացրած գնային առաջարկի մեկ տոկոսը: </w:t>
            </w:r>
          </w:p>
          <w:p w:rsidR="00885AD0" w:rsidRPr="00202F95" w:rsidRDefault="00885AD0" w:rsidP="00202F95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5AD0" w:rsidRPr="00F361ED" w:rsidRDefault="00885AD0" w:rsidP="00202F9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93"/>
        <w:gridCol w:w="1435"/>
        <w:gridCol w:w="2816"/>
      </w:tblGrid>
      <w:tr w:rsidR="00885AD0" w:rsidRPr="007E4595" w:rsidTr="006E31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459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F361ED" w:rsidRDefault="007E4595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885AD0" w:rsidRDefault="007E4595" w:rsidP="00EC1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F6A">
              <w:rPr>
                <w:rFonts w:ascii="GHEA Grapalat" w:hAnsi="GHEA Grapalat"/>
                <w:lang w:val="hy-AM"/>
              </w:rPr>
              <w:t>«Աննա Աղաջանյան Հայրապետի»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6E31B6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7E4595" w:rsidRDefault="007E4595" w:rsidP="006E31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127000</w:t>
            </w:r>
          </w:p>
        </w:tc>
      </w:tr>
      <w:tr w:rsidR="007E459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E95F9A" w:rsidRDefault="007E4595" w:rsidP="006E3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996103" w:rsidRDefault="007E4595" w:rsidP="00EC1AF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2E7F6A">
              <w:rPr>
                <w:rFonts w:ascii="GHEA Grapalat" w:hAnsi="GHEA Grapalat"/>
                <w:lang w:val="hy-AM"/>
              </w:rPr>
              <w:t>«Աղասին Էլիզբարյան»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6E31B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7E4595" w:rsidRDefault="007E4595" w:rsidP="006E31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</w:p>
    <w:p w:rsidR="007E4595" w:rsidRPr="00885AD0" w:rsidRDefault="007E4595" w:rsidP="007E4595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361ED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</w:rPr>
        <w:t>2</w:t>
      </w:r>
      <w:r w:rsidRPr="00F361ED">
        <w:rPr>
          <w:rFonts w:ascii="GHEA Grapalat" w:hAnsi="GHEA Grapalat" w:cs="Sylfaen"/>
          <w:sz w:val="20"/>
          <w:lang w:val="hy-AM"/>
        </w:rPr>
        <w:t>։</w:t>
      </w:r>
      <w:r w:rsidRPr="00F361ED">
        <w:rPr>
          <w:rFonts w:ascii="GHEA Grapalat" w:hAnsi="GHEA Grapalat" w:cs="Sylfaen"/>
          <w:sz w:val="20"/>
          <w:lang w:val="af-ZA"/>
        </w:rPr>
        <w:t xml:space="preserve"> </w:t>
      </w:r>
      <w:r w:rsidRPr="002E7F6A">
        <w:rPr>
          <w:rFonts w:ascii="GHEA Grapalat" w:hAnsi="GHEA Grapalat" w:cs="Sylfaen"/>
          <w:lang w:val="hy-AM"/>
        </w:rPr>
        <w:t>փաստաթղթերի արխիվացման  ծառայություններ</w:t>
      </w:r>
      <w:r>
        <w:rPr>
          <w:rFonts w:ascii="GHEA Grapalat" w:hAnsi="GHEA Grapalat" w:cs="Sylfaen"/>
          <w:lang w:val="hy-AM"/>
        </w:rPr>
        <w:t xml:space="preserve"> /</w:t>
      </w:r>
      <w:r w:rsidRPr="002E7F6A">
        <w:rPr>
          <w:rFonts w:ascii="GHEA Grapalat" w:hAnsi="GHEA Grapalat" w:cs="Calibri"/>
          <w:bCs/>
          <w:color w:val="000000"/>
          <w:sz w:val="18"/>
          <w:szCs w:val="18"/>
        </w:rPr>
        <w:t>ՆՈՐՔ-ՄԱՐԱՇ ՎԱՐՉԱԿԱՆ ՇՐՋԱՆ</w:t>
      </w:r>
      <w:r>
        <w:rPr>
          <w:rFonts w:ascii="GHEA Grapalat" w:hAnsi="GHEA Grapalat" w:cs="Calibri"/>
          <w:bCs/>
          <w:color w:val="000000"/>
          <w:sz w:val="18"/>
          <w:szCs w:val="18"/>
          <w:lang w:val="hy-AM"/>
        </w:rPr>
        <w:t xml:space="preserve"> /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7E4595" w:rsidRPr="00F361ED" w:rsidTr="00EC1A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4595" w:rsidRPr="00F361ED" w:rsidTr="00EC1A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595" w:rsidRPr="007E4595" w:rsidRDefault="007E4595" w:rsidP="00EC1AF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E4595" w:rsidRPr="00996103" w:rsidRDefault="007E4595" w:rsidP="00EC1AF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2E7F6A">
              <w:rPr>
                <w:rFonts w:ascii="GHEA Grapalat" w:hAnsi="GHEA Grapalat"/>
                <w:lang w:val="hy-AM"/>
              </w:rPr>
              <w:t>«Աղասին Էլիզբարյան» Ա/Ձ</w:t>
            </w:r>
          </w:p>
        </w:tc>
        <w:tc>
          <w:tcPr>
            <w:tcW w:w="2281" w:type="dxa"/>
            <w:shd w:val="clear" w:color="auto" w:fill="auto"/>
          </w:tcPr>
          <w:p w:rsidR="007E4595" w:rsidRPr="00F361ED" w:rsidRDefault="007E4595" w:rsidP="00EC1AFB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7E4595" w:rsidRPr="00F361ED" w:rsidRDefault="00202F95" w:rsidP="00EC1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202F95" w:rsidRPr="00202F95" w:rsidRDefault="00202F95" w:rsidP="00202F95">
            <w:pPr>
              <w:pStyle w:val="BodyText2"/>
              <w:spacing w:after="0" w:line="240" w:lineRule="auto"/>
              <w:ind w:firstLine="562"/>
              <w:rPr>
                <w:rFonts w:ascii="GHEA Grapalat" w:hAnsi="GHEA Grapalat" w:cs="Sylfaen"/>
                <w:sz w:val="20"/>
                <w:lang w:val="af-ZA"/>
              </w:rPr>
            </w:pPr>
            <w:r w:rsidRPr="00202F95">
              <w:rPr>
                <w:rFonts w:ascii="GHEA Grapalat" w:hAnsi="GHEA Grapalat" w:cs="Sylfaen"/>
                <w:sz w:val="20"/>
                <w:lang w:val="af-ZA"/>
              </w:rPr>
              <w:t xml:space="preserve">ՀՀ կառավարությանն առընթեր պետական եկամուտների կոմիտեի կողմից սահմանված ժամկետում ներկայացվել է պատասխան, ըստ որի՝ «Աղասին Էլիզբարյան» Ա/Ձ-ն հայտը ներկայացվելու օրվա դրությամբ  ունի ՀՀ պետական բյուջեի նկատմամբ ժամկետանց հարկային պարտավորություններ, որը գերազանցում  է   2-րդ և 3-րդ չափաբաժինների մասով մասնակցի կողմից ներկայացրած գնային առաջարկի մեկ տոկոսը: </w:t>
            </w:r>
          </w:p>
          <w:p w:rsidR="007E4595" w:rsidRPr="00F361ED" w:rsidRDefault="007E4595" w:rsidP="00EC1AFB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4595" w:rsidRPr="00F361ED" w:rsidRDefault="007E4595" w:rsidP="007E45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93"/>
        <w:gridCol w:w="1435"/>
        <w:gridCol w:w="2816"/>
      </w:tblGrid>
      <w:tr w:rsidR="007E4595" w:rsidRPr="007E4595" w:rsidTr="00EC1A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4595" w:rsidRPr="00F361ED" w:rsidTr="00EC1A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7E4595" w:rsidRDefault="007E4595" w:rsidP="00EC1AF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996103" w:rsidRDefault="007E4595" w:rsidP="00EC1AF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2E7F6A">
              <w:rPr>
                <w:rFonts w:ascii="GHEA Grapalat" w:hAnsi="GHEA Grapalat"/>
                <w:lang w:val="hy-AM"/>
              </w:rPr>
              <w:t>«Աղասին Էլիզբարյան»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7E4595" w:rsidRDefault="007E4595" w:rsidP="00EC1AFB">
            <w:pPr>
              <w:jc w:val="center"/>
              <w:rPr>
                <w:rFonts w:ascii="GHEA Grapalat" w:hAnsi="GHEA Grapalat"/>
                <w:sz w:val="20"/>
              </w:rPr>
            </w:pPr>
            <w:r w:rsidRPr="002E7F6A">
              <w:rPr>
                <w:rFonts w:ascii="Sylfaen" w:hAnsi="Sylfaen" w:cs="Courier New"/>
                <w:bCs/>
                <w:color w:val="000000"/>
                <w:lang w:val="hy-AM"/>
              </w:rPr>
              <w:t>36000</w:t>
            </w:r>
            <w:r w:rsidRPr="002E7F6A">
              <w:rPr>
                <w:rFonts w:ascii="Courier New" w:hAnsi="Courier New" w:cs="Courier New"/>
                <w:bCs/>
                <w:color w:val="000000"/>
              </w:rPr>
              <w:t> </w:t>
            </w:r>
          </w:p>
        </w:tc>
      </w:tr>
    </w:tbl>
    <w:p w:rsidR="007E4595" w:rsidRDefault="007E4595" w:rsidP="00885AD0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</w:p>
    <w:p w:rsidR="007E4595" w:rsidRPr="00885AD0" w:rsidRDefault="007E4595" w:rsidP="007E4595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361ED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</w:rPr>
        <w:t>3</w:t>
      </w:r>
      <w:r w:rsidRPr="00F361ED">
        <w:rPr>
          <w:rFonts w:ascii="GHEA Grapalat" w:hAnsi="GHEA Grapalat" w:cs="Sylfaen"/>
          <w:sz w:val="20"/>
          <w:lang w:val="hy-AM"/>
        </w:rPr>
        <w:t>։</w:t>
      </w:r>
      <w:r w:rsidRPr="00F361ED">
        <w:rPr>
          <w:rFonts w:ascii="GHEA Grapalat" w:hAnsi="GHEA Grapalat" w:cs="Sylfaen"/>
          <w:sz w:val="20"/>
          <w:lang w:val="af-ZA"/>
        </w:rPr>
        <w:t xml:space="preserve"> </w:t>
      </w:r>
      <w:r w:rsidRPr="002E7F6A">
        <w:rPr>
          <w:rFonts w:ascii="GHEA Grapalat" w:hAnsi="GHEA Grapalat" w:cs="Sylfaen"/>
          <w:lang w:val="hy-AM"/>
        </w:rPr>
        <w:t>փաստաթղթերի արխիվացման  ծառայություններ</w:t>
      </w:r>
      <w:r>
        <w:rPr>
          <w:rFonts w:ascii="GHEA Grapalat" w:hAnsi="GHEA Grapalat" w:cs="Sylfaen"/>
          <w:lang w:val="hy-AM"/>
        </w:rPr>
        <w:t xml:space="preserve"> /</w:t>
      </w:r>
      <w:r w:rsidRPr="007E4595">
        <w:rPr>
          <w:rFonts w:ascii="GHEA Grapalat" w:hAnsi="GHEA Grapalat" w:cs="Sylfaen"/>
          <w:lang w:val="hy-AM"/>
        </w:rPr>
        <w:t xml:space="preserve"> </w:t>
      </w:r>
      <w:r w:rsidRPr="002E7F6A">
        <w:rPr>
          <w:rFonts w:ascii="GHEA Grapalat" w:hAnsi="GHEA Grapalat" w:cs="Sylfaen"/>
          <w:lang w:val="hy-AM"/>
        </w:rPr>
        <w:t>ԱՋԱՓՆՅԱԿ</w:t>
      </w:r>
      <w:r w:rsidRPr="002E7F6A">
        <w:rPr>
          <w:rFonts w:ascii="GHEA Grapalat" w:hAnsi="GHEA Grapalat" w:cs="Calibri"/>
          <w:bCs/>
          <w:color w:val="000000"/>
          <w:sz w:val="18"/>
          <w:szCs w:val="18"/>
        </w:rPr>
        <w:t xml:space="preserve"> ՎԱՐՉԱԿԱՆ ՇՐՋԱՆ</w:t>
      </w:r>
      <w:r>
        <w:rPr>
          <w:rFonts w:ascii="GHEA Grapalat" w:hAnsi="GHEA Grapalat" w:cs="Calibri"/>
          <w:bCs/>
          <w:color w:val="000000"/>
          <w:sz w:val="18"/>
          <w:szCs w:val="18"/>
          <w:lang w:val="hy-AM"/>
        </w:rPr>
        <w:t xml:space="preserve"> /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7E4595" w:rsidRPr="00F361ED" w:rsidTr="00EC1A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4595" w:rsidRPr="00F361ED" w:rsidTr="00EC1A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E4595" w:rsidRPr="00885AD0" w:rsidRDefault="007E4595" w:rsidP="00EC1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F6A">
              <w:rPr>
                <w:rFonts w:ascii="GHEA Grapalat" w:hAnsi="GHEA Grapalat"/>
                <w:lang w:val="hy-AM"/>
              </w:rPr>
              <w:t>«Աննա Աղաջանյան Հայրապետի» Ա/Ձ</w:t>
            </w:r>
          </w:p>
        </w:tc>
        <w:tc>
          <w:tcPr>
            <w:tcW w:w="2281" w:type="dxa"/>
            <w:shd w:val="clear" w:color="auto" w:fill="auto"/>
          </w:tcPr>
          <w:p w:rsidR="007E4595" w:rsidRPr="00F361ED" w:rsidRDefault="007E4595" w:rsidP="00EC1AFB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4595" w:rsidRPr="00F361ED" w:rsidTr="00EC1A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595" w:rsidRPr="00E95F9A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E4595" w:rsidRPr="00996103" w:rsidRDefault="007E4595" w:rsidP="00EC1AF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2E7F6A">
              <w:rPr>
                <w:rFonts w:ascii="GHEA Grapalat" w:hAnsi="GHEA Grapalat"/>
                <w:lang w:val="hy-AM"/>
              </w:rPr>
              <w:t>«Աղասին Էլիզբարյան» Ա/Ձ</w:t>
            </w:r>
          </w:p>
        </w:tc>
        <w:tc>
          <w:tcPr>
            <w:tcW w:w="2281" w:type="dxa"/>
            <w:shd w:val="clear" w:color="auto" w:fill="auto"/>
          </w:tcPr>
          <w:p w:rsidR="007E4595" w:rsidRPr="00F361ED" w:rsidRDefault="007E4595" w:rsidP="00EC1AFB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7E4595" w:rsidRPr="00F361ED" w:rsidRDefault="00202F95" w:rsidP="00EC1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202F95" w:rsidRPr="00202F95" w:rsidRDefault="00202F95" w:rsidP="00202F95">
            <w:pPr>
              <w:pStyle w:val="BodyText2"/>
              <w:spacing w:after="0" w:line="240" w:lineRule="auto"/>
              <w:ind w:firstLine="562"/>
              <w:rPr>
                <w:rFonts w:ascii="GHEA Grapalat" w:hAnsi="GHEA Grapalat" w:cs="Sylfaen"/>
                <w:sz w:val="20"/>
                <w:lang w:val="af-ZA"/>
              </w:rPr>
            </w:pPr>
            <w:r w:rsidRPr="00202F95">
              <w:rPr>
                <w:rFonts w:ascii="GHEA Grapalat" w:hAnsi="GHEA Grapalat" w:cs="Sylfaen"/>
                <w:sz w:val="20"/>
                <w:lang w:val="af-ZA"/>
              </w:rPr>
              <w:t xml:space="preserve">ՀՀ կառավարությանն առընթեր պետական եկամուտների կոմիտեի կողմից սահմանված ժամկետում ներկայացվել է պատասխան, ըստ որի՝ «Աղասին Էլիզբարյան» Ա/Ձ-ն հայտը ներկայացվելու օրվա դրությամբ  ունի ՀՀ պետական բյուջեի նկատմամբ ժամկետանց հարկային պարտավորություններ, որը գերազանցում  է   2-րդ և 3-րդ չափաբաժինների մասով մասնակցի կողմից ներկայացրած գնային առաջարկի մեկ տոկոսը: </w:t>
            </w:r>
          </w:p>
          <w:p w:rsidR="007E4595" w:rsidRPr="00F361ED" w:rsidRDefault="007E4595" w:rsidP="00EC1AFB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E4595" w:rsidRPr="00F361ED" w:rsidRDefault="007E4595" w:rsidP="007E45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93"/>
        <w:gridCol w:w="1435"/>
        <w:gridCol w:w="2816"/>
      </w:tblGrid>
      <w:tr w:rsidR="007E4595" w:rsidRPr="007E4595" w:rsidTr="00EC1A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4595" w:rsidRPr="00F361ED" w:rsidTr="00EC1A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885AD0" w:rsidRDefault="007E4595" w:rsidP="00EC1A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F6A">
              <w:rPr>
                <w:rFonts w:ascii="GHEA Grapalat" w:hAnsi="GHEA Grapalat"/>
                <w:lang w:val="hy-AM"/>
              </w:rPr>
              <w:t>«Աննա Աղաջանյան Հայրապետի»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7E4595" w:rsidRDefault="007E4595" w:rsidP="007E45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139000</w:t>
            </w:r>
          </w:p>
        </w:tc>
      </w:tr>
      <w:tr w:rsidR="007E4595" w:rsidRPr="00F361ED" w:rsidTr="00EC1A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595" w:rsidRPr="00E95F9A" w:rsidRDefault="007E4595" w:rsidP="00EC1A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E4595" w:rsidRPr="00996103" w:rsidRDefault="007E4595" w:rsidP="00EC1AF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2E7F6A">
              <w:rPr>
                <w:rFonts w:ascii="GHEA Grapalat" w:hAnsi="GHEA Grapalat"/>
                <w:lang w:val="hy-AM"/>
              </w:rPr>
              <w:t>«Աղասին Էլիզբարյան»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595" w:rsidRPr="00F361ED" w:rsidRDefault="007E4595" w:rsidP="00EC1A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595" w:rsidRPr="007E4595" w:rsidRDefault="007E4595" w:rsidP="007E45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125000</w:t>
            </w:r>
          </w:p>
        </w:tc>
      </w:tr>
    </w:tbl>
    <w:p w:rsidR="007E4595" w:rsidRPr="007E4595" w:rsidRDefault="007E4595" w:rsidP="00885AD0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lastRenderedPageBreak/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/>
          <w:sz w:val="20"/>
          <w:lang w:val="hy-AM"/>
        </w:rPr>
        <w:t>Նարինե Կիրակոսյանին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216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Pr="00F361ED">
        <w:rPr>
          <w:rFonts w:ascii="GHEA Grapalat" w:hAnsi="GHEA Grapalat"/>
          <w:lang w:val="af-ZA"/>
        </w:rPr>
        <w:t>narine.kirakosyan@yerevan.am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EF7B48" w:rsidRDefault="00EF7B48"/>
    <w:sectPr w:rsidR="00EF7B4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B48" w:rsidRDefault="00EF7B48" w:rsidP="00EF7B48">
      <w:pPr>
        <w:spacing w:after="0" w:line="240" w:lineRule="auto"/>
      </w:pPr>
      <w:r>
        <w:separator/>
      </w:r>
    </w:p>
  </w:endnote>
  <w:endnote w:type="continuationSeparator" w:id="1">
    <w:p w:rsidR="00EF7B48" w:rsidRDefault="00EF7B48" w:rsidP="00EF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C4" w:rsidRDefault="003E0E4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202F9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C4" w:rsidRDefault="003E0E4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F95">
      <w:rPr>
        <w:rStyle w:val="PageNumber"/>
        <w:noProof/>
      </w:rPr>
      <w:t>4</w:t>
    </w:r>
    <w:r>
      <w:rPr>
        <w:rStyle w:val="PageNumber"/>
      </w:rPr>
      <w:fldChar w:fldCharType="end"/>
    </w:r>
  </w:p>
  <w:p w:rsidR="00080FC4" w:rsidRDefault="00202F9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C4" w:rsidRDefault="00202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B48" w:rsidRDefault="00EF7B48" w:rsidP="00EF7B48">
      <w:pPr>
        <w:spacing w:after="0" w:line="240" w:lineRule="auto"/>
      </w:pPr>
      <w:r>
        <w:separator/>
      </w:r>
    </w:p>
  </w:footnote>
  <w:footnote w:type="continuationSeparator" w:id="1">
    <w:p w:rsidR="00EF7B48" w:rsidRDefault="00EF7B48" w:rsidP="00EF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C4" w:rsidRDefault="00202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C4" w:rsidRDefault="00202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C4" w:rsidRDefault="00202F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AD0"/>
    <w:rsid w:val="00202F95"/>
    <w:rsid w:val="003E0E49"/>
    <w:rsid w:val="007E4595"/>
    <w:rsid w:val="00885AD0"/>
    <w:rsid w:val="00C471DD"/>
    <w:rsid w:val="00E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48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2F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2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liana.ghavalyan</cp:lastModifiedBy>
  <cp:revision>5</cp:revision>
  <dcterms:created xsi:type="dcterms:W3CDTF">2019-05-07T08:04:00Z</dcterms:created>
  <dcterms:modified xsi:type="dcterms:W3CDTF">2019-05-08T06:32:00Z</dcterms:modified>
</cp:coreProperties>
</file>