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rPr>
      </w:pPr>
      <w:r w:rsidDel="00000000" w:rsidR="00000000" w:rsidRPr="00000000">
        <w:rPr>
          <w:rtl w:val="0"/>
        </w:rPr>
      </w:r>
    </w:p>
    <w:p w:rsidR="00000000" w:rsidDel="00000000" w:rsidP="00000000" w:rsidRDefault="00000000" w:rsidRPr="00000000" w14:paraId="00000002">
      <w:pPr>
        <w:jc w:val="center"/>
        <w:rPr>
          <w:b w:val="1"/>
          <w:sz w:val="38"/>
          <w:szCs w:val="38"/>
        </w:rPr>
      </w:pPr>
      <w:r w:rsidDel="00000000" w:rsidR="00000000" w:rsidRPr="00000000">
        <w:rPr>
          <w:b w:val="1"/>
          <w:sz w:val="38"/>
          <w:szCs w:val="38"/>
          <w:rtl w:val="0"/>
        </w:rPr>
        <w:t xml:space="preserve">Invitation to Tender</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(Procurement notice)</w:t>
      </w:r>
    </w:p>
    <w:p w:rsidR="00000000" w:rsidDel="00000000" w:rsidP="00000000" w:rsidRDefault="00000000" w:rsidRPr="00000000" w14:paraId="00000004">
      <w:pPr>
        <w:jc w:val="left"/>
        <w:rPr>
          <w:b w:val="1"/>
          <w:sz w:val="28"/>
          <w:szCs w:val="28"/>
        </w:rPr>
      </w:pPr>
      <w:r w:rsidDel="00000000" w:rsidR="00000000" w:rsidRPr="00000000">
        <w:rPr>
          <w:rtl w:val="0"/>
        </w:rPr>
      </w:r>
    </w:p>
    <w:p w:rsidR="00000000" w:rsidDel="00000000" w:rsidP="00000000" w:rsidRDefault="00000000" w:rsidRPr="00000000" w14:paraId="00000005">
      <w:pPr>
        <w:spacing w:after="280" w:before="280" w:lineRule="auto"/>
        <w:rPr/>
      </w:pPr>
      <w:r w:rsidDel="00000000" w:rsidR="00000000" w:rsidRPr="00000000">
        <w:rPr>
          <w:b w:val="1"/>
          <w:rtl w:val="0"/>
        </w:rPr>
        <w:t xml:space="preserve">Procurement Title</w:t>
        <w:br w:type="textWrapping"/>
      </w:r>
      <w:r w:rsidDel="00000000" w:rsidR="00000000" w:rsidRPr="00000000">
        <w:rPr>
          <w:rtl w:val="0"/>
        </w:rPr>
        <w:t xml:space="preserve">Supply of Waste Collection Bins and Vehicles</w:t>
      </w:r>
    </w:p>
    <w:p w:rsidR="00000000" w:rsidDel="00000000" w:rsidP="00000000" w:rsidRDefault="00000000" w:rsidRPr="00000000" w14:paraId="00000006">
      <w:pPr>
        <w:spacing w:after="280" w:before="280" w:lineRule="auto"/>
        <w:rPr>
          <w:b w:val="1"/>
        </w:rPr>
      </w:pPr>
      <w:r w:rsidDel="00000000" w:rsidR="00000000" w:rsidRPr="00000000">
        <w:rPr>
          <w:b w:val="1"/>
          <w:rtl w:val="0"/>
        </w:rPr>
        <w:t xml:space="preserve">Contracting Authority</w:t>
      </w:r>
      <w:r w:rsidDel="00000000" w:rsidR="00000000" w:rsidRPr="00000000">
        <w:rPr>
          <w:rtl w:val="0"/>
        </w:rPr>
        <w:t xml:space="preserve"> </w:t>
        <w:br w:type="textWrapping"/>
        <w:t xml:space="preserve">American University of Armenia Fund </w:t>
      </w:r>
      <w:r w:rsidDel="00000000" w:rsidR="00000000" w:rsidRPr="00000000">
        <w:rPr>
          <w:rtl w:val="0"/>
        </w:rPr>
      </w:r>
    </w:p>
    <w:p w:rsidR="00000000" w:rsidDel="00000000" w:rsidP="00000000" w:rsidRDefault="00000000" w:rsidRPr="00000000" w14:paraId="00000007">
      <w:pPr>
        <w:spacing w:after="280" w:before="280" w:lineRule="auto"/>
        <w:rPr/>
      </w:pPr>
      <w:r w:rsidDel="00000000" w:rsidR="00000000" w:rsidRPr="00000000">
        <w:rPr>
          <w:b w:val="1"/>
          <w:rtl w:val="0"/>
        </w:rPr>
        <w:t xml:space="preserve">Project Title</w:t>
      </w:r>
      <w:r w:rsidDel="00000000" w:rsidR="00000000" w:rsidRPr="00000000">
        <w:rPr>
          <w:b w:val="0"/>
          <w:rtl w:val="0"/>
        </w:rPr>
        <w:t xml:space="preserve"> </w:t>
        <w:br w:type="textWrapping"/>
      </w:r>
      <w:r w:rsidDel="00000000" w:rsidR="00000000" w:rsidRPr="00000000">
        <w:rPr>
          <w:rtl w:val="0"/>
        </w:rPr>
        <w:t xml:space="preserve">Sevan Waste Sorting, Armenia</w:t>
      </w:r>
    </w:p>
    <w:p w:rsidR="00000000" w:rsidDel="00000000" w:rsidP="00000000" w:rsidRDefault="00000000" w:rsidRPr="00000000" w14:paraId="00000008">
      <w:pPr>
        <w:spacing w:after="280" w:before="280" w:lineRule="auto"/>
        <w:rPr>
          <w:b w:val="1"/>
        </w:rPr>
      </w:pPr>
      <w:r w:rsidDel="00000000" w:rsidR="00000000" w:rsidRPr="00000000">
        <w:rPr>
          <w:b w:val="1"/>
          <w:rtl w:val="0"/>
        </w:rPr>
        <w:t xml:space="preserve">Short description of the contract </w:t>
        <w:br w:type="textWrapping"/>
      </w:r>
      <w:r w:rsidDel="00000000" w:rsidR="00000000" w:rsidRPr="00000000">
        <w:rPr>
          <w:rtl w:val="0"/>
        </w:rPr>
        <w:t xml:space="preserve">The purpose of this contract is purchase of wheeled containers, bins and refuse collection trucks for the Town of Sevan, Armenia,  in order to enable local waste operators to organise systematic collection and transport of dry municipal solid waste fraction – recyclables, from households to a waste sorting centre.</w:t>
      </w:r>
      <w:r w:rsidDel="00000000" w:rsidR="00000000" w:rsidRPr="00000000">
        <w:rPr>
          <w:rtl w:val="0"/>
        </w:rPr>
      </w:r>
    </w:p>
    <w:p w:rsidR="00000000" w:rsidDel="00000000" w:rsidP="00000000" w:rsidRDefault="00000000" w:rsidRPr="00000000" w14:paraId="00000009">
      <w:pPr>
        <w:ind w:right="360"/>
        <w:jc w:val="both"/>
        <w:rPr/>
      </w:pPr>
      <w:r w:rsidDel="00000000" w:rsidR="00000000" w:rsidRPr="00000000">
        <w:rPr>
          <w:rtl w:val="0"/>
        </w:rPr>
        <w:t xml:space="preserve">As a consequence, it is expected that the amount of recyclable waste in Sevan will increase and that the quantity of landfilled waste will decrease, improving the municipal solid waste management.  This pilot project will provide an example for national Armenian policy making and practical experience for other Armenian towns to consider.  This action will improve the quality of life of citizens by raising environmental standards in Armenia towards EU levels (overall objective).</w:t>
      </w:r>
    </w:p>
    <w:p w:rsidR="00000000" w:rsidDel="00000000" w:rsidP="00000000" w:rsidRDefault="00000000" w:rsidRPr="00000000" w14:paraId="0000000A">
      <w:pPr>
        <w:ind w:right="360"/>
        <w:jc w:val="both"/>
        <w:rPr>
          <w:b w:val="1"/>
        </w:rPr>
      </w:pPr>
      <w:r w:rsidDel="00000000" w:rsidR="00000000" w:rsidRPr="00000000">
        <w:rPr>
          <w:rtl w:val="0"/>
        </w:rPr>
      </w:r>
    </w:p>
    <w:p w:rsidR="00000000" w:rsidDel="00000000" w:rsidP="00000000" w:rsidRDefault="00000000" w:rsidRPr="00000000" w14:paraId="0000000B">
      <w:pPr>
        <w:ind w:right="360"/>
        <w:jc w:val="both"/>
        <w:rPr/>
      </w:pPr>
      <w:r w:rsidDel="00000000" w:rsidR="00000000" w:rsidRPr="00000000">
        <w:rPr>
          <w:b w:val="1"/>
          <w:rtl w:val="0"/>
        </w:rPr>
        <w:t xml:space="preserve">Source of Funding</w:t>
      </w:r>
      <w:r w:rsidDel="00000000" w:rsidR="00000000" w:rsidRPr="00000000">
        <w:rPr>
          <w:rtl w:val="0"/>
        </w:rPr>
        <w:t xml:space="preserve"> </w:t>
        <w:br w:type="textWrapping"/>
        <w:t xml:space="preserve">Swedish International Development Cooperation Agency</w:t>
      </w:r>
    </w:p>
    <w:p w:rsidR="00000000" w:rsidDel="00000000" w:rsidP="00000000" w:rsidRDefault="00000000" w:rsidRPr="00000000" w14:paraId="0000000C">
      <w:pPr>
        <w:ind w:right="360"/>
        <w:jc w:val="both"/>
        <w:rPr>
          <w:b w:val="1"/>
        </w:rPr>
      </w:pPr>
      <w:r w:rsidDel="00000000" w:rsidR="00000000" w:rsidRPr="00000000">
        <w:rPr>
          <w:rtl w:val="0"/>
        </w:rPr>
      </w:r>
    </w:p>
    <w:p w:rsidR="00000000" w:rsidDel="00000000" w:rsidP="00000000" w:rsidRDefault="00000000" w:rsidRPr="00000000" w14:paraId="0000000D">
      <w:pPr>
        <w:ind w:right="360"/>
        <w:jc w:val="both"/>
        <w:rPr>
          <w:b w:val="0"/>
        </w:rPr>
      </w:pPr>
      <w:r w:rsidDel="00000000" w:rsidR="00000000" w:rsidRPr="00000000">
        <w:rPr>
          <w:b w:val="1"/>
          <w:rtl w:val="0"/>
        </w:rPr>
        <w:t xml:space="preserve">Type of Procedure</w:t>
      </w:r>
      <w:r w:rsidDel="00000000" w:rsidR="00000000" w:rsidRPr="00000000">
        <w:rPr>
          <w:rtl w:val="0"/>
        </w:rPr>
        <w:br w:type="textWrapping"/>
      </w:r>
      <w:r w:rsidDel="00000000" w:rsidR="00000000" w:rsidRPr="00000000">
        <w:rPr>
          <w:b w:val="0"/>
          <w:rtl w:val="0"/>
        </w:rPr>
        <w:t xml:space="preserve">Sida Procurement Guidelines, Open Procedure</w:t>
      </w:r>
    </w:p>
    <w:p w:rsidR="00000000" w:rsidDel="00000000" w:rsidP="00000000" w:rsidRDefault="00000000" w:rsidRPr="00000000" w14:paraId="0000000E">
      <w:pPr>
        <w:ind w:right="360"/>
        <w:rPr>
          <w:b w:val="1"/>
        </w:rPr>
      </w:pPr>
      <w:r w:rsidDel="00000000" w:rsidR="00000000" w:rsidRPr="00000000">
        <w:rPr>
          <w:rtl w:val="0"/>
        </w:rPr>
      </w:r>
    </w:p>
    <w:p w:rsidR="00000000" w:rsidDel="00000000" w:rsidP="00000000" w:rsidRDefault="00000000" w:rsidRPr="00000000" w14:paraId="0000000F">
      <w:pPr>
        <w:ind w:right="360"/>
        <w:rPr>
          <w:b w:val="0"/>
        </w:rPr>
      </w:pPr>
      <w:r w:rsidDel="00000000" w:rsidR="00000000" w:rsidRPr="00000000">
        <w:rPr>
          <w:b w:val="1"/>
          <w:rtl w:val="0"/>
        </w:rPr>
        <w:t xml:space="preserve">Language of Procedure</w:t>
        <w:br w:type="textWrapping"/>
      </w:r>
      <w:r w:rsidDel="00000000" w:rsidR="00000000" w:rsidRPr="00000000">
        <w:rPr>
          <w:b w:val="0"/>
          <w:rtl w:val="0"/>
        </w:rPr>
        <w:t xml:space="preserve">English</w:t>
      </w: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Previous publication concerning this procedure </w:t>
        <w:br w:type="textWrapping"/>
      </w:r>
      <w:r w:rsidDel="00000000" w:rsidR="00000000" w:rsidRPr="00000000">
        <w:rPr>
          <w:b w:val="0"/>
          <w:rtl w:val="0"/>
        </w:rPr>
        <w:t xml:space="preserve">None</w:t>
      </w: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Lots </w:t>
      </w:r>
    </w:p>
    <w:p w:rsidR="00000000" w:rsidDel="00000000" w:rsidP="00000000" w:rsidRDefault="00000000" w:rsidRPr="00000000" w14:paraId="00000014">
      <w:pPr>
        <w:rPr>
          <w:b w:val="1"/>
        </w:rPr>
      </w:pPr>
      <w:r w:rsidDel="00000000" w:rsidR="00000000" w:rsidRPr="00000000">
        <w:rPr>
          <w:b w:val="0"/>
          <w:rtl w:val="0"/>
        </w:rPr>
        <w:t xml:space="preserve">This contract is divided into lots: yes. </w:t>
      </w:r>
      <w:r w:rsidDel="00000000" w:rsidR="00000000" w:rsidRPr="00000000">
        <w:rPr>
          <w:rtl w:val="0"/>
        </w:rPr>
        <w:br w:type="textWrapping"/>
      </w:r>
      <w:r w:rsidDel="00000000" w:rsidR="00000000" w:rsidRPr="00000000">
        <w:rPr>
          <w:b w:val="0"/>
          <w:rtl w:val="0"/>
        </w:rPr>
        <w:t xml:space="preserve">Tenders may be submitted for: all lots</w:t>
      </w:r>
      <w:r w:rsidDel="00000000" w:rsidR="00000000" w:rsidRPr="00000000">
        <w:rPr>
          <w:rtl w:val="0"/>
        </w:rPr>
      </w:r>
    </w:p>
    <w:p w:rsidR="00000000" w:rsidDel="00000000" w:rsidP="00000000" w:rsidRDefault="00000000" w:rsidRPr="00000000" w14:paraId="00000015">
      <w:pPr>
        <w:spacing w:after="0" w:before="0" w:lineRule="auto"/>
        <w:rPr/>
      </w:pPr>
      <w:r w:rsidDel="00000000" w:rsidR="00000000" w:rsidRPr="00000000">
        <w:rPr>
          <w:b w:val="0"/>
          <w:rtl w:val="0"/>
        </w:rPr>
        <w:t xml:space="preserve">Lot no. 1</w:t>
      </w:r>
      <w:r w:rsidDel="00000000" w:rsidR="00000000" w:rsidRPr="00000000">
        <w:rPr>
          <w:b w:val="1"/>
          <w:rtl w:val="0"/>
        </w:rPr>
        <w:t xml:space="preserve">. </w:t>
      </w:r>
      <w:r w:rsidDel="00000000" w:rsidR="00000000" w:rsidRPr="00000000">
        <w:rPr>
          <w:b w:val="0"/>
          <w:rtl w:val="0"/>
        </w:rPr>
        <w:t xml:space="preserve">Title: </w:t>
      </w:r>
      <w:r w:rsidDel="00000000" w:rsidR="00000000" w:rsidRPr="00000000">
        <w:rPr>
          <w:rtl w:val="0"/>
        </w:rPr>
        <w:t xml:space="preserve">Supply of wheeled containers and bins</w:t>
      </w:r>
    </w:p>
    <w:p w:rsidR="00000000" w:rsidDel="00000000" w:rsidP="00000000" w:rsidRDefault="00000000" w:rsidRPr="00000000" w14:paraId="00000016">
      <w:pPr>
        <w:spacing w:after="0" w:before="0" w:lineRule="auto"/>
        <w:rPr>
          <w:b w:val="1"/>
        </w:rPr>
      </w:pPr>
      <w:r w:rsidDel="00000000" w:rsidR="00000000" w:rsidRPr="00000000">
        <w:rPr>
          <w:rtl w:val="0"/>
        </w:rPr>
        <w:t xml:space="preserve">Lot No. 2. Title: Supply of Refuse Collection Vehicles</w:t>
      </w: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i w:val="0"/>
        </w:rPr>
      </w:pPr>
      <w:r w:rsidDel="00000000" w:rsidR="00000000" w:rsidRPr="00000000">
        <w:rPr>
          <w:b w:val="1"/>
          <w:rtl w:val="0"/>
        </w:rPr>
        <w:t xml:space="preserve">Type of contract</w:t>
        <w:br w:type="textWrapping"/>
      </w:r>
      <w:r w:rsidDel="00000000" w:rsidR="00000000" w:rsidRPr="00000000">
        <w:rPr>
          <w:i w:val="0"/>
          <w:rtl w:val="0"/>
        </w:rPr>
        <w:t xml:space="preserve">Supplies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hd w:fill="auto" w:val="clear"/>
          <w:vertAlign w:val="baseline"/>
          <w:rtl w:val="0"/>
        </w:rPr>
        <w:t xml:space="preserve">Place performance</w:t>
      </w:r>
      <w:r w:rsidDel="00000000" w:rsidR="00000000" w:rsidRPr="00000000">
        <w:rPr>
          <w:b w:val="1"/>
          <w:rtl w:val="0"/>
        </w:rPr>
        <w:br w:type="textWrapping"/>
      </w: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Geographical zone benefitting from the action: Town of Sevan, Republic of Armenia</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b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hd w:fill="auto" w:val="clear"/>
          <w:vertAlign w:val="baseline"/>
          <w:rtl w:val="0"/>
        </w:rPr>
        <w:t xml:space="preserve">Award Criteria</w:t>
      </w:r>
      <w:r w:rsidDel="00000000" w:rsidR="00000000" w:rsidRPr="00000000">
        <w:rPr>
          <w:rFonts w:ascii="Times New Roman" w:cs="Times New Roman" w:eastAsia="Times New Roman" w:hAnsi="Times New Roman"/>
          <w:b w:val="1"/>
          <w:i w:val="0"/>
          <w:smallCaps w:val="0"/>
          <w:strike w:val="0"/>
          <w:color w:val="000000"/>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Price</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Tender publishing date</w:t>
        <w:br w:type="textWrapping"/>
      </w:r>
      <w:r w:rsidDel="00000000" w:rsidR="00000000" w:rsidRPr="00000000">
        <w:rPr>
          <w:rtl w:val="0"/>
        </w:rPr>
        <w:t xml:space="preserve">June 21, 2024</w:t>
      </w: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0"/>
        </w:rPr>
      </w:pPr>
      <w:r w:rsidDel="00000000" w:rsidR="00000000" w:rsidRPr="00000000">
        <w:rPr>
          <w:b w:val="1"/>
          <w:rtl w:val="0"/>
        </w:rPr>
        <w:t xml:space="preserve">Deadline for submission of hardcopy tender bids</w:t>
      </w:r>
      <w:r w:rsidDel="00000000" w:rsidR="00000000" w:rsidRPr="00000000">
        <w:rPr>
          <w:b w:val="0"/>
          <w:rtl w:val="0"/>
        </w:rPr>
        <w:br w:type="textWrapping"/>
      </w:r>
      <w:r w:rsidDel="00000000" w:rsidR="00000000" w:rsidRPr="00000000">
        <w:rPr>
          <w:rtl w:val="0"/>
        </w:rPr>
        <w:t xml:space="preserve">August 8, 2024</w:t>
      </w:r>
      <w:r w:rsidDel="00000000" w:rsidR="00000000" w:rsidRPr="00000000">
        <w:rPr>
          <w:b w:val="0"/>
          <w:rtl w:val="0"/>
        </w:rPr>
        <w:t xml:space="preserve">.</w:t>
      </w:r>
      <w:r w:rsidDel="00000000" w:rsidR="00000000" w:rsidRPr="00000000">
        <w:rPr>
          <w:rtl w:val="0"/>
        </w:rPr>
        <w:t xml:space="preserve"> </w:t>
      </w:r>
      <w:r w:rsidDel="00000000" w:rsidR="00000000" w:rsidRPr="00000000">
        <w:rPr>
          <w:b w:val="0"/>
          <w:rtl w:val="0"/>
        </w:rPr>
        <w:t xml:space="preserve">Local Time: </w:t>
      </w:r>
      <w:r w:rsidDel="00000000" w:rsidR="00000000" w:rsidRPr="00000000">
        <w:rPr>
          <w:rtl w:val="0"/>
        </w:rPr>
        <w:t xml:space="preserve">15:00 (+4 GMT)</w:t>
      </w: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Minimum time frame during which the tenderer must maintain the tender </w:t>
        <w:br w:type="textWrapping"/>
      </w:r>
      <w:r w:rsidDel="00000000" w:rsidR="00000000" w:rsidRPr="00000000">
        <w:rPr>
          <w:b w:val="0"/>
          <w:rtl w:val="0"/>
        </w:rPr>
        <w:t xml:space="preserve">Three (3) months from the date stated for receipt of tender </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Opening session of tenders </w:t>
        <w:br w:type="textWrapping"/>
      </w:r>
      <w:r w:rsidDel="00000000" w:rsidR="00000000" w:rsidRPr="00000000">
        <w:rPr>
          <w:b w:val="0"/>
          <w:rtl w:val="0"/>
        </w:rPr>
        <w:t xml:space="preserve">Date: </w:t>
      </w:r>
      <w:r w:rsidDel="00000000" w:rsidR="00000000" w:rsidRPr="00000000">
        <w:rPr>
          <w:rtl w:val="0"/>
        </w:rPr>
        <w:t xml:space="preserve">August 8, 2024, 16:00 (local time, +4  GMT). </w:t>
      </w:r>
      <w:r w:rsidDel="00000000" w:rsidR="00000000" w:rsidRPr="00000000">
        <w:rPr>
          <w:b w:val="1"/>
          <w:rtl w:val="0"/>
        </w:rPr>
        <w:br w:type="textWrapping"/>
      </w:r>
      <w:r w:rsidDel="00000000" w:rsidR="00000000" w:rsidRPr="00000000">
        <w:rPr>
          <w:b w:val="0"/>
          <w:rtl w:val="0"/>
        </w:rPr>
        <w:t xml:space="preserve">Place: </w:t>
      </w:r>
      <w:r w:rsidDel="00000000" w:rsidR="00000000" w:rsidRPr="00000000">
        <w:rPr>
          <w:rtl w:val="0"/>
        </w:rPr>
        <w:t xml:space="preserve">AUA, or the following Zoom meeting link</w:t>
      </w:r>
    </w:p>
    <w:p w:rsidR="00000000" w:rsidDel="00000000" w:rsidP="00000000" w:rsidRDefault="00000000" w:rsidRPr="00000000" w14:paraId="00000025">
      <w:pPr>
        <w:rPr/>
      </w:pPr>
      <w:hyperlink r:id="rId7">
        <w:r w:rsidDel="00000000" w:rsidR="00000000" w:rsidRPr="00000000">
          <w:rPr>
            <w:color w:val="1155cc"/>
            <w:u w:val="single"/>
            <w:rtl w:val="0"/>
          </w:rPr>
          <w:t xml:space="preserve">https://us02web.zoom.us/j/82432092249?pwd=ER5mrjjn7TvkdgAfgvJhWQisXKG7aX.1</w:t>
        </w:r>
      </w:hyperlink>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Meeting ID: 824 3209 2249</w:t>
        <w:br w:type="textWrapping"/>
        <w:t xml:space="preserve">Passcode: 790741</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Request for Tender documents</w:t>
      </w:r>
      <w:r w:rsidDel="00000000" w:rsidR="00000000" w:rsidRPr="00000000">
        <w:rPr>
          <w:rtl w:val="0"/>
        </w:rPr>
        <w:br w:type="textWrapping"/>
        <w:t xml:space="preserve">Tender documents can be obtained, without cost, from: </w:t>
      </w:r>
      <w:hyperlink r:id="rId8">
        <w:r w:rsidDel="00000000" w:rsidR="00000000" w:rsidRPr="00000000">
          <w:rPr>
            <w:color w:val="1155cc"/>
            <w:u w:val="single"/>
            <w:rtl w:val="0"/>
          </w:rPr>
          <w:t xml:space="preserve">wpa.bids@aua.am</w:t>
        </w:r>
      </w:hyperlink>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Request should state: </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0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Procurement</w:t>
      </w:r>
      <w:r w:rsidDel="00000000" w:rsidR="00000000" w:rsidRPr="00000000">
        <w:rPr>
          <w:rtl w:val="0"/>
        </w:rPr>
        <w:t xml:space="preserve"> Title: Supply of Waste Collection Bins and Vehicles</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Lot 1</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Lot 2, </w:t>
      </w:r>
      <w:r w:rsidDel="00000000" w:rsidR="00000000" w:rsidRPr="00000000">
        <w:rPr>
          <w:rtl w:val="0"/>
        </w:rPr>
        <w:t xml:space="preserve">or</w:t>
      </w: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 all </w:t>
      </w:r>
      <w:r w:rsidDel="00000000" w:rsidR="00000000" w:rsidRPr="00000000">
        <w:rPr>
          <w:rtl w:val="0"/>
        </w:rPr>
        <w:t xml:space="preserve">both</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Contact details of the requesting organisation</w:t>
      </w:r>
      <w:r w:rsidDel="00000000" w:rsidR="00000000" w:rsidRPr="00000000">
        <w:rPr>
          <w:rtl w:val="0"/>
        </w:rPr>
        <w:t xml:space="preserve"> (organisation name, address, email address, contact phone number, website if available, contact person name)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right="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right="0"/>
        <w:jc w:val="left"/>
        <w:rPr>
          <w:b w:val="1"/>
        </w:rPr>
      </w:pPr>
      <w:r w:rsidDel="00000000" w:rsidR="00000000" w:rsidRPr="00000000">
        <w:rPr>
          <w:b w:val="1"/>
          <w:rtl w:val="0"/>
        </w:rPr>
        <w:t xml:space="preserve">Questions regarding the tender</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right="0"/>
        <w:jc w:val="left"/>
        <w:rPr/>
      </w:pPr>
      <w:r w:rsidDel="00000000" w:rsidR="00000000" w:rsidRPr="00000000">
        <w:rPr>
          <w:rtl w:val="0"/>
        </w:rPr>
        <w:t xml:space="preserve">All questions regarding the tender should be sent to </w:t>
      </w:r>
      <w:hyperlink r:id="rId9">
        <w:r w:rsidDel="00000000" w:rsidR="00000000" w:rsidRPr="00000000">
          <w:rPr>
            <w:color w:val="1155cc"/>
            <w:u w:val="single"/>
            <w:rtl w:val="0"/>
          </w:rPr>
          <w:t xml:space="preserve">wpa.bids@aua.am</w:t>
        </w:r>
      </w:hyperlink>
      <w:r w:rsidDel="00000000" w:rsidR="00000000" w:rsidRPr="00000000">
        <w:rPr>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right="0"/>
        <w:jc w:val="left"/>
        <w:rPr>
          <w:sz w:val="22"/>
          <w:szCs w:val="22"/>
        </w:rPr>
      </w:pPr>
      <w:r w:rsidDel="00000000" w:rsidR="00000000" w:rsidRPr="00000000">
        <w:rPr>
          <w:rtl w:val="0"/>
        </w:rPr>
        <w:t xml:space="preserve">All questions and answers from all bidders will be published on a dedicated Q/A webpage </w:t>
      </w:r>
      <w:hyperlink r:id="rId10">
        <w:r w:rsidDel="00000000" w:rsidR="00000000" w:rsidRPr="00000000">
          <w:rPr>
            <w:color w:val="1155cc"/>
            <w:u w:val="single"/>
            <w:rtl w:val="0"/>
          </w:rPr>
          <w:t xml:space="preserve">https://ace.aua.am/projects/wpa_tenders_qa/</w:t>
        </w:r>
      </w:hyperlink>
      <w:r w:rsidDel="00000000" w:rsidR="00000000" w:rsidRPr="00000000">
        <w:rPr>
          <w:rtl w:val="0"/>
        </w:rPr>
        <w:t xml:space="preserve"> </w:t>
      </w: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1440" w:top="1440" w:left="1440" w:right="1440" w:header="851" w:footer="63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214"/>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drawing>
        <wp:anchor allowOverlap="1" behindDoc="0" distB="0" distT="0" distL="114300" distR="114300" hidden="0" layoutInCell="1" locked="0" relativeHeight="0" simplePos="0">
          <wp:simplePos x="0" y="0"/>
          <wp:positionH relativeFrom="page">
            <wp:posOffset>5196205</wp:posOffset>
          </wp:positionH>
          <wp:positionV relativeFrom="page">
            <wp:posOffset>106997</wp:posOffset>
          </wp:positionV>
          <wp:extent cx="1511935" cy="841375"/>
          <wp:effectExtent b="0" l="0" r="0" t="0"/>
          <wp:wrapSquare wrapText="bothSides" distB="0" distT="0" distL="114300" distR="114300"/>
          <wp:docPr descr="A picture containing graphical user interface&#10;&#10;Description automatically generated" id="436"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1"/>
                  <a:srcRect b="0" l="0" r="0" t="0"/>
                  <a:stretch>
                    <a:fillRect/>
                  </a:stretch>
                </pic:blipFill>
                <pic:spPr>
                  <a:xfrm>
                    <a:off x="0" y="0"/>
                    <a:ext cx="1511935" cy="841375"/>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-304799</wp:posOffset>
          </wp:positionH>
          <wp:positionV relativeFrom="paragraph">
            <wp:posOffset>-485774</wp:posOffset>
          </wp:positionV>
          <wp:extent cx="2974340" cy="851535"/>
          <wp:effectExtent b="0" l="0" r="0" t="0"/>
          <wp:wrapNone/>
          <wp:docPr id="43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974340" cy="8515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spacing w:after="100" w:before="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1"/>
      <w:spacing w:after="120" w:before="120" w:lineRule="auto"/>
    </w:pPr>
    <w:rPr>
      <w:rFonts w:ascii="Arial" w:cs="Arial" w:eastAsia="Arial" w:hAnsi="Arial"/>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pacing w:after="100" w:before="100"/>
    </w:pPr>
    <w:rPr>
      <w:snapToGrid w:val="0"/>
      <w:sz w:val="24"/>
      <w:lang w:eastAsia="en-US" w:val="en-US"/>
    </w:rPr>
  </w:style>
  <w:style w:type="paragraph" w:styleId="Heading2">
    <w:name w:val="heading 2"/>
    <w:basedOn w:val="Normal"/>
    <w:next w:val="Normal"/>
    <w:qFormat w:val="1"/>
    <w:rsid w:val="007D6292"/>
    <w:pPr>
      <w:keepNext w:val="1"/>
      <w:widowControl w:val="1"/>
      <w:spacing w:after="120" w:before="120"/>
      <w:outlineLvl w:val="1"/>
    </w:pPr>
    <w:rPr>
      <w:rFonts w:ascii="Arial" w:hAnsi="Arial"/>
      <w:sz w:val="20"/>
      <w:lang w:val="fr-B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initionTerm" w:customStyle="1">
    <w:name w:val="Definition Term"/>
    <w:basedOn w:val="Normal"/>
    <w:next w:val="DefinitionList"/>
    <w:pPr>
      <w:spacing w:after="0" w:before="0"/>
    </w:pPr>
  </w:style>
  <w:style w:type="paragraph" w:styleId="DefinitionList" w:customStyle="1">
    <w:name w:val="Definition List"/>
    <w:basedOn w:val="Normal"/>
    <w:next w:val="DefinitionTerm"/>
    <w:pPr>
      <w:spacing w:after="0" w:before="0"/>
      <w:ind w:left="360"/>
    </w:pPr>
  </w:style>
  <w:style w:type="character" w:styleId="Definition" w:customStyle="1">
    <w:name w:val="Definition"/>
    <w:rPr>
      <w:i w:val="1"/>
    </w:rPr>
  </w:style>
  <w:style w:type="paragraph" w:styleId="H1" w:customStyle="1">
    <w:name w:val="H1"/>
    <w:basedOn w:val="Normal"/>
    <w:next w:val="Normal"/>
    <w:pPr>
      <w:keepNext w:val="1"/>
      <w:outlineLvl w:val="1"/>
    </w:pPr>
    <w:rPr>
      <w:b w:val="1"/>
      <w:kern w:val="36"/>
      <w:sz w:val="48"/>
    </w:rPr>
  </w:style>
  <w:style w:type="paragraph" w:styleId="H2" w:customStyle="1">
    <w:name w:val="H2"/>
    <w:basedOn w:val="Normal"/>
    <w:next w:val="Normal"/>
    <w:pPr>
      <w:keepNext w:val="1"/>
      <w:outlineLvl w:val="2"/>
    </w:pPr>
    <w:rPr>
      <w:b w:val="1"/>
      <w:sz w:val="36"/>
    </w:rPr>
  </w:style>
  <w:style w:type="paragraph" w:styleId="H3" w:customStyle="1">
    <w:name w:val="H3"/>
    <w:basedOn w:val="Normal"/>
    <w:next w:val="Normal"/>
    <w:pPr>
      <w:keepNext w:val="1"/>
      <w:outlineLvl w:val="3"/>
    </w:pPr>
    <w:rPr>
      <w:b w:val="1"/>
      <w:sz w:val="28"/>
    </w:rPr>
  </w:style>
  <w:style w:type="paragraph" w:styleId="H4" w:customStyle="1">
    <w:name w:val="H4"/>
    <w:basedOn w:val="Normal"/>
    <w:next w:val="Normal"/>
    <w:pPr>
      <w:keepNext w:val="1"/>
      <w:outlineLvl w:val="4"/>
    </w:pPr>
    <w:rPr>
      <w:b w:val="1"/>
    </w:rPr>
  </w:style>
  <w:style w:type="paragraph" w:styleId="H5" w:customStyle="1">
    <w:name w:val="H5"/>
    <w:basedOn w:val="Normal"/>
    <w:next w:val="Normal"/>
    <w:pPr>
      <w:keepNext w:val="1"/>
      <w:outlineLvl w:val="5"/>
    </w:pPr>
    <w:rPr>
      <w:b w:val="1"/>
      <w:sz w:val="20"/>
    </w:rPr>
  </w:style>
  <w:style w:type="paragraph" w:styleId="H6" w:customStyle="1">
    <w:name w:val="H6"/>
    <w:basedOn w:val="Normal"/>
    <w:next w:val="Normal"/>
    <w:pPr>
      <w:keepNext w:val="1"/>
      <w:outlineLvl w:val="6"/>
    </w:pPr>
    <w:rPr>
      <w:b w:val="1"/>
      <w:sz w:val="16"/>
    </w:rPr>
  </w:style>
  <w:style w:type="paragraph" w:styleId="Address" w:customStyle="1">
    <w:name w:val="Address"/>
    <w:basedOn w:val="Normal"/>
    <w:next w:val="Normal"/>
    <w:pPr>
      <w:spacing w:after="0" w:before="0"/>
    </w:pPr>
    <w:rPr>
      <w:i w:val="1"/>
    </w:rPr>
  </w:style>
  <w:style w:type="paragraph" w:styleId="Blockquote" w:customStyle="1">
    <w:name w:val="Blockquote"/>
    <w:basedOn w:val="Normal"/>
    <w:pPr>
      <w:ind w:left="360" w:right="360"/>
    </w:pPr>
  </w:style>
  <w:style w:type="character" w:styleId="CITE" w:customStyle="1">
    <w:name w:val="CITE"/>
    <w:rPr>
      <w:i w:val="1"/>
    </w:rPr>
  </w:style>
  <w:style w:type="character" w:styleId="CODE" w:customStyle="1">
    <w:name w:val="CODE"/>
    <w:rPr>
      <w:rFonts w:ascii="Courier New" w:hAnsi="Courier New"/>
      <w:sz w:val="20"/>
    </w:rPr>
  </w:style>
  <w:style w:type="character" w:styleId="Emphasis">
    <w:name w:val="Emphasis"/>
    <w:qFormat w:val="1"/>
    <w:rPr>
      <w:i w:val="1"/>
    </w:rPr>
  </w:style>
  <w:style w:type="character" w:styleId="Hyperlink">
    <w:name w:val="Hyperlink"/>
    <w:rPr>
      <w:color w:val="0000ff"/>
      <w:u w:val="single"/>
    </w:rPr>
  </w:style>
  <w:style w:type="character" w:styleId="FollowedHyperlink">
    <w:name w:val="FollowedHyperlink"/>
    <w:rPr>
      <w:color w:val="800080"/>
      <w:u w:val="single"/>
    </w:rPr>
  </w:style>
  <w:style w:type="character" w:styleId="Keyboard" w:customStyle="1">
    <w:name w:val="Keyboard"/>
    <w:rPr>
      <w:rFonts w:ascii="Courier New" w:hAnsi="Courier New"/>
      <w:b w:val="1"/>
      <w:sz w:val="20"/>
    </w:rPr>
  </w:style>
  <w:style w:type="paragraph" w:styleId="Preformatted" w:customStyle="1">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before="0"/>
    </w:pPr>
    <w:rPr>
      <w:rFonts w:ascii="Courier New" w:hAnsi="Courier New"/>
      <w:sz w:val="20"/>
    </w:rPr>
  </w:style>
  <w:style w:type="paragraph" w:styleId="z-BottomofForm">
    <w:name w:val="HTML Bottom of Form"/>
    <w:next w:val="Normal"/>
    <w:hidden w:val="1"/>
    <w:pPr>
      <w:widowControl w:val="0"/>
      <w:pBdr>
        <w:top w:color="000000" w:space="0" w:sz="2" w:val="double"/>
      </w:pBdr>
      <w:jc w:val="center"/>
    </w:pPr>
    <w:rPr>
      <w:rFonts w:ascii="Arial" w:hAnsi="Arial"/>
      <w:snapToGrid w:val="0"/>
      <w:vanish w:val="1"/>
      <w:sz w:val="16"/>
      <w:lang w:eastAsia="en-US" w:val="en-US"/>
    </w:rPr>
  </w:style>
  <w:style w:type="paragraph" w:styleId="z-TopofForm">
    <w:name w:val="HTML Top of Form"/>
    <w:next w:val="Normal"/>
    <w:hidden w:val="1"/>
    <w:pPr>
      <w:widowControl w:val="0"/>
      <w:pBdr>
        <w:bottom w:color="000000" w:space="0" w:sz="2" w:val="double"/>
      </w:pBdr>
      <w:jc w:val="center"/>
    </w:pPr>
    <w:rPr>
      <w:rFonts w:ascii="Arial" w:hAnsi="Arial"/>
      <w:snapToGrid w:val="0"/>
      <w:vanish w:val="1"/>
      <w:sz w:val="16"/>
      <w:lang w:eastAsia="en-US" w:val="en-US"/>
    </w:rPr>
  </w:style>
  <w:style w:type="character" w:styleId="Sample" w:customStyle="1">
    <w:name w:val="Sample"/>
    <w:rPr>
      <w:rFonts w:ascii="Courier New" w:hAnsi="Courier New"/>
    </w:rPr>
  </w:style>
  <w:style w:type="character" w:styleId="Strong">
    <w:name w:val="Strong"/>
    <w:qFormat w:val="1"/>
    <w:rPr>
      <w:b w:val="1"/>
    </w:rPr>
  </w:style>
  <w:style w:type="character" w:styleId="Typewriter" w:customStyle="1">
    <w:name w:val="Typewriter"/>
    <w:rPr>
      <w:rFonts w:ascii="Courier New" w:hAnsi="Courier New"/>
      <w:sz w:val="20"/>
    </w:rPr>
  </w:style>
  <w:style w:type="character" w:styleId="Variable" w:customStyle="1">
    <w:name w:val="Variable"/>
    <w:rPr>
      <w:i w:val="1"/>
    </w:rPr>
  </w:style>
  <w:style w:type="character" w:styleId="HTMLMarkup" w:customStyle="1">
    <w:name w:val="HTML Markup"/>
    <w:rPr>
      <w:vanish w:val="1"/>
      <w:color w:val="ff0000"/>
    </w:rPr>
  </w:style>
  <w:style w:type="character" w:styleId="Comment" w:customStyle="1">
    <w:name w:val="Comment"/>
    <w:rPr>
      <w:vanish w:val="1"/>
    </w:rPr>
  </w:style>
  <w:style w:type="paragraph" w:styleId="DocumentMap">
    <w:name w:val="Document Map"/>
    <w:basedOn w:val="Normal"/>
    <w:semiHidden w:val="1"/>
    <w:pPr>
      <w:shd w:color="auto" w:fill="000080" w:val="clear"/>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val="1"/>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1"/>
      <w:spacing w:after="120" w:before="120" w:line="240" w:lineRule="exact"/>
      <w:jc w:val="both"/>
    </w:pPr>
    <w:rPr>
      <w:rFonts w:ascii="Arial" w:hAnsi="Arial"/>
      <w:b w:val="1"/>
      <w:lang w:val="en-GB"/>
    </w:rPr>
  </w:style>
  <w:style w:type="paragraph" w:styleId="FootnoteText">
    <w:name w:val="footnote text"/>
    <w:basedOn w:val="Normal"/>
    <w:semiHidden w:val="1"/>
    <w:rsid w:val="001951FE"/>
    <w:rPr>
      <w:sz w:val="20"/>
    </w:rPr>
  </w:style>
  <w:style w:type="character" w:styleId="FootnoteReference">
    <w:name w:val="footnote reference"/>
    <w:semiHidden w:val="1"/>
    <w:rsid w:val="001951FE"/>
    <w:rPr>
      <w:vertAlign w:val="superscript"/>
    </w:rPr>
  </w:style>
  <w:style w:type="character" w:styleId="FooterChar" w:customStyle="1">
    <w:name w:val="Footer Char"/>
    <w:link w:val="Footer"/>
    <w:rsid w:val="007727F3"/>
    <w:rPr>
      <w:snapToGrid w:val="0"/>
      <w:sz w:val="24"/>
      <w:lang w:eastAsia="en-US" w:val="en-US"/>
    </w:rPr>
  </w:style>
  <w:style w:type="paragraph" w:styleId="BalloonText">
    <w:name w:val="Balloon Text"/>
    <w:basedOn w:val="Normal"/>
    <w:link w:val="BalloonTextChar"/>
    <w:rsid w:val="00D240C3"/>
    <w:pPr>
      <w:spacing w:after="0" w:before="0"/>
    </w:pPr>
    <w:rPr>
      <w:rFonts w:ascii="Tahoma" w:cs="Tahoma" w:hAnsi="Tahoma"/>
      <w:sz w:val="16"/>
      <w:szCs w:val="16"/>
    </w:rPr>
  </w:style>
  <w:style w:type="character" w:styleId="BalloonTextChar" w:customStyle="1">
    <w:name w:val="Balloon Text Char"/>
    <w:link w:val="BalloonText"/>
    <w:rsid w:val="00D240C3"/>
    <w:rPr>
      <w:rFonts w:ascii="Tahoma" w:cs="Tahoma" w:hAnsi="Tahoma"/>
      <w:snapToGrid w:val="0"/>
      <w:sz w:val="16"/>
      <w:szCs w:val="16"/>
      <w:lang w:eastAsia="en-US" w:val="en-US"/>
    </w:rPr>
  </w:style>
  <w:style w:type="paragraph" w:styleId="NormalWeb">
    <w:name w:val="Normal (Web)"/>
    <w:basedOn w:val="Normal"/>
    <w:uiPriority w:val="99"/>
    <w:unhideWhenUsed w:val="1"/>
    <w:rsid w:val="001F5D80"/>
    <w:pPr>
      <w:widowControl w:val="1"/>
      <w:spacing w:afterAutospacing="1" w:beforeAutospacing="1"/>
    </w:pPr>
    <w:rPr>
      <w:snapToGrid w:val="1"/>
      <w:szCs w:val="24"/>
      <w:lang w:eastAsia="en-GB" w:val="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styleId="CommentTextChar" w:customStyle="1">
    <w:name w:val="Comment Text Char"/>
    <w:link w:val="CommentText"/>
    <w:rsid w:val="00BC0714"/>
    <w:rPr>
      <w:snapToGrid w:val="0"/>
      <w:lang w:eastAsia="en-US" w:val="en-US"/>
    </w:rPr>
  </w:style>
  <w:style w:type="paragraph" w:styleId="CommentSubject">
    <w:name w:val="annotation subject"/>
    <w:basedOn w:val="CommentText"/>
    <w:next w:val="CommentText"/>
    <w:link w:val="CommentSubjectChar"/>
    <w:rsid w:val="00BC0714"/>
    <w:rPr>
      <w:b w:val="1"/>
      <w:bCs w:val="1"/>
    </w:rPr>
  </w:style>
  <w:style w:type="character" w:styleId="CommentSubjectChar" w:customStyle="1">
    <w:name w:val="Comment Subject Char"/>
    <w:link w:val="CommentSubject"/>
    <w:rsid w:val="00BC0714"/>
    <w:rPr>
      <w:b w:val="1"/>
      <w:bCs w:val="1"/>
      <w:snapToGrid w:val="0"/>
      <w:lang w:eastAsia="en-US" w:val="en-US"/>
    </w:rPr>
  </w:style>
  <w:style w:type="character" w:styleId="FunoteChar" w:customStyle="1">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cs="Times New Roman" w:eastAsia="Times New Roman" w:hAnsi="Times New Roman"/>
    </w:rPr>
  </w:style>
  <w:style w:type="paragraph" w:styleId="PRAGHeading2" w:customStyle="1">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styleId="EndnoteTextChar" w:customStyle="1">
    <w:name w:val="Endnote Text Char"/>
    <w:link w:val="EndnoteText"/>
    <w:rsid w:val="005B3ED3"/>
    <w:rPr>
      <w:snapToGrid w:val="0"/>
      <w:lang w:eastAsia="en-US" w:val="en-US"/>
    </w:rPr>
  </w:style>
  <w:style w:type="paragraph" w:styleId="Subtitle">
    <w:name w:val="Subtitle"/>
    <w:basedOn w:val="Normal"/>
    <w:link w:val="SubtitleChar"/>
    <w:qFormat w:val="1"/>
    <w:rsid w:val="00EF74CF"/>
    <w:pPr>
      <w:widowControl w:val="1"/>
      <w:spacing w:after="120" w:before="120"/>
      <w:jc w:val="center"/>
    </w:pPr>
    <w:rPr>
      <w:rFonts w:ascii="Arial" w:hAnsi="Arial"/>
      <w:b w:val="1"/>
      <w:sz w:val="28"/>
      <w:lang w:val="fr-BE"/>
    </w:rPr>
  </w:style>
  <w:style w:type="character" w:styleId="SubtitleChar" w:customStyle="1">
    <w:name w:val="Subtitle Char"/>
    <w:basedOn w:val="DefaultParagraphFont"/>
    <w:link w:val="Subtitle"/>
    <w:rsid w:val="00EF74CF"/>
    <w:rPr>
      <w:rFonts w:ascii="Arial" w:hAnsi="Arial"/>
      <w:b w:val="1"/>
      <w:snapToGrid w:val="0"/>
      <w:sz w:val="28"/>
      <w:lang w:eastAsia="en-US"/>
    </w:rPr>
  </w:style>
  <w:style w:type="character" w:styleId="UnresolvedMention">
    <w:name w:val="Unresolved Mention"/>
    <w:basedOn w:val="DefaultParagraphFont"/>
    <w:uiPriority w:val="99"/>
    <w:semiHidden w:val="1"/>
    <w:unhideWhenUsed w:val="1"/>
    <w:rsid w:val="0081294E"/>
    <w:rPr>
      <w:color w:val="605e5c"/>
      <w:shd w:color="auto" w:fill="e1dfdd" w:val="clear"/>
    </w:rPr>
  </w:style>
  <w:style w:type="paragraph" w:styleId="Revision">
    <w:name w:val="Revision"/>
    <w:hidden w:val="1"/>
    <w:uiPriority w:val="99"/>
    <w:semiHidden w:val="1"/>
    <w:rsid w:val="00C974B2"/>
    <w:rPr>
      <w:snapToGrid w:val="0"/>
      <w:sz w:val="24"/>
      <w:lang w:eastAsia="en-US" w:val="en-US"/>
    </w:rPr>
  </w:style>
  <w:style w:type="paragraph" w:styleId="ListParagraph">
    <w:name w:val="List Paragraph"/>
    <w:basedOn w:val="Normal"/>
    <w:uiPriority w:val="34"/>
    <w:qFormat w:val="1"/>
    <w:rsid w:val="00E95DB1"/>
    <w:pPr>
      <w:ind w:left="720"/>
      <w:contextualSpacing w:val="1"/>
    </w:pPr>
  </w:style>
  <w:style w:type="paragraph" w:styleId="Subtitle">
    <w:name w:val="Subtitle"/>
    <w:basedOn w:val="Normal"/>
    <w:next w:val="Normal"/>
    <w:pPr>
      <w:widowControl w:val="1"/>
      <w:spacing w:after="120" w:before="120" w:lineRule="auto"/>
      <w:jc w:val="center"/>
    </w:pPr>
    <w:rPr>
      <w:rFonts w:ascii="Arial" w:cs="Arial" w:eastAsia="Arial" w:hAnsi="Arial"/>
      <w:b w:val="1"/>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ace.aua.am/projects/wpa_tenders_qa/"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pa.bids@aua.am"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2432092249?pwd=ER5mrjjn7TvkdgAfgvJhWQisXKG7aX.1" TargetMode="External"/><Relationship Id="rId8" Type="http://schemas.openxmlformats.org/officeDocument/2006/relationships/hyperlink" Target="mailto:wpa.bids@aua.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tXuLwNBDiVQLiKeXo71ABtEUBQ==">CgMxLjA4AHIhMXo4ck9zeE1LcFFrS3dORW16NWhFVUMxM1FJaENhT0JO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2024-05-10T07:42:00Z</dcterms:created>
  <dc:creator>ramatje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