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72582D" w:rsidRDefault="0022631D" w:rsidP="00E56328">
      <w:pPr>
        <w:spacing w:before="0" w:after="0"/>
        <w:ind w:left="0" w:firstLine="567"/>
        <w:jc w:val="right"/>
        <w:rPr>
          <w:rFonts w:ascii="GHEA Grapalat" w:eastAsia="Times New Roman" w:hAnsi="GHEA Grapalat" w:cs="Sylfaen"/>
          <w:i/>
          <w:sz w:val="16"/>
          <w:szCs w:val="16"/>
          <w:lang w:val="hy-AM" w:eastAsia="ru-RU"/>
        </w:rPr>
      </w:pPr>
      <w:r w:rsidRPr="0072582D">
        <w:rPr>
          <w:rFonts w:ascii="GHEA Grapalat" w:eastAsia="Times New Roman" w:hAnsi="GHEA Grapalat" w:cs="Sylfaen"/>
          <w:i/>
          <w:sz w:val="16"/>
          <w:szCs w:val="16"/>
          <w:lang w:val="hy-AM" w:eastAsia="ru-RU"/>
        </w:rPr>
        <w:t xml:space="preserve">Հավելված N 1 </w:t>
      </w:r>
    </w:p>
    <w:p w14:paraId="7FAF85C3" w14:textId="77777777" w:rsidR="0022631D" w:rsidRPr="0072582D" w:rsidRDefault="0022631D" w:rsidP="00E56328">
      <w:pPr>
        <w:spacing w:before="0" w:after="0"/>
        <w:ind w:left="0" w:firstLine="567"/>
        <w:jc w:val="right"/>
        <w:rPr>
          <w:rFonts w:ascii="GHEA Grapalat" w:eastAsia="Times New Roman" w:hAnsi="GHEA Grapalat" w:cs="Sylfaen"/>
          <w:i/>
          <w:sz w:val="16"/>
          <w:szCs w:val="16"/>
          <w:lang w:val="hy-AM" w:eastAsia="ru-RU"/>
        </w:rPr>
      </w:pPr>
      <w:r w:rsidRPr="0072582D">
        <w:rPr>
          <w:rFonts w:ascii="GHEA Grapalat" w:eastAsia="Times New Roman" w:hAnsi="GHEA Grapalat" w:cs="Sylfaen"/>
          <w:i/>
          <w:sz w:val="16"/>
          <w:szCs w:val="16"/>
          <w:lang w:val="hy-AM" w:eastAsia="ru-RU"/>
        </w:rPr>
        <w:t xml:space="preserve">ՀՀ ֆինանսների նախարարի 2021 թվականի </w:t>
      </w:r>
    </w:p>
    <w:p w14:paraId="4F2EF5EB" w14:textId="23994398" w:rsidR="0022631D" w:rsidRPr="0072582D" w:rsidRDefault="000B0199" w:rsidP="00FF2AC3">
      <w:pPr>
        <w:spacing w:before="0" w:after="0"/>
        <w:ind w:left="0" w:firstLine="567"/>
        <w:jc w:val="right"/>
        <w:rPr>
          <w:rFonts w:ascii="GHEA Grapalat" w:eastAsia="Times New Roman" w:hAnsi="GHEA Grapalat" w:cs="Sylfaen"/>
          <w:i/>
          <w:sz w:val="16"/>
          <w:szCs w:val="16"/>
          <w:lang w:val="hy-AM" w:eastAsia="ru-RU"/>
        </w:rPr>
      </w:pPr>
      <w:r w:rsidRPr="0072582D">
        <w:rPr>
          <w:rFonts w:ascii="GHEA Grapalat" w:eastAsia="Times New Roman" w:hAnsi="GHEA Grapalat" w:cs="Sylfaen"/>
          <w:i/>
          <w:sz w:val="16"/>
          <w:szCs w:val="16"/>
          <w:lang w:val="hy-AM" w:eastAsia="ru-RU"/>
        </w:rPr>
        <w:t>հունիսի 29</w:t>
      </w:r>
      <w:r w:rsidR="0022631D" w:rsidRPr="0072582D">
        <w:rPr>
          <w:rFonts w:ascii="GHEA Grapalat" w:eastAsia="Times New Roman" w:hAnsi="GHEA Grapalat" w:cs="Sylfaen"/>
          <w:i/>
          <w:sz w:val="16"/>
          <w:szCs w:val="16"/>
          <w:lang w:val="hy-AM" w:eastAsia="ru-RU"/>
        </w:rPr>
        <w:t xml:space="preserve">-ի N  </w:t>
      </w:r>
      <w:r w:rsidRPr="0072582D">
        <w:rPr>
          <w:rFonts w:ascii="GHEA Grapalat" w:eastAsia="Times New Roman" w:hAnsi="GHEA Grapalat" w:cs="Sylfaen"/>
          <w:i/>
          <w:sz w:val="16"/>
          <w:szCs w:val="16"/>
          <w:lang w:val="hy-AM" w:eastAsia="ru-RU"/>
        </w:rPr>
        <w:t>323</w:t>
      </w:r>
      <w:r w:rsidR="0022631D" w:rsidRPr="0072582D">
        <w:rPr>
          <w:rFonts w:ascii="GHEA Grapalat" w:eastAsia="Times New Roman" w:hAnsi="GHEA Grapalat" w:cs="Sylfaen"/>
          <w:i/>
          <w:sz w:val="16"/>
          <w:szCs w:val="16"/>
          <w:lang w:val="hy-AM" w:eastAsia="ru-RU"/>
        </w:rPr>
        <w:t xml:space="preserve">-Ա  հրամանի          </w:t>
      </w:r>
      <w:r w:rsidR="0022631D" w:rsidRPr="0072582D">
        <w:rPr>
          <w:rFonts w:ascii="GHEA Grapalat" w:eastAsia="Times New Roman" w:hAnsi="GHEA Grapalat"/>
          <w:sz w:val="16"/>
          <w:szCs w:val="16"/>
          <w:lang w:val="hy-AM" w:eastAsia="ru-RU"/>
        </w:rPr>
        <w:tab/>
      </w:r>
    </w:p>
    <w:p w14:paraId="3B02D461" w14:textId="77777777" w:rsidR="0022631D" w:rsidRPr="0072582D" w:rsidRDefault="0022631D" w:rsidP="0022631D">
      <w:pPr>
        <w:spacing w:before="0" w:after="0"/>
        <w:ind w:left="0" w:firstLine="0"/>
        <w:jc w:val="center"/>
        <w:rPr>
          <w:rFonts w:ascii="GHEA Grapalat" w:eastAsia="Times New Roman" w:hAnsi="GHEA Grapalat" w:cs="Sylfaen"/>
          <w:sz w:val="16"/>
          <w:szCs w:val="16"/>
          <w:lang w:val="af-ZA" w:eastAsia="ru-RU"/>
        </w:rPr>
      </w:pPr>
      <w:r w:rsidRPr="0072582D">
        <w:rPr>
          <w:rFonts w:ascii="GHEA Grapalat" w:eastAsia="Times New Roman" w:hAnsi="GHEA Grapalat" w:cs="Sylfaen"/>
          <w:sz w:val="16"/>
          <w:szCs w:val="16"/>
          <w:lang w:val="af-ZA" w:eastAsia="ru-RU"/>
        </w:rPr>
        <w:t>ՀԱՅՏԱՐԱՐՈՒԹՅՈՒՆ</w:t>
      </w:r>
    </w:p>
    <w:p w14:paraId="769A6979" w14:textId="77777777" w:rsidR="0022631D" w:rsidRPr="0072582D" w:rsidRDefault="0022631D" w:rsidP="00FF2AC3">
      <w:pPr>
        <w:spacing w:before="0" w:after="0" w:line="360" w:lineRule="auto"/>
        <w:ind w:left="0" w:firstLine="0"/>
        <w:jc w:val="center"/>
        <w:rPr>
          <w:rFonts w:ascii="GHEA Grapalat" w:eastAsia="Times New Roman" w:hAnsi="GHEA Grapalat" w:cs="Sylfaen"/>
          <w:sz w:val="16"/>
          <w:szCs w:val="16"/>
          <w:lang w:val="af-ZA" w:eastAsia="ru-RU"/>
        </w:rPr>
      </w:pPr>
      <w:r w:rsidRPr="0072582D">
        <w:rPr>
          <w:rFonts w:ascii="GHEA Grapalat" w:eastAsia="Times New Roman" w:hAnsi="GHEA Grapalat" w:cs="Sylfaen"/>
          <w:sz w:val="16"/>
          <w:szCs w:val="16"/>
          <w:lang w:val="af-ZA" w:eastAsia="ru-RU"/>
        </w:rPr>
        <w:t>կնքված պայմանագրի մասին</w:t>
      </w:r>
    </w:p>
    <w:p w14:paraId="54769AAE" w14:textId="590F0034" w:rsidR="00177D9F" w:rsidRPr="0072582D" w:rsidRDefault="00154911" w:rsidP="004E57F7">
      <w:pPr>
        <w:spacing w:before="0" w:after="0"/>
        <w:ind w:left="-284" w:firstLine="709"/>
        <w:jc w:val="both"/>
        <w:rPr>
          <w:rFonts w:ascii="GHEA Grapalat" w:eastAsia="Times New Roman" w:hAnsi="GHEA Grapalat" w:cs="Sylfaen"/>
          <w:sz w:val="16"/>
          <w:szCs w:val="16"/>
          <w:lang w:val="af-ZA" w:eastAsia="ru-RU"/>
        </w:rPr>
      </w:pPr>
      <w:r w:rsidRPr="0072582D">
        <w:rPr>
          <w:rFonts w:ascii="GHEA Grapalat" w:hAnsi="GHEA Grapalat"/>
          <w:sz w:val="16"/>
          <w:szCs w:val="16"/>
          <w:lang w:val="hy-AM"/>
        </w:rPr>
        <w:t>«ՍՈՒՐԲ ԳՐԻԳՈՐ ԼՈՒՍԱՎՈՐԻՉ» ԲԺՇԿԱԿԱՆ ԿԵՆՏՐՈՆ ՓԲԸ</w:t>
      </w:r>
      <w:r w:rsidR="007272B0" w:rsidRPr="0072582D">
        <w:rPr>
          <w:rFonts w:ascii="GHEA Grapalat" w:eastAsia="Times New Roman" w:hAnsi="GHEA Grapalat" w:cs="Sylfaen"/>
          <w:sz w:val="16"/>
          <w:szCs w:val="16"/>
          <w:lang w:val="af-ZA" w:eastAsia="ru-RU"/>
        </w:rPr>
        <w:t>-ն</w:t>
      </w:r>
      <w:r w:rsidR="0022631D" w:rsidRPr="0072582D">
        <w:rPr>
          <w:rFonts w:ascii="GHEA Grapalat" w:eastAsia="Times New Roman" w:hAnsi="GHEA Grapalat" w:cs="Sylfaen"/>
          <w:sz w:val="16"/>
          <w:szCs w:val="16"/>
          <w:lang w:val="af-ZA" w:eastAsia="ru-RU"/>
        </w:rPr>
        <w:t>, որը գտնվում է</w:t>
      </w:r>
      <w:r w:rsidR="00602D22" w:rsidRPr="0072582D">
        <w:rPr>
          <w:rFonts w:ascii="GHEA Grapalat" w:eastAsia="Times New Roman" w:hAnsi="GHEA Grapalat" w:cs="Sylfaen"/>
          <w:sz w:val="16"/>
          <w:szCs w:val="16"/>
          <w:lang w:val="hy-AM" w:eastAsia="ru-RU"/>
        </w:rPr>
        <w:t xml:space="preserve"> </w:t>
      </w:r>
      <w:r w:rsidR="00602D22" w:rsidRPr="0072582D">
        <w:rPr>
          <w:rFonts w:ascii="GHEA Grapalat" w:eastAsia="Times New Roman" w:hAnsi="GHEA Grapalat" w:cs="Sylfaen"/>
          <w:sz w:val="16"/>
          <w:szCs w:val="16"/>
          <w:lang w:val="af-ZA" w:eastAsia="ru-RU"/>
        </w:rPr>
        <w:t xml:space="preserve">ք. Երևան, </w:t>
      </w:r>
      <w:r w:rsidR="00602D22" w:rsidRPr="0072582D">
        <w:rPr>
          <w:rFonts w:ascii="GHEA Grapalat" w:eastAsia="Times New Roman" w:hAnsi="GHEA Grapalat" w:cs="GHEA Grapalat"/>
          <w:sz w:val="16"/>
          <w:szCs w:val="16"/>
          <w:lang w:val="af-ZA" w:eastAsia="ru-RU"/>
        </w:rPr>
        <w:t>Գյուրջյան</w:t>
      </w:r>
      <w:r w:rsidR="00602D22" w:rsidRPr="0072582D">
        <w:rPr>
          <w:rFonts w:ascii="GHEA Grapalat" w:eastAsia="Times New Roman" w:hAnsi="GHEA Grapalat" w:cs="Sylfaen"/>
          <w:sz w:val="16"/>
          <w:szCs w:val="16"/>
          <w:lang w:val="af-ZA" w:eastAsia="ru-RU"/>
        </w:rPr>
        <w:t xml:space="preserve"> 10 հասցեում</w:t>
      </w:r>
      <w:r w:rsidR="00602D22" w:rsidRPr="0072582D">
        <w:rPr>
          <w:rFonts w:ascii="GHEA Grapalat" w:eastAsia="Times New Roman" w:hAnsi="GHEA Grapalat" w:cs="Sylfaen"/>
          <w:sz w:val="16"/>
          <w:szCs w:val="16"/>
          <w:lang w:val="hy-AM" w:eastAsia="ru-RU"/>
        </w:rPr>
        <w:t xml:space="preserve"> </w:t>
      </w:r>
      <w:r w:rsidR="0022631D" w:rsidRPr="0072582D">
        <w:rPr>
          <w:rFonts w:ascii="GHEA Grapalat" w:eastAsia="Times New Roman" w:hAnsi="GHEA Grapalat" w:cs="Sylfaen"/>
          <w:sz w:val="16"/>
          <w:szCs w:val="16"/>
          <w:lang w:val="af-ZA" w:eastAsia="ru-RU"/>
        </w:rPr>
        <w:t>հասցեում, ստորև ներկայացնում է իր</w:t>
      </w:r>
      <w:r w:rsidR="007272B0" w:rsidRPr="0072582D">
        <w:rPr>
          <w:rFonts w:ascii="GHEA Grapalat" w:eastAsia="Times New Roman" w:hAnsi="GHEA Grapalat" w:cs="Sylfaen"/>
          <w:sz w:val="16"/>
          <w:szCs w:val="16"/>
          <w:lang w:val="af-ZA" w:eastAsia="ru-RU"/>
        </w:rPr>
        <w:t xml:space="preserve"> </w:t>
      </w:r>
      <w:r w:rsidR="00DB11CF" w:rsidRPr="0072582D">
        <w:rPr>
          <w:rFonts w:ascii="GHEA Grapalat" w:eastAsia="Times New Roman" w:hAnsi="GHEA Grapalat" w:cs="Sylfaen"/>
          <w:sz w:val="16"/>
          <w:szCs w:val="16"/>
          <w:lang w:val="af-ZA" w:eastAsia="ru-RU"/>
        </w:rPr>
        <w:t>կարիքների համար</w:t>
      </w:r>
      <w:r w:rsidR="003619C1" w:rsidRPr="0072582D">
        <w:rPr>
          <w:rFonts w:ascii="GHEA Grapalat" w:hAnsi="GHEA Grapalat" w:cs="Times Armenian"/>
          <w:sz w:val="16"/>
          <w:szCs w:val="16"/>
          <w:lang w:val="hy-AM"/>
        </w:rPr>
        <w:t xml:space="preserve"> </w:t>
      </w:r>
      <w:r w:rsidR="00247B31" w:rsidRPr="0072582D">
        <w:rPr>
          <w:rFonts w:ascii="GHEA Grapalat" w:hAnsi="GHEA Grapalat" w:cs="Times Armenian"/>
          <w:sz w:val="16"/>
          <w:szCs w:val="16"/>
          <w:lang w:val="hy-AM"/>
        </w:rPr>
        <w:t>լիզինգով ռոբոտացված լապարոսկոպիկ վիրահատական համակարգի</w:t>
      </w:r>
      <w:r w:rsidR="00247B31" w:rsidRPr="0072582D">
        <w:rPr>
          <w:rFonts w:ascii="GHEA Grapalat" w:hAnsi="GHEA Grapalat" w:cs="Times Armenian"/>
          <w:sz w:val="16"/>
          <w:szCs w:val="16"/>
          <w:lang w:val="af-ZA"/>
        </w:rPr>
        <w:t xml:space="preserve"> </w:t>
      </w:r>
      <w:r w:rsidR="00247B31" w:rsidRPr="0072582D">
        <w:rPr>
          <w:rFonts w:ascii="GHEA Grapalat" w:hAnsi="GHEA Grapalat" w:cs="Times Armenian"/>
          <w:sz w:val="16"/>
          <w:szCs w:val="16"/>
          <w:lang w:val="hy-AM"/>
        </w:rPr>
        <w:t>ձեռքբերման</w:t>
      </w:r>
      <w:r w:rsidR="0001597B" w:rsidRPr="0072582D">
        <w:rPr>
          <w:rFonts w:ascii="GHEA Grapalat" w:hAnsi="GHEA Grapalat" w:cs="Sylfaen"/>
          <w:sz w:val="16"/>
          <w:szCs w:val="16"/>
          <w:lang w:val="hy-AM"/>
        </w:rPr>
        <w:t xml:space="preserve"> նպատակով </w:t>
      </w:r>
      <w:r w:rsidR="0001597B" w:rsidRPr="0072582D">
        <w:rPr>
          <w:rFonts w:ascii="GHEA Grapalat" w:hAnsi="GHEA Grapalat" w:cs="Sylfaen"/>
          <w:sz w:val="16"/>
          <w:szCs w:val="16"/>
          <w:lang w:val="af-ZA"/>
        </w:rPr>
        <w:t>կազմակերպված</w:t>
      </w:r>
      <w:r w:rsidR="0001597B" w:rsidRPr="0072582D">
        <w:rPr>
          <w:rFonts w:ascii="GHEA Grapalat" w:hAnsi="GHEA Grapalat" w:cs="Sylfaen"/>
          <w:sz w:val="16"/>
          <w:szCs w:val="16"/>
          <w:lang w:val="hy-AM"/>
        </w:rPr>
        <w:t xml:space="preserve"> </w:t>
      </w:r>
      <w:r w:rsidRPr="0072582D">
        <w:rPr>
          <w:rFonts w:ascii="GHEA Grapalat" w:eastAsia="Times New Roman" w:hAnsi="GHEA Grapalat" w:cs="Sylfaen"/>
          <w:sz w:val="16"/>
          <w:szCs w:val="16"/>
          <w:lang w:val="af-ZA" w:eastAsia="ru-RU"/>
        </w:rPr>
        <w:t>«</w:t>
      </w:r>
      <w:r w:rsidR="00A12AE3" w:rsidRPr="0072582D">
        <w:rPr>
          <w:rFonts w:ascii="GHEA Grapalat" w:eastAsia="Times New Roman" w:hAnsi="GHEA Grapalat" w:cs="Sylfaen"/>
          <w:sz w:val="16"/>
          <w:szCs w:val="16"/>
          <w:lang w:val="af-ZA" w:eastAsia="ru-RU"/>
        </w:rPr>
        <w:t>ՍԳԼ-ՀԲՄԱՊՁԲ-26/48</w:t>
      </w:r>
      <w:r w:rsidRPr="0072582D">
        <w:rPr>
          <w:rFonts w:ascii="GHEA Grapalat" w:eastAsia="Times New Roman" w:hAnsi="GHEA Grapalat" w:cs="Sylfaen"/>
          <w:sz w:val="16"/>
          <w:szCs w:val="16"/>
          <w:lang w:val="af-ZA" w:eastAsia="ru-RU"/>
        </w:rPr>
        <w:t xml:space="preserve">» </w:t>
      </w:r>
      <w:r w:rsidR="0022631D" w:rsidRPr="0072582D">
        <w:rPr>
          <w:rFonts w:ascii="GHEA Grapalat" w:eastAsia="Times New Roman" w:hAnsi="GHEA Grapalat" w:cs="Sylfaen"/>
          <w:sz w:val="16"/>
          <w:szCs w:val="16"/>
          <w:lang w:val="af-ZA" w:eastAsia="ru-RU"/>
        </w:rPr>
        <w:t>ծածկագրով գնման ընթացակարգի արդյունքում</w:t>
      </w:r>
      <w:r w:rsidR="006F2779" w:rsidRPr="0072582D">
        <w:rPr>
          <w:rFonts w:ascii="GHEA Grapalat" w:eastAsia="Times New Roman" w:hAnsi="GHEA Grapalat" w:cs="Sylfaen"/>
          <w:sz w:val="16"/>
          <w:szCs w:val="16"/>
          <w:lang w:val="af-ZA" w:eastAsia="ru-RU"/>
        </w:rPr>
        <w:t xml:space="preserve"> </w:t>
      </w:r>
      <w:r w:rsidR="0022631D" w:rsidRPr="0072582D">
        <w:rPr>
          <w:rFonts w:ascii="GHEA Grapalat" w:eastAsia="Times New Roman" w:hAnsi="GHEA Grapalat" w:cs="Sylfaen"/>
          <w:sz w:val="16"/>
          <w:szCs w:val="16"/>
          <w:lang w:val="af-ZA" w:eastAsia="ru-RU"/>
        </w:rPr>
        <w:t>կնքված պայմանագրի մասին տեղեկատվությունը`</w:t>
      </w:r>
    </w:p>
    <w:tbl>
      <w:tblPr>
        <w:tblW w:w="112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2"/>
        <w:gridCol w:w="339"/>
        <w:gridCol w:w="992"/>
        <w:gridCol w:w="841"/>
        <w:gridCol w:w="1002"/>
        <w:gridCol w:w="1559"/>
        <w:gridCol w:w="565"/>
        <w:gridCol w:w="751"/>
        <w:gridCol w:w="241"/>
        <w:gridCol w:w="265"/>
        <w:gridCol w:w="101"/>
        <w:gridCol w:w="61"/>
        <w:gridCol w:w="7"/>
        <w:gridCol w:w="33"/>
        <w:gridCol w:w="18"/>
        <w:gridCol w:w="514"/>
        <w:gridCol w:w="1419"/>
      </w:tblGrid>
      <w:tr w:rsidR="00642F9F" w:rsidRPr="0072582D" w14:paraId="3BCB0F4A" w14:textId="77777777" w:rsidTr="00FF2AC3">
        <w:trPr>
          <w:trHeight w:val="146"/>
        </w:trPr>
        <w:tc>
          <w:tcPr>
            <w:tcW w:w="11205" w:type="dxa"/>
            <w:gridSpan w:val="19"/>
            <w:vAlign w:val="center"/>
          </w:tcPr>
          <w:p w14:paraId="47A5B985" w14:textId="77777777" w:rsidR="003402C8" w:rsidRPr="0072582D" w:rsidRDefault="003402C8" w:rsidP="0022631D">
            <w:pPr>
              <w:widowControl w:val="0"/>
              <w:spacing w:before="0" w:after="0"/>
              <w:ind w:left="0" w:firstLine="0"/>
              <w:jc w:val="center"/>
              <w:rPr>
                <w:rFonts w:ascii="GHEA Grapalat" w:eastAsia="Times New Roman" w:hAnsi="GHEA Grapalat" w:cs="Sylfaen"/>
                <w:sz w:val="16"/>
                <w:szCs w:val="16"/>
                <w:lang w:val="af-ZA" w:eastAsia="ru-RU"/>
              </w:rPr>
            </w:pPr>
            <w:r w:rsidRPr="0072582D">
              <w:rPr>
                <w:rFonts w:ascii="GHEA Grapalat" w:eastAsia="Times New Roman" w:hAnsi="GHEA Grapalat"/>
                <w:sz w:val="16"/>
                <w:szCs w:val="16"/>
                <w:lang w:eastAsia="ru-RU"/>
              </w:rPr>
              <w:t>Գ</w:t>
            </w:r>
            <w:r w:rsidRPr="0072582D">
              <w:rPr>
                <w:rFonts w:ascii="GHEA Grapalat" w:eastAsia="Times New Roman" w:hAnsi="GHEA Grapalat"/>
                <w:sz w:val="16"/>
                <w:szCs w:val="16"/>
                <w:lang w:val="hy-AM" w:eastAsia="ru-RU"/>
              </w:rPr>
              <w:t xml:space="preserve">նման </w:t>
            </w:r>
            <w:r w:rsidRPr="0072582D">
              <w:rPr>
                <w:rFonts w:ascii="GHEA Grapalat" w:eastAsia="Times New Roman" w:hAnsi="GHEA Grapalat"/>
                <w:sz w:val="16"/>
                <w:szCs w:val="16"/>
                <w:lang w:eastAsia="ru-RU"/>
              </w:rPr>
              <w:t>առարկայի</w:t>
            </w:r>
          </w:p>
        </w:tc>
      </w:tr>
      <w:tr w:rsidR="00C44374" w:rsidRPr="0072582D" w14:paraId="796D388F" w14:textId="77777777" w:rsidTr="00177D9F">
        <w:trPr>
          <w:trHeight w:val="110"/>
        </w:trPr>
        <w:tc>
          <w:tcPr>
            <w:tcW w:w="567" w:type="dxa"/>
            <w:vMerge w:val="restart"/>
            <w:vAlign w:val="center"/>
          </w:tcPr>
          <w:p w14:paraId="781659E7" w14:textId="0F13217F" w:rsidR="003564F1" w:rsidRPr="0072582D" w:rsidRDefault="003564F1" w:rsidP="00E4188B">
            <w:pPr>
              <w:widowControl w:val="0"/>
              <w:spacing w:before="0" w:after="0"/>
              <w:ind w:left="-107" w:right="-108"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չափաբաժնի համարը</w:t>
            </w:r>
          </w:p>
        </w:tc>
        <w:tc>
          <w:tcPr>
            <w:tcW w:w="1418" w:type="dxa"/>
            <w:vMerge w:val="restart"/>
            <w:vAlign w:val="center"/>
          </w:tcPr>
          <w:p w14:paraId="0C83F2D3" w14:textId="77777777" w:rsidR="003564F1" w:rsidRPr="0072582D" w:rsidRDefault="003564F1" w:rsidP="00E4188B">
            <w:pPr>
              <w:widowControl w:val="0"/>
              <w:spacing w:before="0" w:after="0"/>
              <w:ind w:left="-107" w:right="-108"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անվանումը</w:t>
            </w:r>
          </w:p>
        </w:tc>
        <w:tc>
          <w:tcPr>
            <w:tcW w:w="851" w:type="dxa"/>
            <w:gridSpan w:val="2"/>
            <w:vMerge w:val="restart"/>
            <w:vAlign w:val="center"/>
          </w:tcPr>
          <w:p w14:paraId="3D073E87" w14:textId="37128837" w:rsidR="003564F1" w:rsidRPr="0072582D" w:rsidRDefault="003564F1" w:rsidP="00012170">
            <w:pPr>
              <w:widowControl w:val="0"/>
              <w:spacing w:before="0" w:after="0"/>
              <w:ind w:left="-107" w:right="-108"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չափման միավորը</w:t>
            </w:r>
          </w:p>
        </w:tc>
        <w:tc>
          <w:tcPr>
            <w:tcW w:w="1833" w:type="dxa"/>
            <w:gridSpan w:val="2"/>
            <w:vAlign w:val="center"/>
          </w:tcPr>
          <w:p w14:paraId="59F68B85" w14:textId="7A39904C" w:rsidR="003564F1" w:rsidRPr="0072582D" w:rsidRDefault="003564F1" w:rsidP="00602D22">
            <w:pPr>
              <w:widowControl w:val="0"/>
              <w:spacing w:before="0" w:after="0"/>
              <w:ind w:left="0"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քանակը</w:t>
            </w:r>
          </w:p>
        </w:tc>
        <w:tc>
          <w:tcPr>
            <w:tcW w:w="2561" w:type="dxa"/>
            <w:gridSpan w:val="2"/>
            <w:vAlign w:val="center"/>
          </w:tcPr>
          <w:p w14:paraId="62535C49" w14:textId="77777777" w:rsidR="003564F1" w:rsidRPr="0072582D" w:rsidRDefault="003564F1" w:rsidP="0022631D">
            <w:pPr>
              <w:widowControl w:val="0"/>
              <w:spacing w:before="0" w:after="0"/>
              <w:ind w:left="0"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 xml:space="preserve">նախահաշվային գինը </w:t>
            </w:r>
          </w:p>
        </w:tc>
        <w:tc>
          <w:tcPr>
            <w:tcW w:w="1991" w:type="dxa"/>
            <w:gridSpan w:val="7"/>
            <w:vMerge w:val="restart"/>
            <w:vAlign w:val="center"/>
          </w:tcPr>
          <w:p w14:paraId="330836BC" w14:textId="77777777" w:rsidR="003564F1" w:rsidRPr="0072582D" w:rsidRDefault="003564F1" w:rsidP="00FF2AC3">
            <w:pPr>
              <w:widowControl w:val="0"/>
              <w:spacing w:before="0" w:after="0"/>
              <w:ind w:left="-107"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համառոտ նկարագրությունը (տեխնիկական բնութագիր)</w:t>
            </w:r>
          </w:p>
        </w:tc>
        <w:tc>
          <w:tcPr>
            <w:tcW w:w="1984" w:type="dxa"/>
            <w:gridSpan w:val="4"/>
            <w:vMerge w:val="restart"/>
            <w:vAlign w:val="center"/>
          </w:tcPr>
          <w:p w14:paraId="5D289872" w14:textId="77777777" w:rsidR="003564F1" w:rsidRPr="0072582D" w:rsidRDefault="003564F1" w:rsidP="00B249DA">
            <w:pPr>
              <w:widowControl w:val="0"/>
              <w:spacing w:before="0" w:after="0"/>
              <w:ind w:left="-107" w:right="-108" w:firstLine="0"/>
              <w:jc w:val="center"/>
              <w:rPr>
                <w:rFonts w:ascii="GHEA Grapalat" w:eastAsia="Times New Roman" w:hAnsi="GHEA Grapalat"/>
                <w:sz w:val="16"/>
                <w:szCs w:val="16"/>
                <w:lang w:eastAsia="ru-RU"/>
              </w:rPr>
            </w:pPr>
            <w:r w:rsidRPr="0072582D">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B43E25" w:rsidRPr="0072582D" w14:paraId="02BE1D52" w14:textId="77777777" w:rsidTr="00177D9F">
        <w:trPr>
          <w:trHeight w:val="175"/>
        </w:trPr>
        <w:tc>
          <w:tcPr>
            <w:tcW w:w="567" w:type="dxa"/>
            <w:vMerge/>
            <w:vAlign w:val="center"/>
          </w:tcPr>
          <w:p w14:paraId="6E1FBC69" w14:textId="77777777" w:rsidR="003564F1" w:rsidRPr="0072582D" w:rsidRDefault="003564F1" w:rsidP="0022631D">
            <w:pPr>
              <w:tabs>
                <w:tab w:val="left" w:pos="1248"/>
              </w:tabs>
              <w:spacing w:before="0" w:after="0"/>
              <w:ind w:left="0" w:firstLine="0"/>
              <w:jc w:val="center"/>
              <w:rPr>
                <w:rFonts w:ascii="GHEA Grapalat" w:eastAsia="Times New Roman" w:hAnsi="GHEA Grapalat"/>
                <w:sz w:val="16"/>
                <w:szCs w:val="16"/>
                <w:lang w:eastAsia="ru-RU"/>
              </w:rPr>
            </w:pPr>
          </w:p>
        </w:tc>
        <w:tc>
          <w:tcPr>
            <w:tcW w:w="1418" w:type="dxa"/>
            <w:vMerge/>
            <w:vAlign w:val="center"/>
          </w:tcPr>
          <w:p w14:paraId="528BE8BA" w14:textId="77777777" w:rsidR="003564F1" w:rsidRPr="0072582D" w:rsidRDefault="003564F1" w:rsidP="0022631D">
            <w:pPr>
              <w:widowControl w:val="0"/>
              <w:spacing w:before="0" w:after="0"/>
              <w:ind w:left="0" w:firstLine="0"/>
              <w:jc w:val="center"/>
              <w:rPr>
                <w:rFonts w:ascii="GHEA Grapalat" w:eastAsia="Times New Roman" w:hAnsi="GHEA Grapalat" w:cs="Sylfaen"/>
                <w:sz w:val="16"/>
                <w:szCs w:val="16"/>
                <w:lang w:eastAsia="ru-RU"/>
              </w:rPr>
            </w:pPr>
          </w:p>
        </w:tc>
        <w:tc>
          <w:tcPr>
            <w:tcW w:w="851" w:type="dxa"/>
            <w:gridSpan w:val="2"/>
            <w:vMerge/>
            <w:vAlign w:val="center"/>
          </w:tcPr>
          <w:p w14:paraId="5C6C06A7" w14:textId="77777777" w:rsidR="003564F1" w:rsidRPr="0072582D" w:rsidRDefault="003564F1" w:rsidP="0022631D">
            <w:pPr>
              <w:widowControl w:val="0"/>
              <w:spacing w:before="0" w:after="0"/>
              <w:ind w:left="0" w:firstLine="0"/>
              <w:jc w:val="center"/>
              <w:rPr>
                <w:rFonts w:ascii="GHEA Grapalat" w:eastAsia="Times New Roman" w:hAnsi="GHEA Grapalat" w:cs="Sylfaen"/>
                <w:sz w:val="16"/>
                <w:szCs w:val="16"/>
                <w:lang w:eastAsia="ru-RU"/>
              </w:rPr>
            </w:pPr>
          </w:p>
        </w:tc>
        <w:tc>
          <w:tcPr>
            <w:tcW w:w="992" w:type="dxa"/>
            <w:vMerge w:val="restart"/>
            <w:vAlign w:val="center"/>
          </w:tcPr>
          <w:p w14:paraId="374821C4" w14:textId="1C36B7E5" w:rsidR="003564F1" w:rsidRPr="0072582D" w:rsidRDefault="003564F1" w:rsidP="00602D22">
            <w:pPr>
              <w:widowControl w:val="0"/>
              <w:spacing w:before="0" w:after="0"/>
              <w:ind w:left="0"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առկա ֆինանսական միջոցներով</w:t>
            </w:r>
          </w:p>
        </w:tc>
        <w:tc>
          <w:tcPr>
            <w:tcW w:w="841" w:type="dxa"/>
            <w:vMerge w:val="restart"/>
            <w:vAlign w:val="center"/>
          </w:tcPr>
          <w:p w14:paraId="654421A9" w14:textId="77777777" w:rsidR="003564F1" w:rsidRPr="0072582D" w:rsidRDefault="003564F1" w:rsidP="0022631D">
            <w:pPr>
              <w:widowControl w:val="0"/>
              <w:spacing w:before="0" w:after="0"/>
              <w:ind w:left="-107" w:right="-108"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ընդհանուր</w:t>
            </w:r>
          </w:p>
        </w:tc>
        <w:tc>
          <w:tcPr>
            <w:tcW w:w="2561" w:type="dxa"/>
            <w:gridSpan w:val="2"/>
            <w:vAlign w:val="center"/>
          </w:tcPr>
          <w:p w14:paraId="01CC38D9" w14:textId="77777777" w:rsidR="003564F1" w:rsidRPr="0072582D" w:rsidRDefault="003564F1" w:rsidP="0022631D">
            <w:pPr>
              <w:widowControl w:val="0"/>
              <w:spacing w:before="0" w:after="0"/>
              <w:ind w:left="0" w:firstLine="0"/>
              <w:jc w:val="center"/>
              <w:rPr>
                <w:rFonts w:ascii="GHEA Grapalat" w:eastAsia="Times New Roman" w:hAnsi="GHEA Grapalat" w:cs="Sylfaen"/>
                <w:sz w:val="16"/>
                <w:szCs w:val="16"/>
                <w:lang w:eastAsia="ru-RU"/>
              </w:rPr>
            </w:pPr>
            <w:r w:rsidRPr="0072582D">
              <w:rPr>
                <w:rFonts w:ascii="GHEA Grapalat" w:eastAsia="Times New Roman" w:hAnsi="GHEA Grapalat"/>
                <w:sz w:val="16"/>
                <w:szCs w:val="16"/>
                <w:lang w:eastAsia="ru-RU"/>
              </w:rPr>
              <w:t>/ՀՀ դրամ/</w:t>
            </w:r>
          </w:p>
        </w:tc>
        <w:tc>
          <w:tcPr>
            <w:tcW w:w="1991" w:type="dxa"/>
            <w:gridSpan w:val="7"/>
            <w:vMerge/>
          </w:tcPr>
          <w:p w14:paraId="12AD9841" w14:textId="77777777" w:rsidR="003564F1" w:rsidRPr="0072582D" w:rsidRDefault="003564F1"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984" w:type="dxa"/>
            <w:gridSpan w:val="4"/>
            <w:vMerge/>
          </w:tcPr>
          <w:p w14:paraId="28B6AAAB" w14:textId="77777777" w:rsidR="003564F1" w:rsidRPr="0072582D" w:rsidRDefault="003564F1"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113DD3" w:rsidRPr="0072582D" w14:paraId="688F77C8" w14:textId="77777777" w:rsidTr="00177D9F">
        <w:trPr>
          <w:trHeight w:val="555"/>
        </w:trPr>
        <w:tc>
          <w:tcPr>
            <w:tcW w:w="567" w:type="dxa"/>
            <w:vMerge/>
            <w:vAlign w:val="center"/>
          </w:tcPr>
          <w:p w14:paraId="527772EF" w14:textId="77777777" w:rsidR="003564F1" w:rsidRPr="0072582D" w:rsidRDefault="003564F1" w:rsidP="0022631D">
            <w:pPr>
              <w:tabs>
                <w:tab w:val="left" w:pos="1248"/>
              </w:tabs>
              <w:spacing w:before="0" w:after="0"/>
              <w:ind w:left="0" w:firstLine="0"/>
              <w:jc w:val="center"/>
              <w:rPr>
                <w:rFonts w:ascii="GHEA Grapalat" w:eastAsia="Times New Roman" w:hAnsi="GHEA Grapalat"/>
                <w:sz w:val="16"/>
                <w:szCs w:val="16"/>
                <w:lang w:eastAsia="ru-RU"/>
              </w:rPr>
            </w:pPr>
          </w:p>
        </w:tc>
        <w:tc>
          <w:tcPr>
            <w:tcW w:w="1418" w:type="dxa"/>
            <w:vMerge/>
            <w:vAlign w:val="center"/>
          </w:tcPr>
          <w:p w14:paraId="4B8111BE" w14:textId="77777777" w:rsidR="003564F1" w:rsidRPr="0072582D" w:rsidRDefault="003564F1" w:rsidP="0022631D">
            <w:pPr>
              <w:widowControl w:val="0"/>
              <w:spacing w:before="0" w:after="0"/>
              <w:ind w:left="0" w:firstLine="0"/>
              <w:jc w:val="center"/>
              <w:rPr>
                <w:rFonts w:ascii="GHEA Grapalat" w:eastAsia="Times New Roman" w:hAnsi="GHEA Grapalat" w:cs="Sylfaen"/>
                <w:sz w:val="16"/>
                <w:szCs w:val="16"/>
                <w:lang w:eastAsia="ru-RU"/>
              </w:rPr>
            </w:pPr>
          </w:p>
        </w:tc>
        <w:tc>
          <w:tcPr>
            <w:tcW w:w="851" w:type="dxa"/>
            <w:gridSpan w:val="2"/>
            <w:vMerge/>
            <w:vAlign w:val="center"/>
          </w:tcPr>
          <w:p w14:paraId="31928B7A" w14:textId="77777777" w:rsidR="003564F1" w:rsidRPr="0072582D" w:rsidRDefault="003564F1" w:rsidP="0022631D">
            <w:pPr>
              <w:widowControl w:val="0"/>
              <w:spacing w:before="0" w:after="0"/>
              <w:ind w:left="0" w:firstLine="0"/>
              <w:jc w:val="center"/>
              <w:rPr>
                <w:rFonts w:ascii="GHEA Grapalat" w:eastAsia="Times New Roman" w:hAnsi="GHEA Grapalat" w:cs="Sylfaen"/>
                <w:sz w:val="16"/>
                <w:szCs w:val="16"/>
                <w:lang w:eastAsia="ru-RU"/>
              </w:rPr>
            </w:pPr>
          </w:p>
        </w:tc>
        <w:tc>
          <w:tcPr>
            <w:tcW w:w="992" w:type="dxa"/>
            <w:vMerge/>
            <w:vAlign w:val="center"/>
          </w:tcPr>
          <w:p w14:paraId="5DFD9EE9" w14:textId="77777777" w:rsidR="003564F1" w:rsidRPr="0072582D" w:rsidRDefault="003564F1" w:rsidP="0022631D">
            <w:pPr>
              <w:widowControl w:val="0"/>
              <w:spacing w:before="0" w:after="0"/>
              <w:ind w:left="0" w:firstLine="0"/>
              <w:jc w:val="center"/>
              <w:rPr>
                <w:rFonts w:ascii="GHEA Grapalat" w:eastAsia="Times New Roman" w:hAnsi="GHEA Grapalat" w:cs="Sylfaen"/>
                <w:sz w:val="16"/>
                <w:szCs w:val="16"/>
                <w:lang w:eastAsia="ru-RU"/>
              </w:rPr>
            </w:pPr>
          </w:p>
        </w:tc>
        <w:tc>
          <w:tcPr>
            <w:tcW w:w="841" w:type="dxa"/>
            <w:vMerge/>
            <w:vAlign w:val="center"/>
          </w:tcPr>
          <w:p w14:paraId="65C63772" w14:textId="77777777" w:rsidR="003564F1" w:rsidRPr="0072582D" w:rsidRDefault="003564F1" w:rsidP="0022631D">
            <w:pPr>
              <w:widowControl w:val="0"/>
              <w:spacing w:before="0" w:after="0"/>
              <w:ind w:left="0" w:firstLine="0"/>
              <w:jc w:val="center"/>
              <w:rPr>
                <w:rFonts w:ascii="GHEA Grapalat" w:eastAsia="Times New Roman" w:hAnsi="GHEA Grapalat" w:cs="Sylfaen"/>
                <w:sz w:val="16"/>
                <w:szCs w:val="16"/>
                <w:lang w:eastAsia="ru-RU"/>
              </w:rPr>
            </w:pPr>
          </w:p>
        </w:tc>
        <w:tc>
          <w:tcPr>
            <w:tcW w:w="1002" w:type="dxa"/>
            <w:vAlign w:val="center"/>
          </w:tcPr>
          <w:p w14:paraId="0049F259" w14:textId="76404F7F" w:rsidR="003564F1" w:rsidRPr="0072582D" w:rsidRDefault="003564F1" w:rsidP="00602D22">
            <w:pPr>
              <w:widowControl w:val="0"/>
              <w:spacing w:before="0" w:after="0"/>
              <w:ind w:left="-107" w:right="-108"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առկա ֆինանսական միջոցներով</w:t>
            </w:r>
          </w:p>
        </w:tc>
        <w:tc>
          <w:tcPr>
            <w:tcW w:w="1559" w:type="dxa"/>
            <w:vAlign w:val="center"/>
          </w:tcPr>
          <w:p w14:paraId="2FE30352" w14:textId="77777777" w:rsidR="003564F1" w:rsidRPr="0072582D" w:rsidRDefault="003564F1" w:rsidP="00E4188B">
            <w:pPr>
              <w:widowControl w:val="0"/>
              <w:spacing w:before="0" w:after="0"/>
              <w:ind w:left="-107" w:right="-108"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ընդհանուր</w:t>
            </w:r>
          </w:p>
        </w:tc>
        <w:tc>
          <w:tcPr>
            <w:tcW w:w="1991" w:type="dxa"/>
            <w:gridSpan w:val="7"/>
            <w:vMerge/>
          </w:tcPr>
          <w:p w14:paraId="3303231A" w14:textId="77777777" w:rsidR="003564F1" w:rsidRPr="0072582D" w:rsidRDefault="003564F1"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984" w:type="dxa"/>
            <w:gridSpan w:val="4"/>
            <w:vMerge/>
          </w:tcPr>
          <w:p w14:paraId="1A667B28" w14:textId="77777777" w:rsidR="003564F1" w:rsidRPr="0072582D" w:rsidRDefault="003564F1"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A92A1A" w:rsidRPr="0072582D" w14:paraId="5BE8B894" w14:textId="77777777" w:rsidTr="00503AB3">
        <w:trPr>
          <w:trHeight w:val="5196"/>
        </w:trPr>
        <w:tc>
          <w:tcPr>
            <w:tcW w:w="567" w:type="dxa"/>
            <w:vMerge w:val="restart"/>
            <w:vAlign w:val="center"/>
          </w:tcPr>
          <w:p w14:paraId="03C7EDEE" w14:textId="336E897F" w:rsidR="00A92A1A" w:rsidRPr="00A37E9E" w:rsidRDefault="00A37E9E" w:rsidP="00A92A1A">
            <w:pPr>
              <w:tabs>
                <w:tab w:val="left" w:pos="1248"/>
              </w:tabs>
              <w:spacing w:before="0" w:after="0"/>
              <w:ind w:left="0" w:firstLine="0"/>
              <w:jc w:val="center"/>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1</w:t>
            </w:r>
          </w:p>
        </w:tc>
        <w:tc>
          <w:tcPr>
            <w:tcW w:w="1418" w:type="dxa"/>
            <w:vAlign w:val="center"/>
          </w:tcPr>
          <w:p w14:paraId="27FF7211" w14:textId="4C146AEF" w:rsidR="00A92A1A" w:rsidRPr="000D41F9" w:rsidRDefault="00B33703" w:rsidP="00A92A1A">
            <w:pPr>
              <w:widowControl w:val="0"/>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hy-AM" w:eastAsia="ru-RU"/>
              </w:rPr>
              <w:t>Լ</w:t>
            </w:r>
            <w:r w:rsidR="00A92A1A" w:rsidRPr="00AB5D74">
              <w:rPr>
                <w:rFonts w:ascii="GHEA Grapalat" w:eastAsia="Times New Roman" w:hAnsi="GHEA Grapalat" w:cs="Sylfaen"/>
                <w:sz w:val="16"/>
                <w:szCs w:val="16"/>
                <w:lang w:eastAsia="ru-RU"/>
              </w:rPr>
              <w:t>իզինգով</w:t>
            </w:r>
            <w:r w:rsidR="00A92A1A" w:rsidRPr="000D41F9">
              <w:rPr>
                <w:rFonts w:ascii="GHEA Grapalat" w:eastAsia="Times New Roman" w:hAnsi="GHEA Grapalat" w:cs="Sylfaen"/>
                <w:sz w:val="16"/>
                <w:szCs w:val="16"/>
                <w:lang w:val="ru-RU" w:eastAsia="ru-RU"/>
              </w:rPr>
              <w:t xml:space="preserve"> </w:t>
            </w:r>
            <w:r w:rsidR="00A92A1A" w:rsidRPr="00AB5D74">
              <w:rPr>
                <w:rFonts w:ascii="GHEA Grapalat" w:eastAsia="Times New Roman" w:hAnsi="GHEA Grapalat" w:cs="Sylfaen"/>
                <w:sz w:val="16"/>
                <w:szCs w:val="16"/>
                <w:lang w:eastAsia="ru-RU"/>
              </w:rPr>
              <w:t>ռոբոտացված</w:t>
            </w:r>
            <w:r w:rsidR="00A92A1A" w:rsidRPr="000D41F9">
              <w:rPr>
                <w:rFonts w:ascii="GHEA Grapalat" w:eastAsia="Times New Roman" w:hAnsi="GHEA Grapalat" w:cs="Sylfaen"/>
                <w:sz w:val="16"/>
                <w:szCs w:val="16"/>
                <w:lang w:val="ru-RU" w:eastAsia="ru-RU"/>
              </w:rPr>
              <w:t xml:space="preserve"> </w:t>
            </w:r>
            <w:r w:rsidR="00A92A1A" w:rsidRPr="00AB5D74">
              <w:rPr>
                <w:rFonts w:ascii="GHEA Grapalat" w:eastAsia="Times New Roman" w:hAnsi="GHEA Grapalat" w:cs="Sylfaen"/>
                <w:sz w:val="16"/>
                <w:szCs w:val="16"/>
                <w:lang w:eastAsia="ru-RU"/>
              </w:rPr>
              <w:t>լապարոսկոպիկ</w:t>
            </w:r>
            <w:r w:rsidR="00A92A1A" w:rsidRPr="000D41F9">
              <w:rPr>
                <w:rFonts w:ascii="GHEA Grapalat" w:eastAsia="Times New Roman" w:hAnsi="GHEA Grapalat" w:cs="Sylfaen"/>
                <w:sz w:val="16"/>
                <w:szCs w:val="16"/>
                <w:lang w:val="ru-RU" w:eastAsia="ru-RU"/>
              </w:rPr>
              <w:t xml:space="preserve"> </w:t>
            </w:r>
            <w:r w:rsidR="00A92A1A" w:rsidRPr="00AB5D74">
              <w:rPr>
                <w:rFonts w:ascii="GHEA Grapalat" w:eastAsia="Times New Roman" w:hAnsi="GHEA Grapalat" w:cs="Sylfaen"/>
                <w:sz w:val="16"/>
                <w:szCs w:val="16"/>
                <w:lang w:eastAsia="ru-RU"/>
              </w:rPr>
              <w:t>վիրահատական</w:t>
            </w:r>
            <w:r w:rsidR="00A92A1A" w:rsidRPr="000D41F9">
              <w:rPr>
                <w:rFonts w:ascii="GHEA Grapalat" w:eastAsia="Times New Roman" w:hAnsi="GHEA Grapalat" w:cs="Sylfaen"/>
                <w:sz w:val="16"/>
                <w:szCs w:val="16"/>
                <w:lang w:val="ru-RU" w:eastAsia="ru-RU"/>
              </w:rPr>
              <w:t xml:space="preserve"> </w:t>
            </w:r>
            <w:r w:rsidR="00A92A1A" w:rsidRPr="00AB5D74">
              <w:rPr>
                <w:rFonts w:ascii="GHEA Grapalat" w:eastAsia="Times New Roman" w:hAnsi="GHEA Grapalat" w:cs="Sylfaen"/>
                <w:sz w:val="16"/>
                <w:szCs w:val="16"/>
                <w:lang w:eastAsia="ru-RU"/>
              </w:rPr>
              <w:t>համակարգ</w:t>
            </w:r>
          </w:p>
        </w:tc>
        <w:tc>
          <w:tcPr>
            <w:tcW w:w="851" w:type="dxa"/>
            <w:gridSpan w:val="2"/>
            <w:vMerge w:val="restart"/>
            <w:vAlign w:val="center"/>
          </w:tcPr>
          <w:p w14:paraId="0DC7CF45" w14:textId="43D96A22" w:rsidR="00A92A1A" w:rsidRPr="0072582D" w:rsidRDefault="00A92A1A" w:rsidP="00A92A1A">
            <w:pPr>
              <w:widowControl w:val="0"/>
              <w:spacing w:before="0" w:after="0"/>
              <w:ind w:left="0"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հատ</w:t>
            </w:r>
          </w:p>
        </w:tc>
        <w:tc>
          <w:tcPr>
            <w:tcW w:w="992" w:type="dxa"/>
            <w:vMerge w:val="restart"/>
            <w:vAlign w:val="center"/>
          </w:tcPr>
          <w:p w14:paraId="45673C6B" w14:textId="77777777" w:rsidR="00A92A1A" w:rsidRPr="0072582D" w:rsidRDefault="00A92A1A" w:rsidP="00A92A1A">
            <w:pPr>
              <w:widowControl w:val="0"/>
              <w:spacing w:before="0" w:after="0"/>
              <w:ind w:left="0" w:firstLine="0"/>
              <w:jc w:val="center"/>
              <w:rPr>
                <w:rFonts w:ascii="GHEA Grapalat" w:eastAsia="Times New Roman" w:hAnsi="GHEA Grapalat" w:cs="Sylfaen"/>
                <w:sz w:val="16"/>
                <w:szCs w:val="16"/>
                <w:lang w:eastAsia="ru-RU"/>
              </w:rPr>
            </w:pPr>
          </w:p>
        </w:tc>
        <w:tc>
          <w:tcPr>
            <w:tcW w:w="841" w:type="dxa"/>
            <w:vMerge w:val="restart"/>
            <w:vAlign w:val="center"/>
          </w:tcPr>
          <w:p w14:paraId="2485B11C" w14:textId="655EB56D" w:rsidR="00A92A1A" w:rsidRPr="0072582D" w:rsidRDefault="00A92A1A" w:rsidP="00A92A1A">
            <w:pPr>
              <w:widowControl w:val="0"/>
              <w:spacing w:before="0" w:after="0"/>
              <w:ind w:left="0"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1</w:t>
            </w:r>
          </w:p>
        </w:tc>
        <w:tc>
          <w:tcPr>
            <w:tcW w:w="1002" w:type="dxa"/>
            <w:vMerge w:val="restart"/>
            <w:vAlign w:val="center"/>
          </w:tcPr>
          <w:p w14:paraId="37E849A7" w14:textId="77777777" w:rsidR="00A92A1A" w:rsidRPr="0072582D" w:rsidRDefault="00A92A1A" w:rsidP="00A92A1A">
            <w:pPr>
              <w:widowControl w:val="0"/>
              <w:spacing w:before="0" w:after="0"/>
              <w:ind w:left="-107" w:right="-108" w:firstLine="0"/>
              <w:jc w:val="center"/>
              <w:rPr>
                <w:rFonts w:ascii="GHEA Grapalat" w:eastAsia="Times New Roman" w:hAnsi="GHEA Grapalat" w:cs="Sylfaen"/>
                <w:sz w:val="16"/>
                <w:szCs w:val="16"/>
                <w:lang w:eastAsia="ru-RU"/>
              </w:rPr>
            </w:pPr>
          </w:p>
        </w:tc>
        <w:tc>
          <w:tcPr>
            <w:tcW w:w="1559" w:type="dxa"/>
            <w:vAlign w:val="center"/>
          </w:tcPr>
          <w:p w14:paraId="655E5446" w14:textId="08F1EE5E" w:rsidR="00A92A1A" w:rsidRPr="0072582D" w:rsidRDefault="00A92A1A" w:rsidP="00A92A1A">
            <w:pPr>
              <w:widowControl w:val="0"/>
              <w:spacing w:before="0" w:after="0"/>
              <w:ind w:left="-107" w:right="-108"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716.843.000</w:t>
            </w:r>
          </w:p>
        </w:tc>
        <w:tc>
          <w:tcPr>
            <w:tcW w:w="1991" w:type="dxa"/>
            <w:gridSpan w:val="7"/>
            <w:vMerge w:val="restart"/>
            <w:vAlign w:val="center"/>
          </w:tcPr>
          <w:p w14:paraId="5BD88932"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Բարձր տեխնոլոգիական վիրահատությունների իրականացում՝ նվազագույն ինվազիվ մոտեցմամբ, հետևյալ ուղղություններով` ուրոլոգիա, ընդհանուր վիրաբուժություն, գինեկոլոգիա, թորակալ վիրաբուժություն, կոլոպրոկտոլոգիա, անոթային վիրաբուժություն։  Վիրահատական սեղանի ստերիլ դաշտի սահմաններից դուրս աշխատանք՝ ռոբոտացված մանիպուլյատորների (ձեռքեր) հեռակա կառավարմամբ վիրահատական գործիքներով։Ռոբոտացված մանիպուլյատորների (ձեռքեր) և բազմակի օգտագործման վիրահատական գործիքներ, մեկ միասնական համալիրի կազմում՝ համակարգի կոնսոլների փոխգործակցություն, վիրահատական համակարգի դեակտիվացում և մեխանիկական ակտիվության հարկադրական դադարեցում (վթարային կանգի կոճակներ), օպերացիոն համակարգ՝ թարմացման և մոդիֆիկացման ֆունկցիայով, վիրահատական համակարգի սպառվող հզորություն մինչև 4000վտ։</w:t>
            </w:r>
          </w:p>
          <w:p w14:paraId="1D143B6D" w14:textId="2B187AF9"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"Վիրաբույժի կոնսոլ՝ 1 հատ, որի կազմում առնվազն 2 ջոյսթիք՝ վիրաբուժական գործիքների ձեռքով կառավարման համար՝ տարածության մեջ դիրքի պահպանմամբ։ Ջոյսթիքի դիրքը </w:t>
            </w:r>
            <w:r w:rsidRPr="00A92A1A">
              <w:rPr>
                <w:rFonts w:ascii="GHEA Grapalat" w:eastAsia="Times New Roman" w:hAnsi="GHEA Grapalat" w:cs="Sylfaen"/>
                <w:sz w:val="16"/>
                <w:szCs w:val="16"/>
                <w:lang w:eastAsia="ru-RU"/>
              </w:rPr>
              <w:lastRenderedPageBreak/>
              <w:t>տարածության մեջ պահպանելու մեթոդը՝ շարժիչային շարժակազմով։ Ռոբոտացված մանիպուլյատորների վրա գտնվող էնդոսկոպի և վիրաբուժական գործիքների կառավարում ՝ ձեռքով կառավարվող ջոյսթիքերի և ոտնակների միջոցով։ էլեկտրավիրաբուժական մոդուլի ակտիվացում ոտնակների միջոցով, գործիքի դաստակային հատվածի արտիկուլյացիա՝ մարդու դաստակի բնական շարժումները կրկնելու համար, գործիքի դաստակի հատվածի պտույտ, գործիքի դաստակի հատվածի թեքում երկու առանցքներով, վիրահատական դաշտի եռաչափ էնդոսկոպիկ պատկեր՝ ստերեո օկուլյարի միջոցով, պատկերի թվային մեծացում՝ մեծացման/խոշորացման ընտրովի ֆունկցիայով, անհատականացված պրոֆիլում աշխատանքային ռեժիմների և աշխատատեղի կարգավորումների պահպանում, համակարգի աշխատանքի մասին արտացոլվող տեղեկատվություն՝</w:t>
            </w:r>
          </w:p>
          <w:p w14:paraId="2C388C88"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Ընթացիկ կարգավորումներ,</w:t>
            </w:r>
          </w:p>
          <w:p w14:paraId="1073FF45" w14:textId="653276F9"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Պատկերի կարգավորումներ,</w:t>
            </w:r>
          </w:p>
          <w:p w14:paraId="4D14C6F1"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Ձայնային կարգավորումներ,</w:t>
            </w:r>
          </w:p>
          <w:p w14:paraId="3120F354"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Օգտագործվող գորիծքների անվանումը,</w:t>
            </w:r>
          </w:p>
          <w:p w14:paraId="5823A6F2"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Աշխատանքային ռեժիմներ։</w:t>
            </w:r>
          </w:p>
          <w:p w14:paraId="6AC86C0D"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Ջոյսթիքի անկանխատեսելի շարժումներից ավտոմատ պաշտպանության համակարգ, ջոյսթիքների ապաակտիվացման ֆունկցիա, որը թույլ է տալիս վիրաբույժի ձեռքերը տեղափոխել հարմարավետ դիրքի՝ առանց վիրաբուժական դաշտում գործիքները տեղաշարժելու, երկկողմանի աուդիո կապի համակարգ վիրաբույժի և </w:t>
            </w:r>
            <w:r w:rsidRPr="00A92A1A">
              <w:rPr>
                <w:rFonts w:ascii="GHEA Grapalat" w:eastAsia="Times New Roman" w:hAnsi="GHEA Grapalat" w:cs="Sylfaen"/>
                <w:sz w:val="16"/>
                <w:szCs w:val="16"/>
                <w:lang w:eastAsia="ru-RU"/>
              </w:rPr>
              <w:lastRenderedPageBreak/>
              <w:t>վիրահատական խմբի համար, հարմարավետ և կաշեպատ աթոռ՝ վիրաբույժի համար, պահուստային սնուցման համակարգ, երկրորդ վիրաբույժի կոնսոլի միացման հնարավորություն, վիրաբույժի կոնսոլի պահուստային սնուցման հնարավորություն՝ առնվազն 16 րոպե։ "</w:t>
            </w:r>
          </w:p>
          <w:p w14:paraId="25E61C45" w14:textId="5C0B2A76"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"Բուժառուի կոնսոլ՝ 1 հատ, որի կազմում առնվազն 4 ռոբոտացված վիրահատական մանիպուլյատոր։ էնդոսկոպի տեղադրում չորս ռոբոտային ձեռքերից /մանիպուլյատորներից ցանկացածի վրա, վիրահատության ընթացքում ռոբոտացված մանիպուլյատորների վրա վիրաբուժական գործիքների և էնդոսկոպի փոխարինում , գործիքի ծայրատի վերջին դիրքի հիշողություն, և փոխարինվող գործիքի ավտոմատ դիրքավորում՝ նախորդ գործիքի դիրքի համամասնությամբ՝ անվտանգության նկատառումով, բուժառուի կոնսոլի շարժիչային տեղափոխություն, բուժառուի կոնսոլի շարժման արագության և ուղղության կարգավորում , բուժառուի կոնսոլի շարժումը դադարեցնող ավտոմատացված համակարգ՝</w:t>
            </w:r>
          </w:p>
          <w:p w14:paraId="07D74C20"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Բուժառուի կոնսոլի անկանխատեսելի տեղափոխումից պաշտպանություն,</w:t>
            </w:r>
          </w:p>
          <w:p w14:paraId="69901EEB"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Ռոբոտացված ձեռքի հոդերի մեխանիկական արգելակման համակարգ,</w:t>
            </w:r>
          </w:p>
          <w:p w14:paraId="58FF1F85"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Ավտոմատ արգելակում համակարգի ազդանշանների բացակայության դեպքում,</w:t>
            </w:r>
          </w:p>
          <w:p w14:paraId="4E691EB6"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Ավտոմատ արգելակում էլեկտրահաղորդման բացակայության դեպքում,</w:t>
            </w:r>
          </w:p>
          <w:p w14:paraId="31CC0D73" w14:textId="3368E24F"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Արտակարգ իրավիճակներում արգելակման համակարգի ձեռքով ապաարգելափակում։</w:t>
            </w:r>
          </w:p>
          <w:p w14:paraId="7C2CCCBD"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lastRenderedPageBreak/>
              <w:t>Յուրաքանչյուր ռոբոտացված մանիպուլյատորի վիճակի և կարգավիճակի գունային ինդիկացիոն համակարգ, ռոբոտացված մանիպուլյատորի LED ցուցիչներ՝ գունային փոփոխության ռեժիմներով՝ առնվազն 5 հատ, բուժառուի կոնսոլի ցուցիչներ՝ շարժման և ռեժիմի կարգի ցուցադրմամբ, ռոբոտացված մանիպուլյատորներ՝ կանյուլայի ամրացման և ձեռքով վթարային անջատման հնարավորությամբ, բուժառուի կոնսոլի տեղադրում սեղանի ցանկացած կողմում՝ մուլտիկվադրատային հասանելիության ապահովմամբ, նավիգացիայի լազերային համակարգ, համակարգի աշխատանքի ժամանակ ձայնային հուշումներ, այլընտրանքային սնուցման համակարգ՝ գործիքների անվտանգ հեռացման և կոնսոլի տեղափոխման համար էլեկտրահաղորդման վթարային դադարեցման դեպքում, բուժառուի կոնսոլի պահուստային սնուցման հնարավորություն՝ առնվազն 16 րոպե։"</w:t>
            </w:r>
          </w:p>
          <w:p w14:paraId="5DB7784D" w14:textId="59BECAB0"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Տեսականգնակ (video stand)` 1 հատ, որի կազմում վիրահատական դաշտի լուսավորման համար բարձր ինտենսիվության լույսի աղբյուր։ Կրիչի վրա պատկերների և տեսագրությունների պահպանում, վիրահատական դաշտի պատկերի ցուցադրման էկրան, էկրանի անկյունագիծը՝ ոչ պակաս քան 26 դյույմ, սենսորային էկրանի կարգավորումների մենյուի հասանելիություն, էկրանի հեռակա նկարման (տելեստրացիա) ֆունկցիա, թվային ծխահեռացման և անոթների տեսանելիության բարելավման ֆունկցիա, սենսորային էկրանի ամրացում՝ </w:t>
            </w:r>
            <w:r w:rsidRPr="00A92A1A">
              <w:rPr>
                <w:rFonts w:ascii="GHEA Grapalat" w:eastAsia="Times New Roman" w:hAnsi="GHEA Grapalat" w:cs="Sylfaen"/>
                <w:sz w:val="16"/>
                <w:szCs w:val="16"/>
                <w:lang w:eastAsia="ru-RU"/>
              </w:rPr>
              <w:lastRenderedPageBreak/>
              <w:t>շարժական կրոնշտեյն՝ թեքության անկյան, բարձրության, հորիզոնական դիրքերի կարգավորմամբ։ Ուլտրաձայնային գեներատոր՝ ոչ պակաս քան 1 հատ, ծրագրային ապահովման թարմացման գործառույթ, վիրաբույժի ձեռքերի փոխանցվող շարժումների մասշտաբավորման ռեժիմներ՝ 1:1,5; 1:2 ; 1:3, կոնսոլին լրացուցիչ սարքավորումների միացման միջերես (ինտերֆեյս), պատկերը պատկերի մեջ (Picture-in-Picture) ռեժիմի միջոցով՝ լրացուցիչ սարքավորումների միացմամբ՝ փոխանցվող պատկերը համակարգի էկրանին տեսնելու հնարավորություն, պատկերը պատկերի մեջ (Picture-in-Picture) ռեժիմի ակտիվացում 3D էնդոսկոպի կարգավորմամբ։</w:t>
            </w:r>
          </w:p>
          <w:p w14:paraId="628F15BC"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Ներդրված ծրագրով տրենաժոր-սիմուլյատորի  միացման հնարավորություն՝ տարաբնույթ վիրահատական փորձերի իրականացման համար՝ վիրահատական հմտությունների կատարելագործում 3D մոդելավորման միջոցով։ Տրենաժոր-սիմուլյատորի համատեղելիություն էնդոսկոպիկ գործիքների կառավարման համակարգի հետ և վիրաբույժի կոնսոլին միացման հնարավորություն, վիրահատական փուլերի իմիտացիա տարբեր ոլորտներում ՝ ուրոլոգիա, ընդհանուր վիրաբուժություն, գինեկոլոգիա, կոլոպրոկտոլոգիա, թորակալ վիրաբուժություն։ Տրենաժոր-սիմուլյատորի միջոցով վիրաբուժական հմտությունների կատարելագործում՝ օգտագործելով ռոբոտ վիրահատությունների տեսագրություններ, մանուալ հմտությունների մարզման </w:t>
            </w:r>
            <w:r w:rsidRPr="00A92A1A">
              <w:rPr>
                <w:rFonts w:ascii="GHEA Grapalat" w:eastAsia="Times New Roman" w:hAnsi="GHEA Grapalat" w:cs="Sylfaen"/>
                <w:sz w:val="16"/>
                <w:szCs w:val="16"/>
                <w:lang w:eastAsia="ru-RU"/>
              </w:rPr>
              <w:lastRenderedPageBreak/>
              <w:t>առաջադրանքներ և ռոբոտ վիրահատությունների փուլերի իմիտացիոն առաջադրանքներ։ Տրենաժոր-սիմուլյատորի ծրագրային ապահովման թարմացում և մոդիֆիկացիա, ուսուցման ռեժիմների, ուսուցման համար առաջադրանքների ցանկի և քանակի ավելացում, վիրաբույժի հմտությունների և առաջադրանքների կատարման գնահատման գործառույթ, վիզուալիզացիայի մեկնարկային հավաքածու։</w:t>
            </w:r>
          </w:p>
          <w:p w14:paraId="2641BF7D" w14:textId="0772A18D"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Հեռաբժշկության մոդուլի միացման հնարավորություն՝ հեռավար վիրահատությունների մոդուլ։ Հեռավար վիրահատություն իրականացնելու համար առավելագույն հեռավորություն՝ առնվազն 1700կմ։ Բուժառուի կոնսոլի պտտվող հարթակի ամրացման միացումների տարածելու հնարավորություն՝ ըստ զույգերի։</w:t>
            </w:r>
          </w:p>
          <w:p w14:paraId="435BF15B"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0° թեքման անկյունով էնդոսկոպ ICG նյութով աշխատելու հնարավորությամբ (վիզուալիզացիայի մեկնարկային հավաքածու)՝ առնվազն` 1 հատ: 0° թեքման անկյունով էնդոսկոպը համակցված է մեկ սարքի մեջ՝ ստերեոսկոպիկ տեսախցիկով, մալուխով և լույսի ուղղորդիչով, 0° թեքման անկյունով էնդոսկոպի տրամագիծը ՝ առնվազն 10,4միլիմետր, 0° թեքման անկյունով էնդոսկոպի աշխատանքային երկարությունը՝ 506±5միլիմետր, 0° թեքման անկյունով էնդոսկոպի տեսադաշտը՝ 80 ± 15 %  աստիճան (հարթ անկյան), անկախ օպտիկական ալիքներ՝ 0° էնդոսկոպի 3D պատկերավորման համար՝ առնվազն 2 հատ, 0° թեքման </w:t>
            </w:r>
            <w:r w:rsidRPr="00A92A1A">
              <w:rPr>
                <w:rFonts w:ascii="GHEA Grapalat" w:eastAsia="Times New Roman" w:hAnsi="GHEA Grapalat" w:cs="Sylfaen"/>
                <w:sz w:val="16"/>
                <w:szCs w:val="16"/>
                <w:lang w:eastAsia="ru-RU"/>
              </w:rPr>
              <w:lastRenderedPageBreak/>
              <w:t>անկյունով էնդոսկոպի տեսախցիկի կառավարման կոճակներ՝ կարգավորումների կառավարում, էնդոսկոպի կարգաբերում, մենյուով կոճակների օգնությամբ տեղաշարժ, 0° թեքման անկյունով էնդոսկոպի ICG նյութով աշխատանքային ռեժիմը կարող է ակտիվացվել ջոյսթիքերի վրա տեղակայված կլաչերի միջոցով, 0° թեքման անկյունով էնդոսկոպի ICG նյութով աշխատելու բազմառեժիմ հնարավորություն՝ առնվազն 4, 0° թեքման անկյունով էնդոսկոպի ICG նյութով աշխատելու ընթացքում պատկերի պայծառության փոփոխման հնարավորություն, 0° թեքման անկյունով էնդոսկոպի ICG նյութով աշխատելու ընթացքում ֆլուորեսցենտ պատկերի ընկալման զգայունությունը բարձրացնելու հնարավորություն, 0° թեքման անկյունով էնդոսկոպի ICG նյութով աշխատելու ընթացքում ֆլուորեսցենտ պատկերի հարակից պատկերների երանգի դեպի մոխրագույն փոփոխման հնարավորություն, 0° թեքման անկյունով էնդոսկոպի ICG նյութով աշխատելու ընթացքում ֆլուորեսցենտ պատկերի կանաչ երանգի դեպի կապույտ փոփոխման հնարավորություն։</w:t>
            </w:r>
          </w:p>
          <w:p w14:paraId="39470CD2" w14:textId="53AC4901"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Էնդոսկոպ՝ 30° թեքման անկյունով ICG նյութով աշխատելու հնարավորությամբ (վիզուալիզացիայի մեկնարկային հավաքածու)՝ առնվազն` 2հատ։ 30° թեքման անկյունով էնդոսկոպը համակցված է մեկ սարքի մեջ՝ ստերեոսկոպիկ տեսախցիկով, մալուխով և լույսի ուղղորդիչով, 30° թեքման անկյունով էնդոսկոպի տրամագիծը՝առնվազն 10,4միլիմետր, 30° թեքման անկյունով էնդոսկոպի աշխատանքային երկարությունը՝ 506 ± </w:t>
            </w:r>
            <w:r w:rsidRPr="00A92A1A">
              <w:rPr>
                <w:rFonts w:ascii="GHEA Grapalat" w:eastAsia="Times New Roman" w:hAnsi="GHEA Grapalat" w:cs="Sylfaen"/>
                <w:sz w:val="16"/>
                <w:szCs w:val="16"/>
                <w:lang w:eastAsia="ru-RU"/>
              </w:rPr>
              <w:lastRenderedPageBreak/>
              <w:t>5մմ, 30° թեքման անկյունով էնդոսկոպի տեսադաշտը՝ 80 ± 15 % աստիճան (հարթ անկյան), անկախ օպտիկական ալիքներ՝ 30° էնդոսկոպի 3D պատկերավորման համար (վիզուալիզացիայի մեկնարկային հավաքածու)՝ առնվազն 2հատ, 30° թեքման անկյունով էնդոսկոպի տեսախցիկի կառավարման կոճակներ՝ կարգավորումների կառավարում, էնդոսկոպի կարգաբերում, մենյուով կոճակների օգնությամբ տեղաշարժ, 30° թեքման անկյունով էնդոսկոպի ICG նյութով աշխատանքային ռեժիմը կարող է ակտիվացվել ջոյսթիքերի վրա տեղակայված կլաչերի միջոցով, 30° թեքման անկյունով էնդոսկոպի ICG նյութով աշխատելու բազմառեժիմ հնարավորություն՝ առնվազն 4, 30° թեքման անկյունով էնդոսկոպի ICG նյութով աշխատելու ընթացքում պատկերի պայծառության փոփոխման հնարավորություն, 30° թեքման անկյունով էնդոսկոպի ICG նյութով աշխատելու ընթացքում ֆլուորեսցենտ պատկերի ընկալման զգայունությունը բարձրացնելու հնարավորություն, 30° թեքման անկյունով էնդոսկոպի ICG նյութով աշխատելու ընթացքում ֆլուորեսցենտ պատկերի հարակից պատկերների երանգի դեպի մոխրագույն փոփոխման հնարավորություն, 30° թեքման անկյունով էնդոսկոպի ICG նյութով աշխատելու ընթացքում ֆլուորեսցենտ պատկերի կանաչ երանգի դեպի կապույտ փոփոխման հնարավորություն։</w:t>
            </w:r>
          </w:p>
          <w:p w14:paraId="75C3A92E"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p>
          <w:p w14:paraId="6E3E4231" w14:textId="1379A0B4"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Լայնանկյուն էնդոսկոպ՝ 30° թեքման անկյունով  (վիզուալիզացիայի մեկնարկային հավաքածու)՝ առնվազն 1հատ։ 30° թեքման անկյունով լայնանկյուն էնդոսկոպը </w:t>
            </w:r>
            <w:r w:rsidRPr="00A92A1A">
              <w:rPr>
                <w:rFonts w:ascii="GHEA Grapalat" w:eastAsia="Times New Roman" w:hAnsi="GHEA Grapalat" w:cs="Sylfaen"/>
                <w:sz w:val="16"/>
                <w:szCs w:val="16"/>
                <w:lang w:eastAsia="ru-RU"/>
              </w:rPr>
              <w:lastRenderedPageBreak/>
              <w:t>համակցված է մեկ սարքի մեջ՝ ստերեոսկոպիկ տեսախցիկով, մալուխով և լույսի ուղղորդիչով, 30° թեքման անկյունով լայնանկյուն էնդոսկոպի տրամագիծը՝ առնվազն 10,4մմ,  30° թեքման անկյունով լայնանկյուն էնդոսկոպի աշխատանքային երկարությունը՝ 506 ± 5մմ, 30° թեքման անկյունով լայնանկյուն էնդոսկոպի տեսադաշտը՝ 90 ± 15 % աստիճան (հարթ անկյան), անկախ օպտիկական ալիքներ՝ 30° թեքման անկյունով լայնանկյուն էնդոսկոպի 3D պատկերավորման համար՝ առնվազն 2 հատ, 30° թեքման անկյունով լայնանկյուն էնդոսկոպի տեսախցիկի կառավարման կոճակներ՝  կարգավորումների կառավարում, էնդոսկոպի կարգաբերում, մենյուով կոճակների օգնությամբ տեղաշարժ։</w:t>
            </w:r>
          </w:p>
          <w:p w14:paraId="657E5500" w14:textId="3C16DE1A"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Ռոբոտ-օժանդակ վիրահատությունների համար նախատեսված գործիքների և նյութերի հավաքածու՝ 80 վիրահատություն իրականացնելու նպատակով, որոնցից 44-ը՝ ընդհանուր վիրաբուժական, 36-ը՝ ուրոլոգիական։ Cadiere պատուհանավոր ամրացված սեղմիչ հյուսվածքների մանիպուլյացիաների համար՝ ներառյալ բռնումը և ռետրակցիան՝ առնվազն 3հատ, Cadiere պատուհանավոր ամրացված սեղմիչի բրանշերի բացման նվազագույն անկյունը՝ առնվազն 0 աստիճան (հարթ անկյան), Cadiere պատուհանավոր ամրացված սեղմիչի բրանշերի բացման առավելագույն անկյունը՝ առնվազն 40 աստիճան (հարթ անկյան), Cadiere պատուհանավոր ամրացված սեղմիչի բրանշերի երկարությունը՝ մինչև 30մմ, Cadiere պատուհանավոր </w:t>
            </w:r>
            <w:r w:rsidRPr="00A92A1A">
              <w:rPr>
                <w:rFonts w:ascii="GHEA Grapalat" w:eastAsia="Times New Roman" w:hAnsi="GHEA Grapalat" w:cs="Sylfaen"/>
                <w:sz w:val="16"/>
                <w:szCs w:val="16"/>
                <w:lang w:eastAsia="ru-RU"/>
              </w:rPr>
              <w:lastRenderedPageBreak/>
              <w:t xml:space="preserve">ամրացված սեղմիչի շտիֆտի և ծայրային էֆեկտորի տրամագիծը՝ մինչև 8,4մմ, Cadiere պատուհանավոր ամրացված սեղմիչի օգտագործման քանակը ՝առնվազն 20։ Cadiere պատուհանավոր սեղմիչ՝ հյուսվածքների մանիպուլյացիաների համար, ներառյալ բռնումը և ռետրակցիան՝ առնվազն 1 հատ, Cadiere պատուհանավոր սեղմիչի բրանշերի բացման նվազագույն անկյունը՝ առնվազն 0 աստիճան (հարթ անկյան), Cadiere պատուհանավոր սեղմիչի բրանշերի բացման առավելագույն անկյունը՝ առնվազն 30 աստիճան (հարթ անկյան), Cadiere պատուհանավոր սեղմիչի բրանշերի երկարությունը՝ մինչև 20մմ, Cadiere պատուհանավոր սեղմիչի շտիֆտի և ծայրային էֆեկտորի տրամագիծը՝ մինչև 8,4մմ, Cadiere պատուհանավոր սեղմիչի օգտագործման քանակը՝ առնվազն 20։ Maryland տիպի բիպոլյար միկրոսեղմիչ՝ հյուսվածքների մանիպուլյացիաների համար, ներառյալ բռնումը, ռետրակցիան և կոագուլյացիան՝ առնվազն 2 հատ, Maryland տիպի բիպոլյար միկրոսեղմիչի բրանշերի բացման նվազագույն անկյունը՝ առնվազն 0 աստիճան (հարթ անկյան), Maryland տիպի բիպոլյար միկրոսեղմիչի բրանշերի բացման առավելագույն անկյունը՝ մինչև 45 աստիճան (հարթ անկյան), Maryland տիպի բիպոլյար միկրոսեղմիչի բրանշերի երկարությունը՝ մինչև 20մմ, Maryland տիպի բիպոլյար միկրոսեղմիչի շտիֆտի և ծայրային էֆեկտորի տրամագիծը՝մինչև 8,4մմ, Maryland տիպի բիպոլյար միկրոսեղմիչի օգտագործման </w:t>
            </w:r>
            <w:r w:rsidRPr="00A92A1A">
              <w:rPr>
                <w:rFonts w:ascii="GHEA Grapalat" w:eastAsia="Times New Roman" w:hAnsi="GHEA Grapalat" w:cs="Sylfaen"/>
                <w:sz w:val="16"/>
                <w:szCs w:val="16"/>
                <w:lang w:eastAsia="ru-RU"/>
              </w:rPr>
              <w:lastRenderedPageBreak/>
              <w:t xml:space="preserve">քանակը` առնվազն 15։ Պատուհանավոր բիպոլյար միկրոսեղմիչ՝ հյուսվածքների մանիպուլյացիաների համար՝ ներառյալ բռնումը, ռետրակցիան և կոագուլյացիան՝ առնվազն 4 հատ, պատուհանավոր բիպոլյար միկրոսեղմիչի բրանշների բացման նվազագույն անկյունը՝ առնվազն 0 աստիճան (հարթ անկյան), պատուհանավոր բիպոլյար միկրոսեղմիչի բրանշների բացման առավելագույն անկյունը՝ առնվազն 45 աստիճան (հարթ անկյան), պատուհանավոր բիպոլյար միկրոսեղմիչի բրանշների երկարությունը՝ մինչև 22մմ, պատուհանավոր բիպոլյար միկրոսեղմիչի շթիֆտի և վերջնական էֆեկտորի տրամագիծը՝ մինչև 8,4մմ, պատուհանավոր բիպոլյար միկրոսեղմիչի օգտագործման քանակը՝ առնվազն 15։ Բիպոլյար էլեկտրոկոագուլյացիոն սարքի մալուխ՝ առնվազն 4հատ։ Մոնոպոլյար էլեկտրոկոագուլյացիոն սարքի մալուխ՝ առնվազն 4 հատ։ Մոնոպոլյար կոր մկրատ՝ հյուսվածքների մանիպուլյացիաների համար, ներառյալ մոնոպոլյար դիսեկցիա և կոագուլյացիա՝  առնվազն 6 հատ, մոնոպոլյար կոր մկրատների բրանշների բացման նվազագույն անկյունը՝ առնվազն 0 աստիճան (հարթ անկյան), մոնոպոլյար կոր մկրատների բրանշների բացման առավելագույն անկյունը՝ մինչև 43 աստիճան (հարթ անկյան), մոնոպոլյար կոր մկրատների բրանշների երկարությունը՝ մինչև 13մմ, մոնոպոլյար կոր մկրատների բրանշների շտիֆտի և ծայրամասային էֆեկտորի տրամագիծը՝ մինչև 8,4մմ, մոնոպոլյար կոր </w:t>
            </w:r>
            <w:r w:rsidRPr="00A92A1A">
              <w:rPr>
                <w:rFonts w:ascii="GHEA Grapalat" w:eastAsia="Times New Roman" w:hAnsi="GHEA Grapalat" w:cs="Sylfaen"/>
                <w:sz w:val="16"/>
                <w:szCs w:val="16"/>
                <w:lang w:eastAsia="ru-RU"/>
              </w:rPr>
              <w:lastRenderedPageBreak/>
              <w:t xml:space="preserve">մկրատների օգտագործման քանակը՝ առնվազն 12։ Մոնոպոլյար կեռիկ կոագուլյացիայի համար՝ առնվազն 1 հատ, մոնոպոլյար կեռիկի բրանշերի երկարությունը՝ մինչև 16մմ, մոնոպոլյար կեռիկի շտիֆտի և ծայրային էֆեկտորի տրամագիծը՝ մինչև 8,4մմ, մոնոպոլյար կեռիկի օգտագործման քանակը՝ առնվազն 12։ Ասեղնաբռնիչ՝ կարանյութի համար՝ առնվազն 5 հատ, ասեղնաբռնիչի բրանշների բացման նվազագույն անկյունը՝  առնվազն 0 աստիճան (հարթ անկյան), ասեղնաբռնիչի բրանշների բացման առավելագույն անկյունը՝ առնվազն 30 աստիճան (հարթ անկյան), ասեղնաբռնիչի բրանշների երկարությունը՝ մինչև 10մմ, ասեղնաբռնիչի շտիֆտի և ծայրամասային էֆեկտորի տրամագիծը՝ մինչև 8մմ, ասեղնաբռնիչի օգտագործման քանակը՝ առնվազն 16։ Մեծ ասեղնաբռնիչ՝ կարանյութի համար՝ առնվազն 1 հատ, մեծ ասեղնաբռնիչի բրանշների բացման նվազագույն անկյունը՝ առնվազն 0 աստիճան (հարթ անկյան), մեծ ասեղնաբռնիչի բրանշների բացման առավելագույն անկյունը՝ առնվազն 30 աստիճան (հարթ անկյան), մեծ ասեղնաբռնիչի բրանշների երկարությունը՝ մինչև 13 մմ, մեծ ասեղնաբռնիչի շտիֆտի և ծայրամասային էֆեկտորի տրամագիծը՝ մինչև 8,4մմ, մեծ ասեղնաբռնիչի օգտագործման քանակը՝ առնվազն 12։ Ուլտրաձայնային մկրատներ՝ հյուսվածքների դեսեկցիա և հեմոստազ ապահովելու համար, համատեղելի ռոբոտային համալիրի հետ՝ առնվազն 44 հատ, ուլտրաձայնային մկրատների բրանշների </w:t>
            </w:r>
            <w:r w:rsidRPr="00A92A1A">
              <w:rPr>
                <w:rFonts w:ascii="GHEA Grapalat" w:eastAsia="Times New Roman" w:hAnsi="GHEA Grapalat" w:cs="Sylfaen"/>
                <w:sz w:val="16"/>
                <w:szCs w:val="16"/>
                <w:lang w:eastAsia="ru-RU"/>
              </w:rPr>
              <w:lastRenderedPageBreak/>
              <w:t xml:space="preserve">բացման նվազագույն անկյունը՝ առնվազն 0 աստիճան (հարթ անկյան), ուլտրաձայնային մկրատների բրանշների բացման առավելագույն անկյունը՝ առնվազն 35 աստիճան (հարթ անկյան)։ Ուլտրաձայնային մկրատների բրանշների երկարությունը՝ մինչև 17մմ, ուլտրաձայնային մկրատների շտիֆտի և ծայրամասային էֆեկտորի տրամագիծը՝ մինչև 8,4 մմ, ուլտրաձայնային մկրատների օգտագործման քանակը՝ առնվազն 1։ Գործիքների կանյուլա՝ վիրահատական դաշտ հասանելիության համար՝  առնվազն 6 հատ, գործիքների կանյուլայի երկարությունը՝  մինչև 112մմ, գործիքների կանյուլայի խողովակի ներքին տրամագիծը՝  մինչև 9,5մմ։ Գործիքների երկար կանյուլա՝ վիրահատական դաշտ հասանելիության համար՝ առնվազն 3 հատ, գործիքների երկար կանյուլայի երկարությունը՝ մինչև 143 մմ, գործիքների երկար կանյուլայի խողովակի ներքին տրամագիծը՝ մինչև 9,5 մմ։ Գործիքային բութ օբտուրատոր՝ հյուսվածքների ծակման համար՝ 2 հատ, բութ օբտուրատորի ներքին տրամագիծը՝ մինչև 9,4մմ, բութ օբտուրատորի երկարությունը ՝մինչև 175մմ։ Գործիքային երկար բութ օբտուրատոր՝ հյուսվածքների ծակման համար՝  1հատ, երկար բութ օբտուրատորի ներքին տրամագիծը՝ մինչև 9,4մմ, երկար բութ օբտուրատորի երկարությունը՝ մինչև 205մմ։ Էնդոսկոպի բութ օբտուրատոր՝ հյուսվածքների ծակման համար՝  2 հատ, էնդոսկոպի բութ օբտուրատորի արտաքին տրամագիծը՝ մինչև 10,9մմ, էնդոսկոպի բութ օբտուրատորի երկարությունը՝ մինչև 175մմ։ Էնդոսկոպի կանյուլա՝ </w:t>
            </w:r>
            <w:r w:rsidRPr="00A92A1A">
              <w:rPr>
                <w:rFonts w:ascii="GHEA Grapalat" w:eastAsia="Times New Roman" w:hAnsi="GHEA Grapalat" w:cs="Sylfaen"/>
                <w:sz w:val="16"/>
                <w:szCs w:val="16"/>
                <w:lang w:eastAsia="ru-RU"/>
              </w:rPr>
              <w:lastRenderedPageBreak/>
              <w:t xml:space="preserve">վիրահատական դաշտ հասանելիության համար՝ առնվազն 2 հատ, էնդոսկոպի կանյուլայի խողովակի ներքին տրամագիծը՝ մինչև 11 մմ։ Էնդոսկոպի երկար կանյուլա՝ վիրահատական դաշտ հասանելիության համար՝ առնվազն 1 հատ, էնդոսկոպի երկար կանյուլայի խողովակի ներքին տրամագիծը՝ մինչև 11մմ։ Գործիքների վթարային բացման բանալի՝ առնվազն 1 հատ։ Էնդոսկոպի երկար բութ օբտուրատոր՝ հյուսվածքների ծակման համար՝ 1 հատ, էնդոսկոպի երկար բութ օբտուրատորի արտաքին տրամագիծը՝ մինչև 10,9մմ, էնդոսկոպի երկար բութ օբտուրատորի երկարությունը՝ մինչև 205մմ։ Էնդոսկոպի տրոակարի հերմետիկ օղակ ՝ առնվազն 15 հատ։ Էնդոսկոպի տրոակարի հերմետիկ փեղկ՝ առնվազն 15 հատ։ Գործիքների տրոակարի հերմետիկ օղակ՝ առնվազն 15 հատ։ Գործիքների տրոակարի հերմետիկ փեղկ՝ առնվազն 15 հատ։ Գործիքների տրոակարի իզոլացնող փական՝ գազի արտահոսքի կանխման համար՝ 8մմ ՝ առնվազն 240 հատ։ Էնդոսկոպի տրոկարի իզոլացնող փական՝ գազի արտահոսքի կանխման համար՝ 10մմ՝ առնվազն 80 հատ։ Գործիքների տրոկարի իզոլացնող փական՝ գազի արտահոսքի կանխման համար՝ 5մմ՝ առնվազն 80 հատ։ Գործիքային մանիպուլյատորի պաշտպանիչ ստերիլ ծածկոց՝ առնվազն 325 հատ։ Ռոբոտիկ սյան պաշտպանիչ ստերիլ ծածկոց՝ առնվազն 80 հատ։ Ադապտեր՝ էնդոսկոպի և ռոբոտային համակարգի համատեղելիության ապահովման համար ՝ առնվազն 2 հատ։ Էնդոսկոպի կալիբրատոր՝ կարգավորման և 3D տրամաչափարկման համար՝ առնվազն 1 հատ։ Լուսատարի </w:t>
            </w:r>
            <w:r w:rsidRPr="00A92A1A">
              <w:rPr>
                <w:rFonts w:ascii="GHEA Grapalat" w:eastAsia="Times New Roman" w:hAnsi="GHEA Grapalat" w:cs="Sylfaen"/>
                <w:sz w:val="16"/>
                <w:szCs w:val="16"/>
                <w:lang w:eastAsia="ru-RU"/>
              </w:rPr>
              <w:lastRenderedPageBreak/>
              <w:t>մալուխ՝ առնվազն 2 հատ։ Թեք մոնոպոլյար մկրատների մեկուսիչ գլխիկ՝ առնվազն 80 հատ։ Գործիքների ստերիլացման տարա` առնվազն 3 հատ։ Էնդոսկոպների ստերիլիզացիայի տարա՝ առնվազն 3 հատ։ Աքսեսուարների ստերիլիզացիայի տարա՝ առնվազն 3 հատ։ Հարմոնիկ ուլտրաձայնային մկրատների գեներատոր HocerMed՝ առնվազն 1 հատ։ Տրոակար՝ ճնշման աստիճանը գնահատող՝ առնվազն 3 հատ։ Տրոակարի գործիքային օբտուրատոր՝ ճնշման աստիճանը գնահատող՝ առնվազն 1 հատ։ Տրոակարի ադապտեր՝ ճնշման աստիճանը գնահատող՝ առնվազն 3հատ։ Տրոակարի ադապտեր՝ առնվազն 8 հատ։</w:t>
            </w:r>
          </w:p>
          <w:p w14:paraId="37501828"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Սարքավորման ծառայության ժամկետը՝ առնվազն 10 տարի։ Սերվիսային երաշխիքային սպասարկում՝ առնվազն 1 տարի։ Սերվիսային գործիքների և օժանդակ նյութերի հավաքածու՝ առնվազն 1 լրակազմ։  Բժշկի եռօրյա վերապատրաստում արտադրող երկրում համակարգի արդյունավետ օգտագործման ուսուցման նպատակով՝ առնվազն 3 բժիշկ։ CE  որակի համապատասխանության սերտիֆիկատի, ISO սերտիֆիկատի և համապատասխանության հայտարարագրի առկայություն։ Յուրաքանչյուր արտադրողից՝ ավտորիզացիոն նամակի հիման վրա՝ մեկ մասնակից։</w:t>
            </w:r>
          </w:p>
          <w:p w14:paraId="16BB8FA0"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Լիզինգի պայմաններ</w:t>
            </w:r>
          </w:p>
          <w:p w14:paraId="6ED3DBA4" w14:textId="34819F7A" w:rsidR="00A92A1A" w:rsidRPr="0072582D"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Ժամկետը ոչ պակաս, քան՝ 42 ամիս: Տարեկան անվանական տոկոսադրույքը ոչ ավել, քան՝ 12%: Առանց կանխավճարի: Միջնորդավճարը՝ 0%: Մարումները աննուիտետային, ամսական, վաղաժամ մարման դեպքում </w:t>
            </w:r>
            <w:r w:rsidRPr="00A92A1A">
              <w:rPr>
                <w:rFonts w:ascii="GHEA Grapalat" w:eastAsia="Times New Roman" w:hAnsi="GHEA Grapalat" w:cs="Sylfaen"/>
                <w:sz w:val="16"/>
                <w:szCs w:val="16"/>
                <w:lang w:eastAsia="ru-RU"/>
              </w:rPr>
              <w:lastRenderedPageBreak/>
              <w:t>տույժ/տուգանք կիրառելի չէ: Լիզինգով տրամադրված լիզինգի առարկան, լիզինգի ժամկետը լրանալուց հետո կամ մինչև դրա լրանալը, անցնում է Գույքի վերջնական օգտագործողի սեփականությանը` վերջինիս կողմից լիզինգի պայմանագրով նախատեսված ամբողջ գումարը վճարելու և սեփականության իրավունքի վճարը վճարելու պայմանով։</w:t>
            </w:r>
          </w:p>
        </w:tc>
        <w:tc>
          <w:tcPr>
            <w:tcW w:w="1984" w:type="dxa"/>
            <w:gridSpan w:val="4"/>
            <w:vMerge w:val="restart"/>
            <w:vAlign w:val="center"/>
          </w:tcPr>
          <w:p w14:paraId="6A52925D"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lastRenderedPageBreak/>
              <w:t>Բարձր տեխնոլոգիական վիրահատությունների իրականացում՝ նվազագույն ինվազիվ մոտեցմամբ, հետևյալ ուղղություններով` ուրոլոգիա, ընդհանուր վիրաբուժություն, գինեկոլոգիա, թորակալ վիրաբուժություն, կոլոպրոկտոլոգիա, անոթային վիրաբուժություն։  Վիրահատական սեղանի ստերիլ դաշտի սահմաններից դուրս աշխատանք՝ ռոբոտացված մանիպուլյատորների (ձեռքեր) հեռակա կառավարմամբ վիրահատական գործիքներով։Ռոբոտացված մանիպուլյատորների (ձեռքեր) և բազմակի օգտագործման վիրահատական գործիքներ, մեկ միասնական համալիրի կազմում՝ համակարգի կոնսոլների փոխգործակցություն, վիրահատական համակարգի դեակտիվացում և մեխանիկական ակտիվության հարկադրական դադարեցում (վթարային կանգի կոճակներ), օպերացիոն համակարգ՝ թարմացման և մոդիֆիկացման ֆունկցիայով, վիրահատական համակարգի սպառվող հզորություն մինչև 4000վտ։</w:t>
            </w:r>
          </w:p>
          <w:p w14:paraId="7CC5EF32" w14:textId="54535493"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"Վիրաբույժի կոնսոլ՝ 1 հատ, որի կազմում առնվազն 2 ջոյսթիք՝ վիրաբուժական գործիքների ձեռքով կառավարման համար՝ տարածության մեջ դիրքի պահպանմամբ։ Ջոյսթիքի դիրքը </w:t>
            </w:r>
            <w:r w:rsidRPr="00A92A1A">
              <w:rPr>
                <w:rFonts w:ascii="GHEA Grapalat" w:eastAsia="Times New Roman" w:hAnsi="GHEA Grapalat" w:cs="Sylfaen"/>
                <w:sz w:val="16"/>
                <w:szCs w:val="16"/>
                <w:lang w:eastAsia="ru-RU"/>
              </w:rPr>
              <w:lastRenderedPageBreak/>
              <w:t>տարածության մեջ պահպանելու մեթոդը՝ շարժիչային շարժակազմով։ Ռոբոտացված մանիպուլյատորների վրա գտնվող էնդոսկոպի և վիրաբուժական գործիքների կառավարում ՝ ձեռքով կառավարվող ջոյսթիքերի և ոտնակների միջոցով։ էլեկտրավիրաբուժական մոդուլի ակտիվացում ոտնակների միջոցով, գործիքի դաստակային հատվածի արտիկուլյացիա՝ մարդու դաստակի բնական շարժումները կրկնելու համար, գործիքի դաստակի հատվածի պտույտ, գործիքի դաստակի հատվածի թեքում երկու առանցքներով, վիրահատական դաշտի եռաչափ էնդոսկոպիկ պատկեր՝ ստերեո օկուլյարի միջոցով, պատկերի թվային մեծացում՝ մեծացման/խոշորացման ընտրովի ֆունկցիայով, անհատականացված պրոֆիլում աշխատանքային ռեժիմների և աշխատատեղի կարգավորումների պահպանում, համակարգի աշխատանքի մասին արտացոլվող տեղեկատվություն՝</w:t>
            </w:r>
          </w:p>
          <w:p w14:paraId="50764334"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Ընթացիկ կարգավորումներ,</w:t>
            </w:r>
          </w:p>
          <w:p w14:paraId="63FD0D69" w14:textId="1BE07009"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Պատկերի կարգավորումներ,</w:t>
            </w:r>
          </w:p>
          <w:p w14:paraId="7DF86815"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Ձայնային կարգավորումներ,</w:t>
            </w:r>
          </w:p>
          <w:p w14:paraId="3DBDDFE5"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Օգտագործվող գորիծքների անվանումը,</w:t>
            </w:r>
          </w:p>
          <w:p w14:paraId="38432E2E"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Աշխատանքային ռեժիմներ։</w:t>
            </w:r>
          </w:p>
          <w:p w14:paraId="044F7A53"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Ջոյսթիքի անկանխատեսելի շարժումներից ավտոմատ պաշտպանության համակարգ, ջոյսթիքների ապաակտիվացման ֆունկցիա, որը թույլ է տալիս վիրաբույժի ձեռքերը տեղափոխել հարմարավետ դիրքի՝ առանց վիրաբուժական դաշտում գործիքները տեղաշարժելու, երկկողմանի աուդիո կապի համակարգ վիրաբույժի և </w:t>
            </w:r>
            <w:r w:rsidRPr="00A92A1A">
              <w:rPr>
                <w:rFonts w:ascii="GHEA Grapalat" w:eastAsia="Times New Roman" w:hAnsi="GHEA Grapalat" w:cs="Sylfaen"/>
                <w:sz w:val="16"/>
                <w:szCs w:val="16"/>
                <w:lang w:eastAsia="ru-RU"/>
              </w:rPr>
              <w:lastRenderedPageBreak/>
              <w:t>վիրահատական խմբի համար, հարմարավետ և կաշեպատ աթոռ՝ վիրաբույժի համար, պահուստային սնուցման համակարգ, երկրորդ վիրաբույժի կոնսոլի միացման հնարավորություն, վիրաբույժի կոնսոլի պահուստային սնուցման հնարավորություն՝ առնվազն 16 րոպե։ "</w:t>
            </w:r>
          </w:p>
          <w:p w14:paraId="78146CEF" w14:textId="0C36BA93"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"Բուժառուի կոնսոլ՝ 1 հատ, որի կազմում առնվազն 4 ռոբոտացված վիրահատական մանիպուլյատոր։ էնդոսկոպի տեղադրում չորս ռոբոտային ձեռքերից /մանիպուլյատորներից ցանկացածի վրա, վիրահատության ընթացքում ռոբոտացված մանիպուլյատորների վրա վիրաբուժական գործիքների և էնդոսկոպի փոխարինում , գործիքի ծայրատի վերջին դիրքի հիշողություն, և փոխարինվող գործիքի ավտոմատ դիրքավորում՝ նախորդ գործիքի դիրքի համամասնությամբ՝ անվտանգության նկատառումով, բուժառուի կոնսոլի շարժիչային տեղափոխություն, բուժառուի կոնսոլի շարժման արագության և ուղղության կարգավորում , բուժառուի կոնսոլի շարժումը դադարեցնող ավտոմատացված համակարգ՝</w:t>
            </w:r>
          </w:p>
          <w:p w14:paraId="42A40229"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Բուժառուի կոնսոլի անկանխատեսելի տեղափոխումից պաշտպանություն,</w:t>
            </w:r>
          </w:p>
          <w:p w14:paraId="28F3CA1E"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Ռոբոտացված ձեռքի հոդերի մեխանիկական արգելակման համակարգ,</w:t>
            </w:r>
          </w:p>
          <w:p w14:paraId="2B9DB7F7"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Ավտոմատ արգելակում համակարգի ազդանշանների բացակայության դեպքում,</w:t>
            </w:r>
          </w:p>
          <w:p w14:paraId="5CA75B1E"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Ավտոմատ արգելակում էլեկտրահաղորդման բացակայության դեպքում,</w:t>
            </w:r>
          </w:p>
          <w:p w14:paraId="1B5F6651" w14:textId="2AA060D0"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Արտակարգ իրավիճակներում արգելակման համակարգի ձեռքով ապաարգելափակում։</w:t>
            </w:r>
          </w:p>
          <w:p w14:paraId="35E4F1CA"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lastRenderedPageBreak/>
              <w:t>Յուրաքանչյուր ռոբոտացված մանիպուլյատորի վիճակի և կարգավիճակի գունային ինդիկացիոն համակարգ, ռոբոտացված մանիպուլյատորի LED ցուցիչներ՝ գունային փոփոխության ռեժիմներով՝ առնվազն 5 հատ, բուժառուի կոնսոլի ցուցիչներ՝ շարժման և ռեժիմի կարգի ցուցադրմամբ, ռոբոտացված մանիպուլյատորներ՝ կանյուլայի ամրացման և ձեռքով վթարային անջատման հնարավորությամբ, բուժառուի կոնսոլի տեղադրում սեղանի ցանկացած կողմում՝ մուլտիկվադրատային հասանելիության ապահովմամբ, նավիգացիայի լազերային համակարգ, համակարգի աշխատանքի ժամանակ ձայնային հուշումներ, այլընտրանքային սնուցման համակարգ՝ գործիքների անվտանգ հեռացման և կոնսոլի տեղափոխման համար էլեկտրահաղորդման վթարային դադարեցման դեպքում, բուժառուի կոնսոլի պահուստային սնուցման հնարավորություն՝ առնվազն 16 րոպե։"</w:t>
            </w:r>
          </w:p>
          <w:p w14:paraId="2B1CAD59" w14:textId="65AEC302"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Տեսականգնակ (video stand)` 1 հատ, որի կազմում վիրահատական դաշտի լուսավորման համար բարձր ինտենսիվության լույսի աղբյուր։ Կրիչի վրա պատկերների և տեսագրությունների պահպանում, վիրահատական դաշտի պատկերի ցուցադրման էկրան, էկրանի անկյունագիծը՝ ոչ պակաս քան 26 դյույմ, սենսորային էկրանի կարգավորումների մենյուի հասանելիություն, էկրանի հեռակա նկարման (տելեստրացիա) ֆունկցիա, թվային ծխահեռացման և անոթների տեսանելիության բարելավման ֆունկցիա, սենսորային էկրանի ամրացում՝ </w:t>
            </w:r>
            <w:r w:rsidRPr="00A92A1A">
              <w:rPr>
                <w:rFonts w:ascii="GHEA Grapalat" w:eastAsia="Times New Roman" w:hAnsi="GHEA Grapalat" w:cs="Sylfaen"/>
                <w:sz w:val="16"/>
                <w:szCs w:val="16"/>
                <w:lang w:eastAsia="ru-RU"/>
              </w:rPr>
              <w:lastRenderedPageBreak/>
              <w:t>շարժական կրոնշտեյն՝ թեքության անկյան, բարձրության, հորիզոնական դիրքերի կարգավորմամբ։ Ուլտրաձայնային գեներատոր՝ ոչ պակաս քան 1 հատ, ծրագրային ապահովման թարմացման գործառույթ, վիրաբույժի ձեռքերի փոխանցվող շարժումների մասշտաբավորման ռեժիմներ՝ 1:1,5; 1:2 ; 1:3, կոնսոլին լրացուցիչ սարքավորումների միացման միջերես (ինտերֆեյս), պատկերը պատկերի մեջ (Picture-in-Picture) ռեժիմի միջոցով՝ լրացուցիչ սարքավորումների միացմամբ՝ փոխանցվող պատկերը համակարգի էկրանին տեսնելու հնարավորություն, պատկերը պատկերի մեջ (Picture-in-Picture) ռեժիմի ակտիվացում 3D էնդոսկոպի կարգավորմամբ։</w:t>
            </w:r>
          </w:p>
          <w:p w14:paraId="0632F671"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Ներդրված ծրագրով տրենաժոր-սիմուլյատորի  միացման հնարավորություն՝ տարաբնույթ վիրահատական փորձերի իրականացման համար՝ վիրահատական հմտությունների կատարելագործում 3D մոդելավորման միջոցով։ Տրենաժոր-սիմուլյատորի համատեղելիություն էնդոսկոպիկ գործիքների կառավարման համակարգի հետ և վիրաբույժի կոնսոլին միացման հնարավորություն, վիրահատական փուլերի իմիտացիա տարբեր ոլորտներում ՝ ուրոլոգիա, ընդհանուր վիրաբուժություն, գինեկոլոգիա, կոլոպրոկտոլոգիա, թորակալ վիրաբուժություն։ Տրենաժոր-սիմուլյատորի միջոցով վիրաբուժական հմտությունների կատարելագործում՝ օգտագործելով ռոբոտ վիրահատությունների տեսագրություններ, մանուալ հմտությունների մարզման </w:t>
            </w:r>
            <w:r w:rsidRPr="00A92A1A">
              <w:rPr>
                <w:rFonts w:ascii="GHEA Grapalat" w:eastAsia="Times New Roman" w:hAnsi="GHEA Grapalat" w:cs="Sylfaen"/>
                <w:sz w:val="16"/>
                <w:szCs w:val="16"/>
                <w:lang w:eastAsia="ru-RU"/>
              </w:rPr>
              <w:lastRenderedPageBreak/>
              <w:t>առաջադրանքներ և ռոբոտ վիրահատությունների փուլերի իմիտացիոն առաջադրանքներ։ Տրենաժոր-սիմուլյատորի ծրագրային ապահովման թարմացում և մոդիֆիկացիա, ուսուցման ռեժիմների, ուսուցման համար առաջադրանքների ցանկի և քանակի ավելացում, վիրաբույժի հմտությունների և առաջադրանքների կատարման գնահատման գործառույթ, վիզուալիզացիայի մեկնարկային հավաքածու։</w:t>
            </w:r>
          </w:p>
          <w:p w14:paraId="6C250EFC" w14:textId="7C7C0D72"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Հեռաբժշկության մոդուլի միացման հնարավորություն՝ հեռավար վիրահատությունների մոդուլ։ Հեռավար վիրահատություն իրականացնելու համար առավելագույն հեռավորություն՝ առնվազն 1700կմ։ Բուժառուի կոնսոլի պտտվող հարթակի ամրացման միացումների տարածելու հնարավորություն՝ ըստ զույգերի։</w:t>
            </w:r>
          </w:p>
          <w:p w14:paraId="64BCD3C1"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0° թեքման անկյունով էնդոսկոպ ICG նյութով աշխատելու հնարավորությամբ (վիզուալիզացիայի մեկնարկային հավաքածու)՝ առնվազն` 1 հատ: 0° թեքման անկյունով էնդոսկոպը համակցված է մեկ սարքի մեջ՝ ստերեոսկոպիկ տեսախցիկով, մալուխով և լույսի ուղղորդիչով, 0° թեքման անկյունով էնդոսկոպի տրամագիծը ՝ առնվազն 10,4միլիմետր, 0° թեքման անկյունով էնդոսկոպի աշխատանքային երկարությունը՝ 506±5միլիմետր, 0° թեքման անկյունով էնդոսկոպի տեսադաշտը՝ 80 ± 15 %  աստիճան (հարթ անկյան), անկախ օպտիկական ալիքներ՝ 0° էնդոսկոպի 3D պատկերավորման համար՝ առնվազն 2 </w:t>
            </w:r>
            <w:r w:rsidRPr="00A92A1A">
              <w:rPr>
                <w:rFonts w:ascii="GHEA Grapalat" w:eastAsia="Times New Roman" w:hAnsi="GHEA Grapalat" w:cs="Sylfaen"/>
                <w:sz w:val="16"/>
                <w:szCs w:val="16"/>
                <w:lang w:eastAsia="ru-RU"/>
              </w:rPr>
              <w:lastRenderedPageBreak/>
              <w:t>հատ, 0° թեքման անկյունով էնդոսկոպի տեսախցիկի կառավարման կոճակներ՝ կարգավորումների կառավարում, էնդոսկոպի կարգաբերում, մենյուով կոճակների օգնությամբ տեղաշարժ, 0° թեքման անկյունով էնդոսկոպի ICG նյութով աշխատանքային ռեժիմը կարող է ակտիվացվել ջոյսթիքերի վրա տեղակայված կլաչերի միջոցով, 0° թեքման անկյունով էնդոսկոպի ICG նյութով աշխատելու բազմառեժիմ հնարավորություն՝ առնվազն 4, 0° թեքման անկյունով էնդոսկոպի ICG նյութով աշխատելու ընթացքում պատկերի պայծառության փոփոխման հնարավորություն, 0° թեքման անկյունով էնդոսկոպի ICG նյութով աշխատելու ընթացքում ֆլուորեսցենտ պատկերի ընկալման զգայունությունը բարձրացնելու հնարավորություն, 0° թեքման անկյունով էնդոսկոպի ICG նյութով աշխատելու ընթացքում ֆլուորեսցենտ պատկերի հարակից պատկերների երանգի դեպի մոխրագույն փոփոխման հնարավորություն, 0° թեքման անկյունով էնդոսկոպի ICG նյութով աշխատելու ընթացքում ֆլուորեսցենտ պատկերի կանաչ երանգի դեպի կապույտ փոփոխման հնարավորություն։</w:t>
            </w:r>
          </w:p>
          <w:p w14:paraId="3B1476D8" w14:textId="3E1CD9EE"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Էնդոսկոպ՝ 30° թեքման անկյունով ICG նյութով աշխատելու հնարավորությամբ (վիզուալիզացիայի մեկնարկային հավաքածու)՝ առնվազն` 2հատ։ 30° թեքման անկյունով էնդոսկոպը համակցված է մեկ սարքի մեջ՝ ստերեոսկոպիկ տեսախցիկով, մալուխով և լույսի ուղղորդիչով, 30° թեքման անկյունով էնդոսկոպի տրամագիծը՝առնվազն 10,4միլիմետր, 30° </w:t>
            </w:r>
            <w:r w:rsidRPr="00A92A1A">
              <w:rPr>
                <w:rFonts w:ascii="GHEA Grapalat" w:eastAsia="Times New Roman" w:hAnsi="GHEA Grapalat" w:cs="Sylfaen"/>
                <w:sz w:val="16"/>
                <w:szCs w:val="16"/>
                <w:lang w:eastAsia="ru-RU"/>
              </w:rPr>
              <w:lastRenderedPageBreak/>
              <w:t>թեքման անկյունով էնդոսկոպի աշխատանքային երկարությունը՝ 506 ± 5մմ, 30° թեքման անկյունով էնդոսկոպի տեսադաշտը՝ 80 ± 15 % աստիճան (հարթ անկյան), անկախ օպտիկական ալիքներ՝ 30° էնդոսկոպի 3D պատկերավորման համար (վիզուալիզացիայի մեկնարկային հավաքածու)՝ առնվազն 2հատ, 30° թեքման անկյունով էնդոսկոպի տեսախցիկի կառավարման կոճակներ՝ կարգավորումների կառավարում, էնդոսկոպի կարգաբերում, մենյուով կոճակների օգնությամբ տեղաշարժ, 30° թեքման անկյունով էնդոսկոպի ICG նյութով աշխատանքային ռեժիմը կարող է ակտիվացվել ջոյսթիքերի վրա տեղակայված կլաչերի միջոցով, 30° թեքման անկյունով էնդոսկոպի ICG նյութով աշխատելու բազմառեժիմ հնարավորություն՝ առնվազն 4, 30° թեքման անկյունով էնդոսկոպի ICG նյութով աշխատելու ընթացքում պատկերի պայծառության փոփոխման հնարավորություն, 30° թեքման անկյունով էնդոսկոպի ICG նյութով աշխատելու ընթացքում ֆլուորեսցենտ պատկերի ընկալման զգայունությունը բարձրացնելու հնարավորություն, 30° թեքման անկյունով էնդոսկոպի ICG նյութով աշխատելու ընթացքում ֆլուորեսցենտ պատկերի հարակից պատկերների երանգի դեպի մոխրագույն փոփոխման հնարավորություն, 30° թեքման անկյունով էնդոսկոպի ICG նյութով աշխատելու ընթացքում ֆլուորեսցենտ պատկերի կանաչ երանգի դեպի կապույտ փոփոխման հնարավորություն։</w:t>
            </w:r>
          </w:p>
          <w:p w14:paraId="1B200D3E"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p>
          <w:p w14:paraId="37A8D605" w14:textId="73E161B0"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Լայնանկյուն էնդոսկոպ՝ 30° թեքման անկյունով  (վիզուալիզացիայի </w:t>
            </w:r>
            <w:r w:rsidRPr="00A92A1A">
              <w:rPr>
                <w:rFonts w:ascii="GHEA Grapalat" w:eastAsia="Times New Roman" w:hAnsi="GHEA Grapalat" w:cs="Sylfaen"/>
                <w:sz w:val="16"/>
                <w:szCs w:val="16"/>
                <w:lang w:eastAsia="ru-RU"/>
              </w:rPr>
              <w:lastRenderedPageBreak/>
              <w:t>մեկնարկային հավաքածու)՝ առնվազն 1հատ։ 30° թեքման անկյունով լայնանկյուն էնդոսկոպը համակցված է մեկ սարքի մեջ՝ ստերեոսկոպիկ տեսախցիկով, մալուխով և լույսի ուղղորդիչով, 30° թեքման անկյունով լայնանկյուն էնդոսկոպի տրամագիծը՝ առնվազն 10,4մմ,  30° թեքման անկյունով լայնանկյուն էնդոսկոպի աշխատանքային երկարությունը՝ 506 ± 5մմ, 30° թեքման անկյունով լայնանկյուն էնդոսկոպի տեսադաշտը՝ 90 ± 15 % աստիճան (հարթ անկյան), անկախ օպտիկական ալիքներ՝ 30° թեքման անկյունով լայնանկյուն էնդոսկոպի 3D պատկերավորման համար՝ առնվազն 2 հատ, 30° թեքման անկյունով լայնանկյուն էնդոսկոպի տեսախցիկի կառավարման կոճակներ՝  կարգավորումների կառավարում, էնդոսկոպի կարգաբերում, մենյուով կոճակների օգնությամբ տեղաշարժ։</w:t>
            </w:r>
          </w:p>
          <w:p w14:paraId="63275721" w14:textId="286DA229"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 xml:space="preserve">Ռոբոտ-օժանդակ վիրահատությունների համար նախատեսված գործիքների և նյութերի հավաքածու՝ 80 վիրահատություն իրականացնելու նպատակով, որոնցից 44-ը՝ ընդհանուր վիրաբուժական, 36-ը՝ ուրոլոգիական։ Cadiere պատուհանավոր ամրացված սեղմիչ հյուսվածքների մանիպուլյացիաների համար՝ ներառյալ բռնումը և ռետրակցիան՝ առնվազն 3հատ, Cadiere պատուհանավոր ամրացված սեղմիչի բրանշերի բացման նվազագույն անկյունը՝ առնվազն 0 աստիճան (հարթ անկյան), Cadiere պատուհանավոր ամրացված սեղմիչի բրանշերի բացման առավելագույն անկյունը՝ առնվազն 40 աստիճան (հարթ անկյան), Cadiere պատուհանավոր </w:t>
            </w:r>
            <w:r w:rsidRPr="00A92A1A">
              <w:rPr>
                <w:rFonts w:ascii="GHEA Grapalat" w:eastAsia="Times New Roman" w:hAnsi="GHEA Grapalat" w:cs="Sylfaen"/>
                <w:sz w:val="16"/>
                <w:szCs w:val="16"/>
                <w:lang w:eastAsia="ru-RU"/>
              </w:rPr>
              <w:lastRenderedPageBreak/>
              <w:t xml:space="preserve">ամրացված սեղմիչի բրանշերի երկարությունը՝ մինչև 30մմ, Cadiere պատուհանավոր ամրացված սեղմիչի շտիֆտի և ծայրային էֆեկտորի տրամագիծը՝ մինչև 8,4մմ, Cadiere պատուհանավոր ամրացված սեղմիչի օգտագործման քանակը ՝առնվազն 20։ Cadiere պատուհանավոր սեղմիչ՝ հյուսվածքների մանիպուլյացիաների համար, ներառյալ բռնումը և ռետրակցիան՝ առնվազն 1 հատ, Cadiere պատուհանավոր սեղմիչի բրանշերի բացման նվազագույն անկյունը՝ առնվազն 0 աստիճան (հարթ անկյան), Cadiere պատուհանավոր սեղմիչի բրանշերի բացման առավելագույն անկյունը՝ առնվազն 30 աստիճան (հարթ անկյան), Cadiere պատուհանավոր սեղմիչի բրանշերի երկարությունը՝ մինչև 20մմ, Cadiere պատուհանավոր սեղմիչի շտիֆտի և ծայրային էֆեկտորի տրամագիծը՝ մինչև 8,4մմ, Cadiere պատուհանավոր սեղմիչի օգտագործման քանակը՝ առնվազն 20։ Maryland տիպի բիպոլյար միկրոսեղմիչ՝ հյուսվածքների մանիպուլյացիաների համար, ներառյալ բռնումը, ռետրակցիան և կոագուլյացիան՝ առնվազն 2 հատ, Maryland տիպի բիպոլյար միկրոսեղմիչի բրանշերի բացման նվազագույն անկյունը՝ առնվազն 0 աստիճան (հարթ անկյան), Maryland տիպի բիպոլյար միկրոսեղմիչի բրանշերի բացման առավելագույն անկյունը՝ մինչև 45 աստիճան (հարթ անկյան), Maryland տիպի բիպոլյար միկրոսեղմիչի բրանշերի երկարությունը՝ մինչև 20մմ, Maryland տիպի բիպոլյար միկրոսեղմիչի շտիֆտի </w:t>
            </w:r>
            <w:r w:rsidRPr="00A92A1A">
              <w:rPr>
                <w:rFonts w:ascii="GHEA Grapalat" w:eastAsia="Times New Roman" w:hAnsi="GHEA Grapalat" w:cs="Sylfaen"/>
                <w:sz w:val="16"/>
                <w:szCs w:val="16"/>
                <w:lang w:eastAsia="ru-RU"/>
              </w:rPr>
              <w:lastRenderedPageBreak/>
              <w:t xml:space="preserve">և ծայրային էֆեկտորի տրամագիծը՝մինչև 8,4մմ, Maryland տիպի բիպոլյար միկրոսեղմիչի օգտագործման քանակը` առնվազն 15։ Պատուհանավոր բիպոլյար միկրոսեղմիչ՝ հյուսվածքների մանիպուլյացիաների համար՝ ներառյալ բռնումը, ռետրակցիան և կոագուլյացիան՝ առնվազն 4 հատ, պատուհանավոր բիպոլյար միկրոսեղմիչի բրանշների բացման նվազագույն անկյունը՝ առնվազն 0 աստիճան (հարթ անկյան), պատուհանավոր բիպոլյար միկրոսեղմիչի բրանշների բացման առավելագույն անկյունը՝ առնվազն 45 աստիճան (հարթ անկյան), պատուհանավոր բիպոլյար միկրոսեղմիչի բրանշների երկարությունը՝ մինչև 22մմ, պատուհանավոր բիպոլյար միկրոսեղմիչի շթիֆտի և վերջնական էֆեկտորի տրամագիծը՝ մինչև 8,4մմ, պատուհանավոր բիպոլյար միկրոսեղմիչի օգտագործման քանակը՝ առնվազն 15։ Բիպոլյար էլեկտրոկոագուլյացիոն սարքի մալուխ՝ առնվազն 4հատ։ Մոնոպոլյար էլեկտրոկոագուլյացիոն սարքի մալուխ՝ առնվազն 4 հատ։ Մոնոպոլյար կոր մկրատ՝ հյուսվածքների մանիպուլյացիաների համար, ներառյալ մոնոպոլյար դիսեկցիա և կոագուլյացիա՝  առնվազն 6 հատ, մոնոպոլյար կոր մկրատների բրանշների բացման նվազագույն անկյունը՝ առնվազն 0 աստիճան (հարթ անկյան), մոնոպոլյար կոր մկրատների բրանշների բացման առավելագույն անկյունը՝ մինչև 43 աստիճան (հարթ անկյան), մոնոպոլյար կոր մկրատների բրանշների երկարությունը՝ մինչև 13մմ, մոնոպոլյար կոր </w:t>
            </w:r>
            <w:r w:rsidRPr="00A92A1A">
              <w:rPr>
                <w:rFonts w:ascii="GHEA Grapalat" w:eastAsia="Times New Roman" w:hAnsi="GHEA Grapalat" w:cs="Sylfaen"/>
                <w:sz w:val="16"/>
                <w:szCs w:val="16"/>
                <w:lang w:eastAsia="ru-RU"/>
              </w:rPr>
              <w:lastRenderedPageBreak/>
              <w:t xml:space="preserve">մկրատների բրանշների շտիֆտի և ծայրամասային էֆեկտորի տրամագիծը՝ մինչև 8,4մմ, մոնոպոլյար կոր մկրատների օգտագործման քանակը՝ առնվազն 12։ Մոնոպոլյար կեռիկ կոագուլյացիայի համար՝ առնվազն 1 հատ, մոնոպոլյար կեռիկի բրանշերի երկարությունը՝ մինչև 16մմ, մոնոպոլյար կեռիկի շտիֆտի և ծայրային էֆեկտորի տրամագիծը՝ մինչև 8,4մմ, մոնոպոլյար կեռիկի օգտագործման քանակը՝ առնվազն 12։ Ասեղնաբռնիչ՝ կարանյութի համար՝ առնվազն 5 հատ, ասեղնաբռնիչի բրանշների բացման նվազագույն անկյունը՝  առնվազն 0 աստիճան (հարթ անկյան), ասեղնաբռնիչի բրանշների բացման առավելագույն անկյունը՝ առնվազն 30 աստիճան (հարթ անկյան), ասեղնաբռնիչի բրանշների երկարությունը՝ մինչև 10մմ, ասեղնաբռնիչի շտիֆտի և ծայրամասային էֆեկտորի տրամագիծը՝ մինչև 8մմ, ասեղնաբռնիչի օգտագործման քանակը՝ առնվազն 16։ Մեծ ասեղնաբռնիչ՝ կարանյութի համար՝ առնվազն 1 հատ, մեծ ասեղնաբռնիչի բրանշների բացման նվազագույն անկյունը՝ առնվազն 0 աստիճան (հարթ անկյան), մեծ ասեղնաբռնիչի բրանշների բացման առավելագույն անկյունը՝ առնվազն 30 աստիճան (հարթ անկյան), մեծ ասեղնաբռնիչի բրանշների երկարությունը՝ մինչև 13 մմ, մեծ ասեղնաբռնիչի շտիֆտի և ծայրամասային էֆեկտորի տրամագիծը՝ մինչև 8,4մմ, մեծ ասեղնաբռնիչի օգտագործման քանակը՝ առնվազն 12։ Ուլտրաձայնային մկրատներ՝ հյուսվածքների </w:t>
            </w:r>
            <w:r w:rsidRPr="00A92A1A">
              <w:rPr>
                <w:rFonts w:ascii="GHEA Grapalat" w:eastAsia="Times New Roman" w:hAnsi="GHEA Grapalat" w:cs="Sylfaen"/>
                <w:sz w:val="16"/>
                <w:szCs w:val="16"/>
                <w:lang w:eastAsia="ru-RU"/>
              </w:rPr>
              <w:lastRenderedPageBreak/>
              <w:t xml:space="preserve">դեսեկցիա և հեմոստազ ապահովելու համար, համատեղելի ռոբոտային համալիրի հետ՝ առնվազն 44 հատ, ուլտրաձայնային մկրատների բրանշների բացման նվազագույն անկյունը՝ առնվազն 0 աստիճան (հարթ անկյան), ուլտրաձայնային մկրատների բրանշների բացման առավելագույն անկյունը՝ առնվազն 35 աստիճան (հարթ անկյան)։ Ուլտրաձայնային մկրատների բրանշների երկարությունը՝ մինչև 17մմ, ուլտրաձայնային մկրատների շտիֆտի և ծայրամասային էֆեկտորի տրամագիծը՝ մինչև 8,4 մմ, ուլտրաձայնային մկրատների օգտագործման քանակը՝ առնվազն 1։ Գործիքների կանյուլա՝ վիրահատական դաշտ հասանելիության համար՝  առնվազն 6 հատ, գործիքների կանյուլայի երկարությունը՝  մինչև 112մմ, գործիքների կանյուլայի խողովակի ներքին տրամագիծը՝  մինչև 9,5մմ։ Գործիքների երկար կանյուլա՝ վիրահատական դաշտ հասանելիության համար՝ առնվազն 3 հատ, գործիքների երկար կանյուլայի երկարությունը՝ մինչև 143 մմ, գործիքների երկար կանյուլայի խողովակի ներքին տրամագիծը՝ մինչև 9,5 մմ։ Գործիքային բութ օբտուրատոր՝ հյուսվածքների ծակման համար՝ 2 հատ, բութ օբտուրատորի ներքին տրամագիծը՝ մինչև 9,4մմ, բութ օբտուրատորի երկարությունը ՝մինչև 175մմ։ Գործիքային երկար բութ օբտուրատոր՝ հյուսվածքների ծակման համար՝  1հատ, երկար բութ օբտուրատորի ներքին տրամագիծը՝ մինչև 9,4մմ, երկար բութ օբտուրատորի երկարությունը՝ մինչև 205մմ։ Էնդոսկոպի բութ օբտուրատոր՝ հյուսվածքների ծակման համար՝  2 հատ, էնդոսկոպի բութ օբտուրատորի </w:t>
            </w:r>
            <w:r w:rsidRPr="00A92A1A">
              <w:rPr>
                <w:rFonts w:ascii="GHEA Grapalat" w:eastAsia="Times New Roman" w:hAnsi="GHEA Grapalat" w:cs="Sylfaen"/>
                <w:sz w:val="16"/>
                <w:szCs w:val="16"/>
                <w:lang w:eastAsia="ru-RU"/>
              </w:rPr>
              <w:lastRenderedPageBreak/>
              <w:t xml:space="preserve">արտաքին տրամագիծը՝ մինչև 10,9մմ, էնդոսկոպի բութ օբտուրատորի երկարությունը՝ մինչև 175մմ։ Էնդոսկոպի կանյուլա՝ վիրահատական դաշտ հասանելիության համար՝ առնվազն 2 հատ, էնդոսկոպի կանյուլայի խողովակի ներքին տրամագիծը՝ մինչև 11 մմ։ Էնդոսկոպի երկար կանյուլա՝ վիրահատական դաշտ հասանելիության համար՝ առնվազն 1 հատ, էնդոսկոպի երկար կանյուլայի խողովակի ներքին տրամագիծը՝ մինչև 11մմ։ Գործիքների վթարային բացման բանալի՝ առնվազն 1 հատ։ Էնդոսկոպի երկար բութ օբտուրատոր՝ հյուսվածքների ծակման համար՝ 1 հատ, էնդոսկոպի երկար բութ օբտուրատորի արտաքին տրամագիծը՝ մինչև 10,9մմ, էնդոսկոպի երկար բութ օբտուրատորի երկարությունը՝ մինչև 205մմ։ Էնդոսկոպի տրոակարի հերմետիկ օղակ ՝ առնվազն 15 հատ։ Էնդոսկոպի տրոակարի հերմետիկ փեղկ՝ առնվազն 15 հատ։ Գործիքների տրոակարի հերմետիկ օղակ՝ առնվազն 15 հատ։ Գործիքների տրոակարի հերմետիկ փեղկ՝ առնվազն 15 հատ։ Գործիքների տրոակարի իզոլացնող փական՝ գազի արտահոսքի կանխման համար՝ 8մմ ՝ առնվազն 240 հատ։ Էնդոսկոպի տրոկարի իզոլացնող փական՝ գազի արտահոսքի կանխման համար՝ 10մմ՝ առնվազն 80 հատ։ Գործիքների տրոկարի իզոլացնող փական՝ գազի արտահոսքի կանխման համար՝ 5մմ՝ առնվազն 80 հատ։ Գործիքային մանիպուլյատորի պաշտպանիչ ստերիլ ծածկոց՝ առնվազն 325 հատ։ Ռոբոտիկ սյան պաշտպանիչ ստերիլ ծածկոց՝ առնվազն 80 հատ։ Ադապտեր՝ էնդոսկոպի և ռոբոտային համակարգի </w:t>
            </w:r>
            <w:r w:rsidRPr="00A92A1A">
              <w:rPr>
                <w:rFonts w:ascii="GHEA Grapalat" w:eastAsia="Times New Roman" w:hAnsi="GHEA Grapalat" w:cs="Sylfaen"/>
                <w:sz w:val="16"/>
                <w:szCs w:val="16"/>
                <w:lang w:eastAsia="ru-RU"/>
              </w:rPr>
              <w:lastRenderedPageBreak/>
              <w:t>համատեղելիության ապահովման համար ՝ առնվազն 2 հատ։ Էնդոսկոպի կալիբրատոր՝ կարգավորման և 3D տրամաչափարկման համար՝ առնվազն 1 հատ։ Լուսատարի մալուխ՝ առնվազն 2 հատ։ Թեք մոնոպոլյար մկրատների մեկուսիչ գլխիկ՝ առնվազն 80 հատ։ Գործիքների ստերիլացման տարա` առնվազն 3 հատ։ Էնդոսկոպների ստերիլիզացիայի տարա՝ առնվազն 3 հատ։ Աքսեսուարների ստերիլիզացիայի տարա՝ առնվազն 3 հատ։ Հարմոնիկ ուլտրաձայնային մկրատների գեներատոր HocerMed՝ առնվազն 1 հատ։ Տրոակար՝ ճնշման աստիճանը գնահատող՝ առնվազն 3 հատ։ Տրոակարի գործիքային օբտուրատոր՝ ճնշման աստիճանը գնահատող՝ առնվազն 1 հատ։ Տրոակարի ադապտեր՝ ճնշման աստիճանը գնահատող՝ առնվազն 3հատ։ Տրոակարի ադապտեր՝ առնվազն 8 հատ։</w:t>
            </w:r>
          </w:p>
          <w:p w14:paraId="77467A9B"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p>
          <w:p w14:paraId="65DA828B"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Սարքավորման ծառայության ժամկետը՝ առնվազն 10 տարի։ Սերվիսային երաշխիքային սպասարկում՝ առնվազն 1 տարի։ Սերվիսային գործիքների և օժանդակ նյութերի հավաքածու՝ առնվազն 1 լրակազմ։  Բժշկի եռօրյա վերապատրաստում արտադրող երկրում համակարգի արդյունավետ օգտագործման ուսուցման նպատակով՝ առնվազն 3 բժիշկ։ CE  որակի համապատասխանության սերտիֆիկատի, ISO սերտիֆիկատի և համապատասխանության հայտարարագրի առկայություն։ Յուրաքանչյուր արտադրողից՝ ավտորիզացիոն նամակի հիման վրա՝ մեկ մասնակից։</w:t>
            </w:r>
          </w:p>
          <w:p w14:paraId="0ACF009E" w14:textId="77777777" w:rsidR="00A92A1A" w:rsidRPr="00A92A1A"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t>Լիզինգի պայմաններ</w:t>
            </w:r>
          </w:p>
          <w:p w14:paraId="509E1717" w14:textId="42575303" w:rsidR="00A92A1A" w:rsidRPr="0072582D" w:rsidRDefault="00A92A1A" w:rsidP="007D4B2C">
            <w:pPr>
              <w:tabs>
                <w:tab w:val="left" w:pos="1248"/>
              </w:tabs>
              <w:spacing w:before="0" w:after="0"/>
              <w:ind w:left="0" w:firstLine="0"/>
              <w:rPr>
                <w:rFonts w:ascii="GHEA Grapalat" w:eastAsia="Times New Roman" w:hAnsi="GHEA Grapalat" w:cs="Sylfaen"/>
                <w:sz w:val="16"/>
                <w:szCs w:val="16"/>
                <w:lang w:eastAsia="ru-RU"/>
              </w:rPr>
            </w:pPr>
            <w:r w:rsidRPr="00A92A1A">
              <w:rPr>
                <w:rFonts w:ascii="GHEA Grapalat" w:eastAsia="Times New Roman" w:hAnsi="GHEA Grapalat" w:cs="Sylfaen"/>
                <w:sz w:val="16"/>
                <w:szCs w:val="16"/>
                <w:lang w:eastAsia="ru-RU"/>
              </w:rPr>
              <w:lastRenderedPageBreak/>
              <w:t>Ժամկետը ոչ պակաս, քան՝ 42 ամիս: Տարեկան անվանական տոկոսադրույքը ոչ ավել, քան՝ 12%: Առանց կանխավճարի: Միջնորդավճարը՝ 0%: Մարումները աննուիտետային, ամսական, վաղաժամ մարման դեպքում տույժ/տուգանք կիրառելի չէ: Լիզինգով տրամադրված լիզինգի առարկան, լիզինգի ժամկետը լրանալուց հետո կամ մինչև դրա լրանալը, անցնում է Գույքի վերջնական օգտագործողի սեփականությանը` վերջինիս կողմից լիզինգի պայմանագրով նախատեսված ամբողջ գումարը վճարելու և սեփականության իրավունքի վճարը վճարելու պայմանով։</w:t>
            </w:r>
          </w:p>
        </w:tc>
      </w:tr>
      <w:tr w:rsidR="00A92A1A" w:rsidRPr="0072582D" w14:paraId="2F3D4B4B" w14:textId="77777777" w:rsidTr="00503AB3">
        <w:trPr>
          <w:trHeight w:val="6937"/>
        </w:trPr>
        <w:tc>
          <w:tcPr>
            <w:tcW w:w="567" w:type="dxa"/>
            <w:vMerge/>
            <w:vAlign w:val="center"/>
          </w:tcPr>
          <w:p w14:paraId="01B7A936" w14:textId="77777777" w:rsidR="00A92A1A" w:rsidRPr="0072582D" w:rsidRDefault="00A92A1A" w:rsidP="0022631D">
            <w:pPr>
              <w:tabs>
                <w:tab w:val="left" w:pos="1248"/>
              </w:tabs>
              <w:spacing w:before="0" w:after="0"/>
              <w:ind w:left="0" w:firstLine="0"/>
              <w:jc w:val="center"/>
              <w:rPr>
                <w:rFonts w:ascii="GHEA Grapalat" w:eastAsia="Times New Roman" w:hAnsi="GHEA Grapalat"/>
                <w:sz w:val="16"/>
                <w:szCs w:val="16"/>
                <w:lang w:eastAsia="ru-RU"/>
              </w:rPr>
            </w:pPr>
          </w:p>
        </w:tc>
        <w:tc>
          <w:tcPr>
            <w:tcW w:w="1418" w:type="dxa"/>
            <w:vAlign w:val="center"/>
          </w:tcPr>
          <w:p w14:paraId="7DE32C58" w14:textId="2CC0E4D0" w:rsidR="00A92A1A" w:rsidRPr="0072582D" w:rsidRDefault="00A92A1A" w:rsidP="0022631D">
            <w:pPr>
              <w:widowControl w:val="0"/>
              <w:spacing w:before="0" w:after="0"/>
              <w:ind w:left="0"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Ապրանքների գնման գին</w:t>
            </w:r>
          </w:p>
        </w:tc>
        <w:tc>
          <w:tcPr>
            <w:tcW w:w="851" w:type="dxa"/>
            <w:gridSpan w:val="2"/>
            <w:vMerge/>
            <w:vAlign w:val="center"/>
          </w:tcPr>
          <w:p w14:paraId="0F2920DD" w14:textId="77777777" w:rsidR="00A92A1A" w:rsidRDefault="00A92A1A" w:rsidP="0022631D">
            <w:pPr>
              <w:widowControl w:val="0"/>
              <w:spacing w:before="0" w:after="0"/>
              <w:ind w:left="0" w:firstLine="0"/>
              <w:jc w:val="center"/>
              <w:rPr>
                <w:rFonts w:ascii="GHEA Grapalat" w:eastAsia="Times New Roman" w:hAnsi="GHEA Grapalat" w:cs="Sylfaen"/>
                <w:sz w:val="16"/>
                <w:szCs w:val="16"/>
                <w:lang w:eastAsia="ru-RU"/>
              </w:rPr>
            </w:pPr>
          </w:p>
        </w:tc>
        <w:tc>
          <w:tcPr>
            <w:tcW w:w="992" w:type="dxa"/>
            <w:vMerge/>
            <w:vAlign w:val="center"/>
          </w:tcPr>
          <w:p w14:paraId="37DE7043" w14:textId="77777777" w:rsidR="00A92A1A" w:rsidRPr="0072582D" w:rsidRDefault="00A92A1A" w:rsidP="0022631D">
            <w:pPr>
              <w:widowControl w:val="0"/>
              <w:spacing w:before="0" w:after="0"/>
              <w:ind w:left="0" w:firstLine="0"/>
              <w:jc w:val="center"/>
              <w:rPr>
                <w:rFonts w:ascii="GHEA Grapalat" w:eastAsia="Times New Roman" w:hAnsi="GHEA Grapalat" w:cs="Sylfaen"/>
                <w:sz w:val="16"/>
                <w:szCs w:val="16"/>
                <w:lang w:eastAsia="ru-RU"/>
              </w:rPr>
            </w:pPr>
          </w:p>
        </w:tc>
        <w:tc>
          <w:tcPr>
            <w:tcW w:w="841" w:type="dxa"/>
            <w:vMerge/>
            <w:vAlign w:val="center"/>
          </w:tcPr>
          <w:p w14:paraId="6B859A19" w14:textId="77777777" w:rsidR="00A92A1A" w:rsidRPr="0072582D" w:rsidRDefault="00A92A1A" w:rsidP="0022631D">
            <w:pPr>
              <w:widowControl w:val="0"/>
              <w:spacing w:before="0" w:after="0"/>
              <w:ind w:left="0" w:firstLine="0"/>
              <w:jc w:val="center"/>
              <w:rPr>
                <w:rFonts w:ascii="GHEA Grapalat" w:eastAsia="Times New Roman" w:hAnsi="GHEA Grapalat" w:cs="Sylfaen"/>
                <w:sz w:val="16"/>
                <w:szCs w:val="16"/>
                <w:lang w:eastAsia="ru-RU"/>
              </w:rPr>
            </w:pPr>
          </w:p>
        </w:tc>
        <w:tc>
          <w:tcPr>
            <w:tcW w:w="1002" w:type="dxa"/>
            <w:vMerge/>
            <w:vAlign w:val="center"/>
          </w:tcPr>
          <w:p w14:paraId="7F75902A" w14:textId="77777777" w:rsidR="00A92A1A" w:rsidRPr="0072582D" w:rsidRDefault="00A92A1A" w:rsidP="00602D22">
            <w:pPr>
              <w:widowControl w:val="0"/>
              <w:spacing w:before="0" w:after="0"/>
              <w:ind w:left="-107" w:right="-108" w:firstLine="0"/>
              <w:jc w:val="center"/>
              <w:rPr>
                <w:rFonts w:ascii="GHEA Grapalat" w:eastAsia="Times New Roman" w:hAnsi="GHEA Grapalat" w:cs="Sylfaen"/>
                <w:sz w:val="16"/>
                <w:szCs w:val="16"/>
                <w:lang w:eastAsia="ru-RU"/>
              </w:rPr>
            </w:pPr>
          </w:p>
        </w:tc>
        <w:tc>
          <w:tcPr>
            <w:tcW w:w="1559" w:type="dxa"/>
            <w:vAlign w:val="center"/>
          </w:tcPr>
          <w:p w14:paraId="5C28886D" w14:textId="262A69CF" w:rsidR="00A92A1A" w:rsidRPr="0072582D" w:rsidRDefault="00503AB3" w:rsidP="00E4188B">
            <w:pPr>
              <w:widowControl w:val="0"/>
              <w:spacing w:before="0" w:after="0"/>
              <w:ind w:left="-107" w:right="-108" w:firstLine="0"/>
              <w:jc w:val="center"/>
              <w:rPr>
                <w:rFonts w:ascii="GHEA Grapalat" w:eastAsia="Times New Roman" w:hAnsi="GHEA Grapalat" w:cs="Sylfaen"/>
                <w:sz w:val="16"/>
                <w:szCs w:val="16"/>
                <w:lang w:eastAsia="ru-RU"/>
              </w:rPr>
            </w:pPr>
            <w:r w:rsidRPr="00D00B8C">
              <w:rPr>
                <w:rFonts w:ascii="GHEA Grapalat" w:hAnsi="GHEA Grapalat"/>
                <w:sz w:val="16"/>
                <w:lang w:val="hy-AM"/>
              </w:rPr>
              <w:t>583.000.000</w:t>
            </w:r>
          </w:p>
        </w:tc>
        <w:tc>
          <w:tcPr>
            <w:tcW w:w="1991" w:type="dxa"/>
            <w:gridSpan w:val="7"/>
            <w:vMerge/>
          </w:tcPr>
          <w:p w14:paraId="1A06B077" w14:textId="77777777" w:rsidR="00A92A1A" w:rsidRPr="0072582D" w:rsidRDefault="00A92A1A"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984" w:type="dxa"/>
            <w:gridSpan w:val="4"/>
            <w:vMerge/>
          </w:tcPr>
          <w:p w14:paraId="0DAC8A2B" w14:textId="77777777" w:rsidR="00A92A1A" w:rsidRPr="0072582D" w:rsidRDefault="00A92A1A"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A92A1A" w:rsidRPr="0072582D" w14:paraId="5C57A81F" w14:textId="77777777" w:rsidTr="00177D9F">
        <w:trPr>
          <w:trHeight w:val="555"/>
        </w:trPr>
        <w:tc>
          <w:tcPr>
            <w:tcW w:w="567" w:type="dxa"/>
            <w:vMerge/>
            <w:vAlign w:val="center"/>
          </w:tcPr>
          <w:p w14:paraId="1055A770" w14:textId="77777777" w:rsidR="00A92A1A" w:rsidRPr="0072582D" w:rsidRDefault="00A92A1A" w:rsidP="0022631D">
            <w:pPr>
              <w:tabs>
                <w:tab w:val="left" w:pos="1248"/>
              </w:tabs>
              <w:spacing w:before="0" w:after="0"/>
              <w:ind w:left="0" w:firstLine="0"/>
              <w:jc w:val="center"/>
              <w:rPr>
                <w:rFonts w:ascii="GHEA Grapalat" w:eastAsia="Times New Roman" w:hAnsi="GHEA Grapalat"/>
                <w:sz w:val="16"/>
                <w:szCs w:val="16"/>
                <w:lang w:eastAsia="ru-RU"/>
              </w:rPr>
            </w:pPr>
          </w:p>
        </w:tc>
        <w:tc>
          <w:tcPr>
            <w:tcW w:w="1418" w:type="dxa"/>
            <w:vAlign w:val="center"/>
          </w:tcPr>
          <w:p w14:paraId="41052ECE" w14:textId="594A86B8" w:rsidR="00A92A1A" w:rsidRPr="0072582D" w:rsidRDefault="00A92A1A" w:rsidP="0022631D">
            <w:pPr>
              <w:widowControl w:val="0"/>
              <w:spacing w:before="0" w:after="0"/>
              <w:ind w:left="0"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Լիզինգի գնման գին</w:t>
            </w:r>
          </w:p>
        </w:tc>
        <w:tc>
          <w:tcPr>
            <w:tcW w:w="851" w:type="dxa"/>
            <w:gridSpan w:val="2"/>
            <w:vMerge/>
            <w:vAlign w:val="center"/>
          </w:tcPr>
          <w:p w14:paraId="7EE17ABC" w14:textId="77777777" w:rsidR="00A92A1A" w:rsidRDefault="00A92A1A" w:rsidP="0022631D">
            <w:pPr>
              <w:widowControl w:val="0"/>
              <w:spacing w:before="0" w:after="0"/>
              <w:ind w:left="0" w:firstLine="0"/>
              <w:jc w:val="center"/>
              <w:rPr>
                <w:rFonts w:ascii="GHEA Grapalat" w:eastAsia="Times New Roman" w:hAnsi="GHEA Grapalat" w:cs="Sylfaen"/>
                <w:sz w:val="16"/>
                <w:szCs w:val="16"/>
                <w:lang w:eastAsia="ru-RU"/>
              </w:rPr>
            </w:pPr>
          </w:p>
        </w:tc>
        <w:tc>
          <w:tcPr>
            <w:tcW w:w="992" w:type="dxa"/>
            <w:vMerge/>
            <w:vAlign w:val="center"/>
          </w:tcPr>
          <w:p w14:paraId="2B2E7FB3" w14:textId="77777777" w:rsidR="00A92A1A" w:rsidRPr="0072582D" w:rsidRDefault="00A92A1A" w:rsidP="0022631D">
            <w:pPr>
              <w:widowControl w:val="0"/>
              <w:spacing w:before="0" w:after="0"/>
              <w:ind w:left="0" w:firstLine="0"/>
              <w:jc w:val="center"/>
              <w:rPr>
                <w:rFonts w:ascii="GHEA Grapalat" w:eastAsia="Times New Roman" w:hAnsi="GHEA Grapalat" w:cs="Sylfaen"/>
                <w:sz w:val="16"/>
                <w:szCs w:val="16"/>
                <w:lang w:eastAsia="ru-RU"/>
              </w:rPr>
            </w:pPr>
          </w:p>
        </w:tc>
        <w:tc>
          <w:tcPr>
            <w:tcW w:w="841" w:type="dxa"/>
            <w:vMerge/>
            <w:vAlign w:val="center"/>
          </w:tcPr>
          <w:p w14:paraId="31E5C42E" w14:textId="77777777" w:rsidR="00A92A1A" w:rsidRPr="0072582D" w:rsidRDefault="00A92A1A" w:rsidP="0022631D">
            <w:pPr>
              <w:widowControl w:val="0"/>
              <w:spacing w:before="0" w:after="0"/>
              <w:ind w:left="0" w:firstLine="0"/>
              <w:jc w:val="center"/>
              <w:rPr>
                <w:rFonts w:ascii="GHEA Grapalat" w:eastAsia="Times New Roman" w:hAnsi="GHEA Grapalat" w:cs="Sylfaen"/>
                <w:sz w:val="16"/>
                <w:szCs w:val="16"/>
                <w:lang w:eastAsia="ru-RU"/>
              </w:rPr>
            </w:pPr>
          </w:p>
        </w:tc>
        <w:tc>
          <w:tcPr>
            <w:tcW w:w="1002" w:type="dxa"/>
            <w:vMerge/>
            <w:vAlign w:val="center"/>
          </w:tcPr>
          <w:p w14:paraId="56A3DD7E" w14:textId="77777777" w:rsidR="00A92A1A" w:rsidRPr="0072582D" w:rsidRDefault="00A92A1A" w:rsidP="00602D22">
            <w:pPr>
              <w:widowControl w:val="0"/>
              <w:spacing w:before="0" w:after="0"/>
              <w:ind w:left="-107" w:right="-108" w:firstLine="0"/>
              <w:jc w:val="center"/>
              <w:rPr>
                <w:rFonts w:ascii="GHEA Grapalat" w:eastAsia="Times New Roman" w:hAnsi="GHEA Grapalat" w:cs="Sylfaen"/>
                <w:sz w:val="16"/>
                <w:szCs w:val="16"/>
                <w:lang w:eastAsia="ru-RU"/>
              </w:rPr>
            </w:pPr>
          </w:p>
        </w:tc>
        <w:tc>
          <w:tcPr>
            <w:tcW w:w="1559" w:type="dxa"/>
            <w:vAlign w:val="center"/>
          </w:tcPr>
          <w:p w14:paraId="6775213C" w14:textId="163CB54D" w:rsidR="00A92A1A" w:rsidRPr="0072582D" w:rsidRDefault="00503AB3" w:rsidP="00E4188B">
            <w:pPr>
              <w:widowControl w:val="0"/>
              <w:spacing w:before="0" w:after="0"/>
              <w:ind w:left="-107" w:right="-108" w:firstLine="0"/>
              <w:jc w:val="center"/>
              <w:rPr>
                <w:rFonts w:ascii="GHEA Grapalat" w:eastAsia="Times New Roman" w:hAnsi="GHEA Grapalat" w:cs="Sylfaen"/>
                <w:sz w:val="16"/>
                <w:szCs w:val="16"/>
                <w:lang w:eastAsia="ru-RU"/>
              </w:rPr>
            </w:pPr>
            <w:r w:rsidRPr="00D00B8C">
              <w:rPr>
                <w:rFonts w:ascii="GHEA Grapalat" w:hAnsi="GHEA Grapalat"/>
                <w:sz w:val="16"/>
                <w:lang w:val="hy-AM"/>
              </w:rPr>
              <w:t>133.843.000</w:t>
            </w:r>
          </w:p>
        </w:tc>
        <w:tc>
          <w:tcPr>
            <w:tcW w:w="1991" w:type="dxa"/>
            <w:gridSpan w:val="7"/>
            <w:vMerge/>
          </w:tcPr>
          <w:p w14:paraId="1388DB4F" w14:textId="77777777" w:rsidR="00A92A1A" w:rsidRPr="0072582D" w:rsidRDefault="00A92A1A"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984" w:type="dxa"/>
            <w:gridSpan w:val="4"/>
            <w:vMerge/>
          </w:tcPr>
          <w:p w14:paraId="04521761" w14:textId="77777777" w:rsidR="00A92A1A" w:rsidRPr="0072582D" w:rsidRDefault="00A92A1A"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15014F" w:rsidRPr="0072582D" w14:paraId="4B8BC031" w14:textId="77777777" w:rsidTr="00FF2AC3">
        <w:trPr>
          <w:trHeight w:val="169"/>
        </w:trPr>
        <w:tc>
          <w:tcPr>
            <w:tcW w:w="11205" w:type="dxa"/>
            <w:gridSpan w:val="19"/>
            <w:shd w:val="clear" w:color="auto" w:fill="99CCFF"/>
            <w:vAlign w:val="center"/>
          </w:tcPr>
          <w:p w14:paraId="451180EC" w14:textId="4DC42860" w:rsidR="0015014F" w:rsidRPr="0072582D" w:rsidRDefault="0015014F" w:rsidP="0015014F">
            <w:pPr>
              <w:widowControl w:val="0"/>
              <w:spacing w:before="0" w:after="0"/>
              <w:ind w:left="0" w:firstLine="0"/>
              <w:jc w:val="center"/>
              <w:rPr>
                <w:rFonts w:ascii="GHEA Grapalat" w:eastAsia="Times New Roman" w:hAnsi="GHEA Grapalat" w:cs="Sylfaen"/>
                <w:sz w:val="16"/>
                <w:szCs w:val="16"/>
                <w:lang w:eastAsia="ru-RU"/>
              </w:rPr>
            </w:pPr>
          </w:p>
        </w:tc>
      </w:tr>
      <w:tr w:rsidR="0015014F" w:rsidRPr="00FA52CE" w14:paraId="24C3B0CB" w14:textId="77777777" w:rsidTr="00FF2AC3">
        <w:trPr>
          <w:trHeight w:val="137"/>
        </w:trPr>
        <w:tc>
          <w:tcPr>
            <w:tcW w:w="3828" w:type="dxa"/>
            <w:gridSpan w:val="5"/>
            <w:vAlign w:val="center"/>
          </w:tcPr>
          <w:p w14:paraId="4B58E534" w14:textId="77777777" w:rsidR="0015014F" w:rsidRPr="0072582D" w:rsidRDefault="0015014F" w:rsidP="0015014F">
            <w:pPr>
              <w:widowControl w:val="0"/>
              <w:spacing w:before="0" w:after="0"/>
              <w:ind w:left="0" w:firstLine="0"/>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7377" w:type="dxa"/>
            <w:gridSpan w:val="14"/>
            <w:vAlign w:val="center"/>
          </w:tcPr>
          <w:p w14:paraId="2C5DC7B8" w14:textId="096B1377" w:rsidR="0015014F" w:rsidRPr="0072582D" w:rsidRDefault="0015014F" w:rsidP="0015014F">
            <w:pPr>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iCs/>
                <w:sz w:val="16"/>
                <w:szCs w:val="16"/>
                <w:lang w:val="hy-AM" w:eastAsia="ru-RU"/>
              </w:rPr>
              <w:t>«Գնումների մասին» ՀՀ օրենքի 20-րդ հոդված 4 կետ</w:t>
            </w:r>
          </w:p>
        </w:tc>
      </w:tr>
      <w:tr w:rsidR="0015014F" w:rsidRPr="00FA52CE" w14:paraId="075EEA57" w14:textId="77777777" w:rsidTr="00FF2AC3">
        <w:trPr>
          <w:trHeight w:val="196"/>
        </w:trPr>
        <w:tc>
          <w:tcPr>
            <w:tcW w:w="11205" w:type="dxa"/>
            <w:gridSpan w:val="19"/>
            <w:shd w:val="clear" w:color="auto" w:fill="99CCFF"/>
            <w:vAlign w:val="center"/>
          </w:tcPr>
          <w:p w14:paraId="02621226" w14:textId="77777777" w:rsidR="0015014F" w:rsidRPr="0072582D" w:rsidRDefault="0015014F" w:rsidP="0015014F">
            <w:pPr>
              <w:widowControl w:val="0"/>
              <w:spacing w:before="0" w:after="0"/>
              <w:ind w:left="0" w:firstLine="0"/>
              <w:jc w:val="center"/>
              <w:rPr>
                <w:rFonts w:ascii="GHEA Grapalat" w:eastAsia="Times New Roman" w:hAnsi="GHEA Grapalat" w:cs="Sylfaen"/>
                <w:sz w:val="16"/>
                <w:szCs w:val="16"/>
                <w:lang w:val="hy-AM" w:eastAsia="ru-RU"/>
              </w:rPr>
            </w:pPr>
          </w:p>
        </w:tc>
      </w:tr>
      <w:tr w:rsidR="0015014F" w:rsidRPr="0072582D" w14:paraId="681596E8" w14:textId="77777777" w:rsidTr="00FF2AC3">
        <w:trPr>
          <w:trHeight w:val="155"/>
        </w:trPr>
        <w:tc>
          <w:tcPr>
            <w:tcW w:w="7795" w:type="dxa"/>
            <w:gridSpan w:val="9"/>
            <w:vAlign w:val="center"/>
          </w:tcPr>
          <w:p w14:paraId="5F50B75D" w14:textId="77777777" w:rsidR="0015014F" w:rsidRPr="0072582D" w:rsidRDefault="0015014F" w:rsidP="0015014F">
            <w:pPr>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Հրավեր ուղարկելու կամ հրապարակելու ամսաթիվը</w:t>
            </w:r>
          </w:p>
        </w:tc>
        <w:tc>
          <w:tcPr>
            <w:tcW w:w="3410" w:type="dxa"/>
            <w:gridSpan w:val="10"/>
            <w:vAlign w:val="center"/>
          </w:tcPr>
          <w:p w14:paraId="36975E9E" w14:textId="010A047A" w:rsidR="0015014F" w:rsidRPr="0072582D" w:rsidRDefault="00585611" w:rsidP="0015014F">
            <w:pPr>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07</w:t>
            </w:r>
            <w:r w:rsidR="0015014F" w:rsidRPr="0072582D">
              <w:rPr>
                <w:rFonts w:ascii="GHEA Grapalat" w:eastAsia="Times New Roman" w:hAnsi="GHEA Grapalat"/>
                <w:sz w:val="16"/>
                <w:szCs w:val="16"/>
                <w:lang w:val="hy-AM" w:eastAsia="ru-RU"/>
              </w:rPr>
              <w:t>.0</w:t>
            </w:r>
            <w:r w:rsidRPr="0072582D">
              <w:rPr>
                <w:rFonts w:ascii="GHEA Grapalat" w:eastAsia="Times New Roman" w:hAnsi="GHEA Grapalat"/>
                <w:sz w:val="16"/>
                <w:szCs w:val="16"/>
                <w:lang w:val="hy-AM" w:eastAsia="ru-RU"/>
              </w:rPr>
              <w:t>4</w:t>
            </w:r>
            <w:r w:rsidR="0015014F" w:rsidRPr="0072582D">
              <w:rPr>
                <w:rFonts w:ascii="GHEA Grapalat" w:eastAsia="Times New Roman" w:hAnsi="GHEA Grapalat"/>
                <w:sz w:val="16"/>
                <w:szCs w:val="16"/>
                <w:lang w:val="hy-AM" w:eastAsia="ru-RU"/>
              </w:rPr>
              <w:t>.2026</w:t>
            </w:r>
          </w:p>
        </w:tc>
      </w:tr>
      <w:tr w:rsidR="0015014F" w:rsidRPr="0072582D" w14:paraId="199F948A" w14:textId="77777777" w:rsidTr="00FF2AC3">
        <w:trPr>
          <w:trHeight w:val="164"/>
        </w:trPr>
        <w:tc>
          <w:tcPr>
            <w:tcW w:w="5671" w:type="dxa"/>
            <w:gridSpan w:val="7"/>
            <w:vMerge w:val="restart"/>
            <w:vAlign w:val="center"/>
          </w:tcPr>
          <w:p w14:paraId="1F4B3560" w14:textId="0A0337DA" w:rsidR="0015014F" w:rsidRPr="0072582D" w:rsidRDefault="0015014F" w:rsidP="0015014F">
            <w:pPr>
              <w:widowControl w:val="0"/>
              <w:spacing w:before="0" w:after="0"/>
              <w:ind w:left="0" w:firstLine="0"/>
              <w:rPr>
                <w:rFonts w:ascii="GHEA Grapalat" w:eastAsia="Times New Roman" w:hAnsi="GHEA Grapalat"/>
                <w:sz w:val="16"/>
                <w:szCs w:val="16"/>
                <w:u w:val="single"/>
                <w:lang w:val="hy-AM" w:eastAsia="ru-RU"/>
              </w:rPr>
            </w:pPr>
            <w:r w:rsidRPr="0072582D">
              <w:rPr>
                <w:rFonts w:ascii="GHEA Grapalat" w:eastAsia="Times New Roman" w:hAnsi="GHEA Grapalat" w:cs="Sylfaen"/>
                <w:sz w:val="16"/>
                <w:szCs w:val="16"/>
                <w:lang w:val="hy-AM" w:eastAsia="ru-RU"/>
              </w:rPr>
              <w:t>Հրավերում</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կատարված</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փոփոխությունների ամսաթիվը</w:t>
            </w:r>
          </w:p>
        </w:tc>
        <w:tc>
          <w:tcPr>
            <w:tcW w:w="2124" w:type="dxa"/>
            <w:gridSpan w:val="2"/>
            <w:vAlign w:val="center"/>
          </w:tcPr>
          <w:p w14:paraId="234B575A" w14:textId="77777777" w:rsidR="0015014F" w:rsidRPr="0072582D" w:rsidRDefault="0015014F" w:rsidP="0015014F">
            <w:pPr>
              <w:widowControl w:val="0"/>
              <w:spacing w:before="0" w:after="0"/>
              <w:ind w:left="0" w:firstLine="0"/>
              <w:jc w:val="center"/>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1</w:t>
            </w:r>
          </w:p>
        </w:tc>
        <w:tc>
          <w:tcPr>
            <w:tcW w:w="3410" w:type="dxa"/>
            <w:gridSpan w:val="10"/>
            <w:vAlign w:val="center"/>
          </w:tcPr>
          <w:p w14:paraId="1C62E95F" w14:textId="77777777" w:rsidR="0015014F" w:rsidRPr="0072582D" w:rsidRDefault="0015014F" w:rsidP="0015014F">
            <w:pPr>
              <w:tabs>
                <w:tab w:val="left" w:pos="1248"/>
              </w:tabs>
              <w:spacing w:before="0" w:after="0"/>
              <w:ind w:left="0" w:firstLine="0"/>
              <w:rPr>
                <w:rFonts w:ascii="GHEA Grapalat" w:eastAsia="Times New Roman" w:hAnsi="GHEA Grapalat"/>
                <w:sz w:val="16"/>
                <w:szCs w:val="16"/>
                <w:lang w:val="hy-AM" w:eastAsia="ru-RU"/>
              </w:rPr>
            </w:pPr>
          </w:p>
        </w:tc>
      </w:tr>
      <w:tr w:rsidR="0015014F" w:rsidRPr="0072582D" w14:paraId="6EE9B008" w14:textId="77777777" w:rsidTr="00FF2AC3">
        <w:trPr>
          <w:trHeight w:val="92"/>
        </w:trPr>
        <w:tc>
          <w:tcPr>
            <w:tcW w:w="5671" w:type="dxa"/>
            <w:gridSpan w:val="7"/>
            <w:vMerge/>
            <w:vAlign w:val="center"/>
          </w:tcPr>
          <w:p w14:paraId="1A12405C" w14:textId="77777777" w:rsidR="0015014F" w:rsidRPr="0072582D" w:rsidRDefault="0015014F" w:rsidP="0015014F">
            <w:pPr>
              <w:widowControl w:val="0"/>
              <w:spacing w:before="0" w:after="0"/>
              <w:ind w:left="0" w:firstLine="0"/>
              <w:rPr>
                <w:rFonts w:ascii="GHEA Grapalat" w:eastAsia="Times New Roman" w:hAnsi="GHEA Grapalat" w:cs="Sylfaen"/>
                <w:sz w:val="16"/>
                <w:szCs w:val="16"/>
                <w:lang w:val="hy-AM" w:eastAsia="ru-RU"/>
              </w:rPr>
            </w:pPr>
          </w:p>
        </w:tc>
        <w:tc>
          <w:tcPr>
            <w:tcW w:w="2124" w:type="dxa"/>
            <w:gridSpan w:val="2"/>
            <w:vAlign w:val="center"/>
          </w:tcPr>
          <w:p w14:paraId="493BD52D" w14:textId="77777777" w:rsidR="0015014F" w:rsidRPr="0072582D" w:rsidRDefault="0015014F" w:rsidP="0015014F">
            <w:pPr>
              <w:widowControl w:val="0"/>
              <w:spacing w:before="0" w:after="0"/>
              <w:ind w:left="0" w:firstLine="0"/>
              <w:jc w:val="center"/>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w:t>
            </w:r>
          </w:p>
        </w:tc>
        <w:tc>
          <w:tcPr>
            <w:tcW w:w="3410" w:type="dxa"/>
            <w:gridSpan w:val="10"/>
            <w:vAlign w:val="center"/>
          </w:tcPr>
          <w:p w14:paraId="176DEB54" w14:textId="77777777" w:rsidR="0015014F" w:rsidRPr="0072582D" w:rsidRDefault="0015014F" w:rsidP="0015014F">
            <w:pPr>
              <w:tabs>
                <w:tab w:val="left" w:pos="1248"/>
              </w:tabs>
              <w:spacing w:before="0" w:after="0"/>
              <w:ind w:left="0" w:firstLine="0"/>
              <w:rPr>
                <w:rFonts w:ascii="GHEA Grapalat" w:eastAsia="Times New Roman" w:hAnsi="GHEA Grapalat"/>
                <w:sz w:val="16"/>
                <w:szCs w:val="16"/>
                <w:lang w:val="hy-AM" w:eastAsia="ru-RU"/>
              </w:rPr>
            </w:pPr>
          </w:p>
        </w:tc>
      </w:tr>
      <w:tr w:rsidR="0015014F" w:rsidRPr="0072582D" w14:paraId="13FE412E" w14:textId="77777777" w:rsidTr="00FF2AC3">
        <w:trPr>
          <w:trHeight w:val="47"/>
        </w:trPr>
        <w:tc>
          <w:tcPr>
            <w:tcW w:w="5671" w:type="dxa"/>
            <w:gridSpan w:val="7"/>
            <w:vMerge w:val="restart"/>
            <w:vAlign w:val="center"/>
          </w:tcPr>
          <w:p w14:paraId="16131DCB" w14:textId="77777777" w:rsidR="0015014F" w:rsidRPr="0072582D" w:rsidRDefault="0015014F" w:rsidP="0015014F">
            <w:pPr>
              <w:widowControl w:val="0"/>
              <w:spacing w:before="0" w:after="0"/>
              <w:ind w:left="0" w:firstLine="0"/>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Հրավերի վերաբերյալ պարզաբանումների ամսաթիվը</w:t>
            </w:r>
          </w:p>
        </w:tc>
        <w:tc>
          <w:tcPr>
            <w:tcW w:w="2124" w:type="dxa"/>
            <w:gridSpan w:val="2"/>
            <w:vAlign w:val="center"/>
          </w:tcPr>
          <w:p w14:paraId="766AA406" w14:textId="77777777" w:rsidR="0015014F" w:rsidRPr="0072582D" w:rsidRDefault="0015014F" w:rsidP="0015014F">
            <w:pPr>
              <w:widowControl w:val="0"/>
              <w:spacing w:before="0" w:after="0"/>
              <w:ind w:left="0" w:firstLine="0"/>
              <w:jc w:val="center"/>
              <w:rPr>
                <w:rFonts w:ascii="GHEA Grapalat" w:eastAsia="Times New Roman" w:hAnsi="GHEA Grapalat"/>
                <w:sz w:val="16"/>
                <w:szCs w:val="16"/>
                <w:lang w:val="hy-AM" w:eastAsia="ru-RU"/>
              </w:rPr>
            </w:pPr>
          </w:p>
        </w:tc>
        <w:tc>
          <w:tcPr>
            <w:tcW w:w="1477" w:type="dxa"/>
            <w:gridSpan w:val="8"/>
            <w:vAlign w:val="center"/>
          </w:tcPr>
          <w:p w14:paraId="74236B9E" w14:textId="77777777" w:rsidR="0015014F" w:rsidRPr="0072582D" w:rsidRDefault="0015014F" w:rsidP="0015014F">
            <w:pPr>
              <w:tabs>
                <w:tab w:val="left" w:pos="1248"/>
              </w:tabs>
              <w:spacing w:before="0" w:after="0"/>
              <w:ind w:left="0" w:firstLine="0"/>
              <w:jc w:val="center"/>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Հարցարդման ստացման</w:t>
            </w:r>
          </w:p>
        </w:tc>
        <w:tc>
          <w:tcPr>
            <w:tcW w:w="1933" w:type="dxa"/>
            <w:gridSpan w:val="2"/>
            <w:vAlign w:val="center"/>
          </w:tcPr>
          <w:p w14:paraId="0DE48CE7" w14:textId="77777777" w:rsidR="0015014F" w:rsidRPr="0072582D" w:rsidRDefault="0015014F" w:rsidP="0015014F">
            <w:pPr>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val="hy-AM" w:eastAsia="ru-RU"/>
              </w:rPr>
              <w:t>Պարզաբանմ</w:t>
            </w:r>
            <w:r w:rsidRPr="0072582D">
              <w:rPr>
                <w:rFonts w:ascii="GHEA Grapalat" w:eastAsia="Times New Roman" w:hAnsi="GHEA Grapalat"/>
                <w:sz w:val="16"/>
                <w:szCs w:val="16"/>
                <w:lang w:eastAsia="ru-RU"/>
              </w:rPr>
              <w:t>ան</w:t>
            </w:r>
          </w:p>
        </w:tc>
      </w:tr>
      <w:tr w:rsidR="0015014F" w:rsidRPr="0072582D" w14:paraId="321D26CF" w14:textId="77777777" w:rsidTr="00FF2AC3">
        <w:trPr>
          <w:trHeight w:val="47"/>
        </w:trPr>
        <w:tc>
          <w:tcPr>
            <w:tcW w:w="5671" w:type="dxa"/>
            <w:gridSpan w:val="7"/>
            <w:vMerge/>
            <w:vAlign w:val="center"/>
          </w:tcPr>
          <w:p w14:paraId="1C172B39" w14:textId="77777777" w:rsidR="0015014F" w:rsidRPr="0072582D" w:rsidRDefault="0015014F" w:rsidP="0015014F">
            <w:pPr>
              <w:widowControl w:val="0"/>
              <w:spacing w:before="0" w:after="0"/>
              <w:ind w:left="0" w:firstLine="0"/>
              <w:rPr>
                <w:rFonts w:ascii="GHEA Grapalat" w:eastAsia="Times New Roman" w:hAnsi="GHEA Grapalat"/>
                <w:sz w:val="16"/>
                <w:szCs w:val="16"/>
                <w:u w:val="single"/>
                <w:lang w:eastAsia="ru-RU"/>
              </w:rPr>
            </w:pPr>
          </w:p>
        </w:tc>
        <w:tc>
          <w:tcPr>
            <w:tcW w:w="2124" w:type="dxa"/>
            <w:gridSpan w:val="2"/>
            <w:vAlign w:val="center"/>
          </w:tcPr>
          <w:p w14:paraId="3FE1F54F" w14:textId="77777777" w:rsidR="0015014F" w:rsidRPr="0072582D" w:rsidRDefault="0015014F" w:rsidP="0015014F">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1</w:t>
            </w:r>
          </w:p>
        </w:tc>
        <w:tc>
          <w:tcPr>
            <w:tcW w:w="1477" w:type="dxa"/>
            <w:gridSpan w:val="8"/>
            <w:vAlign w:val="center"/>
          </w:tcPr>
          <w:p w14:paraId="5A8CBC1A" w14:textId="5FAD73EC" w:rsidR="0015014F" w:rsidRPr="0072582D" w:rsidRDefault="0015014F" w:rsidP="0015014F">
            <w:pPr>
              <w:tabs>
                <w:tab w:val="left" w:pos="1248"/>
              </w:tabs>
              <w:spacing w:before="0" w:after="0"/>
              <w:ind w:left="0" w:firstLine="0"/>
              <w:rPr>
                <w:rFonts w:ascii="GHEA Grapalat" w:eastAsia="Times New Roman" w:hAnsi="GHEA Grapalat"/>
                <w:sz w:val="16"/>
                <w:szCs w:val="16"/>
                <w:lang w:val="hy-AM" w:eastAsia="ru-RU"/>
              </w:rPr>
            </w:pPr>
          </w:p>
        </w:tc>
        <w:tc>
          <w:tcPr>
            <w:tcW w:w="1933" w:type="dxa"/>
            <w:gridSpan w:val="2"/>
            <w:vAlign w:val="center"/>
          </w:tcPr>
          <w:p w14:paraId="64191A91" w14:textId="1C451308" w:rsidR="0015014F" w:rsidRPr="0072582D" w:rsidRDefault="0015014F" w:rsidP="0015014F">
            <w:pPr>
              <w:tabs>
                <w:tab w:val="left" w:pos="1248"/>
              </w:tabs>
              <w:spacing w:before="0" w:after="0"/>
              <w:ind w:left="0" w:firstLine="0"/>
              <w:rPr>
                <w:rFonts w:ascii="GHEA Grapalat" w:eastAsia="Times New Roman" w:hAnsi="GHEA Grapalat"/>
                <w:sz w:val="16"/>
                <w:szCs w:val="16"/>
                <w:lang w:val="hy-AM" w:eastAsia="ru-RU"/>
              </w:rPr>
            </w:pPr>
          </w:p>
        </w:tc>
      </w:tr>
      <w:tr w:rsidR="0015014F" w:rsidRPr="0072582D" w14:paraId="68E691E2" w14:textId="77777777" w:rsidTr="00FF2AC3">
        <w:trPr>
          <w:trHeight w:val="155"/>
        </w:trPr>
        <w:tc>
          <w:tcPr>
            <w:tcW w:w="5671" w:type="dxa"/>
            <w:gridSpan w:val="7"/>
            <w:vMerge/>
            <w:vAlign w:val="center"/>
          </w:tcPr>
          <w:p w14:paraId="2366AFE3" w14:textId="77777777" w:rsidR="0015014F" w:rsidRPr="0072582D" w:rsidRDefault="0015014F" w:rsidP="0015014F">
            <w:pPr>
              <w:widowControl w:val="0"/>
              <w:spacing w:before="0" w:after="0"/>
              <w:ind w:left="0" w:firstLine="0"/>
              <w:rPr>
                <w:rFonts w:ascii="GHEA Grapalat" w:eastAsia="Times New Roman" w:hAnsi="GHEA Grapalat" w:cs="Sylfaen"/>
                <w:sz w:val="16"/>
                <w:szCs w:val="16"/>
                <w:lang w:eastAsia="ru-RU"/>
              </w:rPr>
            </w:pPr>
          </w:p>
        </w:tc>
        <w:tc>
          <w:tcPr>
            <w:tcW w:w="2124" w:type="dxa"/>
            <w:gridSpan w:val="2"/>
            <w:vAlign w:val="center"/>
          </w:tcPr>
          <w:p w14:paraId="35766564" w14:textId="77777777" w:rsidR="0015014F" w:rsidRPr="0072582D" w:rsidRDefault="0015014F" w:rsidP="0015014F">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w:t>
            </w:r>
          </w:p>
        </w:tc>
        <w:tc>
          <w:tcPr>
            <w:tcW w:w="1477" w:type="dxa"/>
            <w:gridSpan w:val="8"/>
            <w:vAlign w:val="center"/>
          </w:tcPr>
          <w:p w14:paraId="1A1C8393" w14:textId="77777777" w:rsidR="0015014F" w:rsidRPr="0072582D" w:rsidRDefault="0015014F" w:rsidP="0015014F">
            <w:pPr>
              <w:tabs>
                <w:tab w:val="left" w:pos="1248"/>
              </w:tabs>
              <w:spacing w:before="0" w:after="0"/>
              <w:ind w:left="0" w:firstLine="0"/>
              <w:rPr>
                <w:rFonts w:ascii="GHEA Grapalat" w:eastAsia="Times New Roman" w:hAnsi="GHEA Grapalat"/>
                <w:sz w:val="16"/>
                <w:szCs w:val="16"/>
                <w:lang w:eastAsia="ru-RU"/>
              </w:rPr>
            </w:pPr>
          </w:p>
        </w:tc>
        <w:tc>
          <w:tcPr>
            <w:tcW w:w="1933" w:type="dxa"/>
            <w:gridSpan w:val="2"/>
            <w:vAlign w:val="center"/>
          </w:tcPr>
          <w:p w14:paraId="52F05480" w14:textId="77777777" w:rsidR="0015014F" w:rsidRPr="0072582D" w:rsidRDefault="0015014F" w:rsidP="0015014F">
            <w:pPr>
              <w:tabs>
                <w:tab w:val="left" w:pos="1248"/>
              </w:tabs>
              <w:spacing w:before="0" w:after="0"/>
              <w:ind w:left="0" w:firstLine="0"/>
              <w:rPr>
                <w:rFonts w:ascii="GHEA Grapalat" w:eastAsia="Times New Roman" w:hAnsi="GHEA Grapalat"/>
                <w:sz w:val="16"/>
                <w:szCs w:val="16"/>
                <w:lang w:eastAsia="ru-RU"/>
              </w:rPr>
            </w:pPr>
          </w:p>
        </w:tc>
      </w:tr>
      <w:tr w:rsidR="0015014F" w:rsidRPr="0072582D" w14:paraId="30B89418" w14:textId="77777777" w:rsidTr="00FF2AC3">
        <w:trPr>
          <w:trHeight w:val="54"/>
        </w:trPr>
        <w:tc>
          <w:tcPr>
            <w:tcW w:w="11205" w:type="dxa"/>
            <w:gridSpan w:val="19"/>
            <w:shd w:val="clear" w:color="auto" w:fill="99CCFF"/>
            <w:vAlign w:val="center"/>
          </w:tcPr>
          <w:p w14:paraId="70776DB4" w14:textId="77777777" w:rsidR="0015014F" w:rsidRPr="0072582D" w:rsidRDefault="0015014F" w:rsidP="0015014F">
            <w:pPr>
              <w:widowControl w:val="0"/>
              <w:spacing w:before="0" w:after="0"/>
              <w:ind w:left="0" w:firstLine="0"/>
              <w:jc w:val="center"/>
              <w:rPr>
                <w:rFonts w:ascii="GHEA Grapalat" w:eastAsia="Times New Roman" w:hAnsi="GHEA Grapalat" w:cs="Sylfaen"/>
                <w:sz w:val="16"/>
                <w:szCs w:val="16"/>
                <w:lang w:eastAsia="ru-RU"/>
              </w:rPr>
            </w:pPr>
          </w:p>
        </w:tc>
      </w:tr>
      <w:tr w:rsidR="0015014F" w:rsidRPr="0072582D" w14:paraId="10DC4861" w14:textId="77777777" w:rsidTr="00FF2AC3">
        <w:trPr>
          <w:trHeight w:val="605"/>
        </w:trPr>
        <w:tc>
          <w:tcPr>
            <w:tcW w:w="567" w:type="dxa"/>
            <w:vMerge w:val="restart"/>
            <w:vAlign w:val="center"/>
          </w:tcPr>
          <w:p w14:paraId="34162061" w14:textId="77777777" w:rsidR="0015014F" w:rsidRPr="0072582D" w:rsidRDefault="0015014F" w:rsidP="0015014F">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cs="Sylfaen"/>
                <w:sz w:val="16"/>
                <w:szCs w:val="16"/>
                <w:lang w:eastAsia="ru-RU"/>
              </w:rPr>
              <w:t>Հ/Հ</w:t>
            </w:r>
          </w:p>
        </w:tc>
        <w:tc>
          <w:tcPr>
            <w:tcW w:w="3261" w:type="dxa"/>
            <w:gridSpan w:val="4"/>
            <w:vMerge w:val="restart"/>
            <w:vAlign w:val="center"/>
          </w:tcPr>
          <w:p w14:paraId="4FE503E7" w14:textId="29F83DA2" w:rsidR="0015014F" w:rsidRPr="0072582D" w:rsidRDefault="0015014F" w:rsidP="0015014F">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cs="Sylfaen"/>
                <w:sz w:val="16"/>
                <w:szCs w:val="16"/>
                <w:lang w:eastAsia="ru-RU"/>
              </w:rPr>
              <w:t>Մասնակցի անվանումը</w:t>
            </w:r>
          </w:p>
        </w:tc>
        <w:tc>
          <w:tcPr>
            <w:tcW w:w="7377" w:type="dxa"/>
            <w:gridSpan w:val="14"/>
            <w:vAlign w:val="center"/>
          </w:tcPr>
          <w:p w14:paraId="1FD38684" w14:textId="32AA8421" w:rsidR="0015014F" w:rsidRPr="0072582D" w:rsidRDefault="0015014F" w:rsidP="0015014F">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p>
        </w:tc>
      </w:tr>
      <w:tr w:rsidR="0015014F" w:rsidRPr="0072582D" w14:paraId="3FD00E3A" w14:textId="77777777" w:rsidTr="00FF2AC3">
        <w:trPr>
          <w:trHeight w:val="365"/>
        </w:trPr>
        <w:tc>
          <w:tcPr>
            <w:tcW w:w="567" w:type="dxa"/>
            <w:vMerge/>
            <w:vAlign w:val="center"/>
          </w:tcPr>
          <w:p w14:paraId="67E5DBFB" w14:textId="77777777" w:rsidR="0015014F" w:rsidRPr="0072582D" w:rsidRDefault="0015014F" w:rsidP="0015014F">
            <w:pPr>
              <w:widowControl w:val="0"/>
              <w:spacing w:before="0" w:after="0"/>
              <w:ind w:left="0" w:firstLine="0"/>
              <w:jc w:val="center"/>
              <w:rPr>
                <w:rFonts w:ascii="GHEA Grapalat" w:eastAsia="Times New Roman" w:hAnsi="GHEA Grapalat" w:cs="Sylfaen"/>
                <w:sz w:val="16"/>
                <w:szCs w:val="16"/>
                <w:lang w:eastAsia="ru-RU"/>
              </w:rPr>
            </w:pPr>
          </w:p>
        </w:tc>
        <w:tc>
          <w:tcPr>
            <w:tcW w:w="3261" w:type="dxa"/>
            <w:gridSpan w:val="4"/>
            <w:vMerge/>
            <w:vAlign w:val="center"/>
          </w:tcPr>
          <w:p w14:paraId="7835142E" w14:textId="77777777" w:rsidR="0015014F" w:rsidRPr="0072582D" w:rsidRDefault="0015014F" w:rsidP="0015014F">
            <w:pPr>
              <w:widowControl w:val="0"/>
              <w:spacing w:before="0" w:after="0"/>
              <w:ind w:left="0" w:firstLine="0"/>
              <w:jc w:val="center"/>
              <w:rPr>
                <w:rFonts w:ascii="GHEA Grapalat" w:eastAsia="Times New Roman" w:hAnsi="GHEA Grapalat" w:cs="Sylfaen"/>
                <w:sz w:val="16"/>
                <w:szCs w:val="16"/>
                <w:lang w:eastAsia="ru-RU"/>
              </w:rPr>
            </w:pPr>
          </w:p>
        </w:tc>
        <w:tc>
          <w:tcPr>
            <w:tcW w:w="3402" w:type="dxa"/>
            <w:gridSpan w:val="3"/>
            <w:vAlign w:val="center"/>
          </w:tcPr>
          <w:p w14:paraId="27542D69" w14:textId="77777777" w:rsidR="0015014F" w:rsidRPr="0072582D" w:rsidRDefault="0015014F" w:rsidP="0015014F">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Գինն առանց ԱԱՀ</w:t>
            </w:r>
          </w:p>
        </w:tc>
        <w:tc>
          <w:tcPr>
            <w:tcW w:w="2024" w:type="dxa"/>
            <w:gridSpan w:val="8"/>
            <w:vAlign w:val="center"/>
          </w:tcPr>
          <w:p w14:paraId="635EE2FE" w14:textId="77777777" w:rsidR="0015014F" w:rsidRPr="0072582D" w:rsidRDefault="0015014F" w:rsidP="0015014F">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ԱԱՀ</w:t>
            </w:r>
          </w:p>
        </w:tc>
        <w:tc>
          <w:tcPr>
            <w:tcW w:w="1951" w:type="dxa"/>
            <w:gridSpan w:val="3"/>
            <w:vAlign w:val="center"/>
          </w:tcPr>
          <w:p w14:paraId="4A371FE9" w14:textId="77777777" w:rsidR="0015014F" w:rsidRPr="0072582D" w:rsidRDefault="0015014F" w:rsidP="0015014F">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Ընդհանուր</w:t>
            </w:r>
          </w:p>
        </w:tc>
      </w:tr>
      <w:tr w:rsidR="0015014F" w:rsidRPr="0072582D" w14:paraId="4D3AD9BA" w14:textId="77777777" w:rsidTr="00FF2AC3">
        <w:trPr>
          <w:trHeight w:val="365"/>
        </w:trPr>
        <w:tc>
          <w:tcPr>
            <w:tcW w:w="11205" w:type="dxa"/>
            <w:gridSpan w:val="19"/>
            <w:vAlign w:val="center"/>
          </w:tcPr>
          <w:p w14:paraId="1F0CE85C" w14:textId="10BB0006" w:rsidR="0015014F" w:rsidRPr="0072582D" w:rsidRDefault="0015014F" w:rsidP="0015014F">
            <w:pPr>
              <w:widowControl w:val="0"/>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ru-RU" w:eastAsia="ru-RU"/>
              </w:rPr>
              <w:t xml:space="preserve">Գնային առաջարկները կցվում են </w:t>
            </w:r>
          </w:p>
        </w:tc>
      </w:tr>
      <w:tr w:rsidR="0015014F" w:rsidRPr="0072582D" w14:paraId="0A4703FF" w14:textId="77777777" w:rsidTr="00FF2AC3">
        <w:trPr>
          <w:trHeight w:val="365"/>
        </w:trPr>
        <w:tc>
          <w:tcPr>
            <w:tcW w:w="11205" w:type="dxa"/>
            <w:gridSpan w:val="19"/>
            <w:vAlign w:val="center"/>
          </w:tcPr>
          <w:p w14:paraId="265AF3C8" w14:textId="7E6D0ECB" w:rsidR="0015014F" w:rsidRPr="0072582D" w:rsidRDefault="0015014F" w:rsidP="0015014F">
            <w:pPr>
              <w:widowControl w:val="0"/>
              <w:spacing w:before="0" w:after="0"/>
              <w:ind w:left="0" w:firstLine="0"/>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 xml:space="preserve">Չափաբաժին </w:t>
            </w:r>
            <w:r w:rsidRPr="0072582D">
              <w:rPr>
                <w:rFonts w:ascii="GHEA Grapalat" w:eastAsia="Times New Roman" w:hAnsi="GHEA Grapalat" w:cs="Sylfaen"/>
                <w:sz w:val="16"/>
                <w:szCs w:val="16"/>
                <w:lang w:val="ru-RU" w:eastAsia="ru-RU"/>
              </w:rPr>
              <w:t>1</w:t>
            </w:r>
          </w:p>
        </w:tc>
      </w:tr>
      <w:tr w:rsidR="00EC770D" w:rsidRPr="0072582D" w14:paraId="7132B1FD" w14:textId="16236A71" w:rsidTr="00FF2AC3">
        <w:trPr>
          <w:trHeight w:val="398"/>
        </w:trPr>
        <w:tc>
          <w:tcPr>
            <w:tcW w:w="567" w:type="dxa"/>
            <w:vMerge w:val="restart"/>
            <w:vAlign w:val="center"/>
          </w:tcPr>
          <w:p w14:paraId="1D408B7D" w14:textId="79EA02B6" w:rsidR="00EC770D" w:rsidRPr="0072582D" w:rsidRDefault="00EC770D" w:rsidP="0015014F">
            <w:pPr>
              <w:widowControl w:val="0"/>
              <w:spacing w:before="0" w:after="0"/>
              <w:ind w:left="0" w:firstLine="0"/>
              <w:jc w:val="center"/>
              <w:rPr>
                <w:rFonts w:ascii="GHEA Grapalat" w:eastAsia="Times New Roman" w:hAnsi="GHEA Grapalat" w:cs="Sylfaen"/>
                <w:sz w:val="16"/>
                <w:szCs w:val="16"/>
                <w:lang w:val="ru-RU" w:eastAsia="ru-RU"/>
              </w:rPr>
            </w:pPr>
            <w:r w:rsidRPr="0072582D">
              <w:rPr>
                <w:rFonts w:ascii="GHEA Grapalat" w:eastAsia="Times New Roman" w:hAnsi="GHEA Grapalat" w:cs="Sylfaen"/>
                <w:sz w:val="16"/>
                <w:szCs w:val="16"/>
                <w:lang w:val="ru-RU" w:eastAsia="ru-RU"/>
              </w:rPr>
              <w:t>1</w:t>
            </w:r>
          </w:p>
        </w:tc>
        <w:tc>
          <w:tcPr>
            <w:tcW w:w="1418" w:type="dxa"/>
            <w:vAlign w:val="center"/>
          </w:tcPr>
          <w:p w14:paraId="4B183D84" w14:textId="56D73CF6" w:rsidR="00EC770D" w:rsidRPr="0072582D" w:rsidRDefault="00E22C95" w:rsidP="00A62295">
            <w:pPr>
              <w:widowControl w:val="0"/>
              <w:spacing w:before="0" w:after="0"/>
              <w:ind w:left="0" w:firstLine="0"/>
              <w:jc w:val="center"/>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Ընդհանուր գին</w:t>
            </w:r>
          </w:p>
        </w:tc>
        <w:tc>
          <w:tcPr>
            <w:tcW w:w="1843" w:type="dxa"/>
            <w:gridSpan w:val="3"/>
            <w:vMerge w:val="restart"/>
            <w:vAlign w:val="center"/>
          </w:tcPr>
          <w:p w14:paraId="68099364" w14:textId="6588A988" w:rsidR="00C53EBF" w:rsidRPr="0072582D" w:rsidRDefault="00C53EBF" w:rsidP="00EC770D">
            <w:pPr>
              <w:widowControl w:val="0"/>
              <w:spacing w:before="0" w:after="0"/>
              <w:ind w:left="0" w:hanging="110"/>
              <w:jc w:val="center"/>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 xml:space="preserve">Վաճառող` </w:t>
            </w:r>
          </w:p>
          <w:p w14:paraId="5033F0BC" w14:textId="666C691E" w:rsidR="00EC770D" w:rsidRPr="0072582D" w:rsidRDefault="00EC770D" w:rsidP="00EC770D">
            <w:pPr>
              <w:widowControl w:val="0"/>
              <w:spacing w:before="0" w:after="0"/>
              <w:ind w:left="0" w:hanging="110"/>
              <w:jc w:val="center"/>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«ԷՅՉԷՄԵՍ» ՍՊԸ</w:t>
            </w:r>
          </w:p>
        </w:tc>
        <w:tc>
          <w:tcPr>
            <w:tcW w:w="3402" w:type="dxa"/>
            <w:gridSpan w:val="3"/>
            <w:vAlign w:val="center"/>
          </w:tcPr>
          <w:p w14:paraId="73A72A38" w14:textId="0AABE240" w:rsidR="00EC770D" w:rsidRPr="0072582D" w:rsidRDefault="00EC770D" w:rsidP="0015014F">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ru-RU"/>
              </w:rPr>
              <w:t>701.541.385</w:t>
            </w:r>
          </w:p>
        </w:tc>
        <w:tc>
          <w:tcPr>
            <w:tcW w:w="1923" w:type="dxa"/>
            <w:gridSpan w:val="5"/>
            <w:vAlign w:val="center"/>
          </w:tcPr>
          <w:p w14:paraId="6F0BA2F2" w14:textId="129AEF57" w:rsidR="00EC770D" w:rsidRPr="0072582D" w:rsidRDefault="00EC770D" w:rsidP="0015014F">
            <w:pPr>
              <w:widowControl w:val="0"/>
              <w:spacing w:before="0" w:after="0"/>
              <w:ind w:left="0" w:firstLine="0"/>
              <w:jc w:val="center"/>
              <w:rPr>
                <w:rFonts w:ascii="GHEA Grapalat" w:hAnsi="GHEA Grapalat" w:cs="Times Armenian"/>
                <w:sz w:val="16"/>
                <w:szCs w:val="16"/>
                <w:lang w:val="ru-RU"/>
              </w:rPr>
            </w:pPr>
            <w:r w:rsidRPr="0072582D">
              <w:rPr>
                <w:rFonts w:ascii="GHEA Grapalat" w:hAnsi="GHEA Grapalat" w:cs="Times Armenian"/>
                <w:sz w:val="16"/>
                <w:szCs w:val="16"/>
                <w:lang w:val="ru-RU"/>
              </w:rPr>
              <w:t>-</w:t>
            </w:r>
          </w:p>
        </w:tc>
        <w:tc>
          <w:tcPr>
            <w:tcW w:w="2052" w:type="dxa"/>
            <w:gridSpan w:val="6"/>
            <w:vAlign w:val="center"/>
          </w:tcPr>
          <w:p w14:paraId="2C7720D1" w14:textId="06C1820D" w:rsidR="00EC770D" w:rsidRPr="0072582D" w:rsidRDefault="00EC770D" w:rsidP="0015014F">
            <w:pPr>
              <w:widowControl w:val="0"/>
              <w:spacing w:before="0" w:after="0"/>
              <w:jc w:val="center"/>
              <w:rPr>
                <w:rFonts w:ascii="GHEA Grapalat" w:hAnsi="GHEA Grapalat" w:cs="Times Armenian"/>
                <w:sz w:val="16"/>
                <w:szCs w:val="16"/>
                <w:lang w:val="ru-RU"/>
              </w:rPr>
            </w:pPr>
            <w:r w:rsidRPr="0072582D">
              <w:rPr>
                <w:rFonts w:ascii="GHEA Grapalat" w:hAnsi="GHEA Grapalat" w:cs="Times Armenian"/>
                <w:sz w:val="16"/>
                <w:szCs w:val="16"/>
                <w:lang w:val="ru-RU"/>
              </w:rPr>
              <w:t>701.541.385</w:t>
            </w:r>
          </w:p>
        </w:tc>
      </w:tr>
      <w:tr w:rsidR="00EC770D" w:rsidRPr="0072582D" w14:paraId="45D08412" w14:textId="77777777" w:rsidTr="00FF2AC3">
        <w:trPr>
          <w:trHeight w:val="403"/>
        </w:trPr>
        <w:tc>
          <w:tcPr>
            <w:tcW w:w="567" w:type="dxa"/>
            <w:vMerge/>
            <w:vAlign w:val="center"/>
          </w:tcPr>
          <w:p w14:paraId="33CA4731" w14:textId="77777777" w:rsidR="00EC770D" w:rsidRPr="0072582D" w:rsidRDefault="00EC770D" w:rsidP="0015014F">
            <w:pPr>
              <w:widowControl w:val="0"/>
              <w:spacing w:before="0" w:after="0"/>
              <w:ind w:left="0" w:firstLine="0"/>
              <w:jc w:val="center"/>
              <w:rPr>
                <w:rFonts w:ascii="GHEA Grapalat" w:eastAsia="Times New Roman" w:hAnsi="GHEA Grapalat" w:cs="Sylfaen"/>
                <w:sz w:val="16"/>
                <w:szCs w:val="16"/>
                <w:lang w:val="ru-RU" w:eastAsia="ru-RU"/>
              </w:rPr>
            </w:pPr>
          </w:p>
        </w:tc>
        <w:tc>
          <w:tcPr>
            <w:tcW w:w="1418" w:type="dxa"/>
            <w:vAlign w:val="center"/>
          </w:tcPr>
          <w:p w14:paraId="376F3CEA" w14:textId="496E4739" w:rsidR="00EC770D" w:rsidRPr="0072582D" w:rsidRDefault="00BE3384" w:rsidP="00A62295">
            <w:pPr>
              <w:widowControl w:val="0"/>
              <w:spacing w:before="0" w:after="0"/>
              <w:ind w:left="0" w:firstLine="0"/>
              <w:jc w:val="center"/>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Ապրանքի գին</w:t>
            </w:r>
          </w:p>
        </w:tc>
        <w:tc>
          <w:tcPr>
            <w:tcW w:w="1843" w:type="dxa"/>
            <w:gridSpan w:val="3"/>
            <w:vMerge/>
            <w:vAlign w:val="center"/>
          </w:tcPr>
          <w:p w14:paraId="7219F093" w14:textId="142D917D" w:rsidR="00EC770D" w:rsidRPr="0072582D" w:rsidRDefault="00EC770D" w:rsidP="00A62295">
            <w:pPr>
              <w:widowControl w:val="0"/>
              <w:spacing w:before="0" w:after="0"/>
              <w:ind w:left="0" w:firstLine="0"/>
              <w:jc w:val="center"/>
              <w:rPr>
                <w:rFonts w:ascii="GHEA Grapalat" w:eastAsia="Times New Roman" w:hAnsi="GHEA Grapalat" w:cs="Sylfaen"/>
                <w:sz w:val="16"/>
                <w:szCs w:val="16"/>
                <w:lang w:val="hy-AM" w:eastAsia="ru-RU"/>
              </w:rPr>
            </w:pPr>
          </w:p>
        </w:tc>
        <w:tc>
          <w:tcPr>
            <w:tcW w:w="3402" w:type="dxa"/>
            <w:gridSpan w:val="3"/>
            <w:vAlign w:val="center"/>
          </w:tcPr>
          <w:p w14:paraId="682F2612" w14:textId="48168A69" w:rsidR="00EC770D" w:rsidRPr="0072582D" w:rsidRDefault="00F46A6D" w:rsidP="0015014F">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hy-AM"/>
              </w:rPr>
              <w:t>571.500.000</w:t>
            </w:r>
          </w:p>
        </w:tc>
        <w:tc>
          <w:tcPr>
            <w:tcW w:w="1923" w:type="dxa"/>
            <w:gridSpan w:val="5"/>
            <w:vAlign w:val="center"/>
          </w:tcPr>
          <w:p w14:paraId="73D46551" w14:textId="23C8C65F" w:rsidR="00EC770D" w:rsidRPr="0072582D" w:rsidRDefault="00F46A6D" w:rsidP="0015014F">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hy-AM"/>
              </w:rPr>
              <w:t>-</w:t>
            </w:r>
          </w:p>
        </w:tc>
        <w:tc>
          <w:tcPr>
            <w:tcW w:w="2052" w:type="dxa"/>
            <w:gridSpan w:val="6"/>
            <w:vAlign w:val="center"/>
          </w:tcPr>
          <w:p w14:paraId="363FBA08" w14:textId="010A5BB1" w:rsidR="00EC770D" w:rsidRPr="0072582D" w:rsidRDefault="00F46A6D" w:rsidP="0015014F">
            <w:pPr>
              <w:widowControl w:val="0"/>
              <w:spacing w:before="0" w:after="0"/>
              <w:jc w:val="center"/>
              <w:rPr>
                <w:rFonts w:ascii="GHEA Grapalat" w:hAnsi="GHEA Grapalat" w:cs="Times Armenian"/>
                <w:sz w:val="16"/>
                <w:szCs w:val="16"/>
                <w:lang w:val="hy-AM"/>
              </w:rPr>
            </w:pPr>
            <w:r w:rsidRPr="0072582D">
              <w:rPr>
                <w:rFonts w:ascii="GHEA Grapalat" w:hAnsi="GHEA Grapalat" w:cs="Times Armenian"/>
                <w:sz w:val="16"/>
                <w:szCs w:val="16"/>
                <w:lang w:val="hy-AM"/>
              </w:rPr>
              <w:t>571.500.000</w:t>
            </w:r>
          </w:p>
        </w:tc>
      </w:tr>
      <w:tr w:rsidR="00D957E2" w:rsidRPr="0072582D" w14:paraId="49332036" w14:textId="77777777" w:rsidTr="000D41F9">
        <w:trPr>
          <w:trHeight w:val="62"/>
        </w:trPr>
        <w:tc>
          <w:tcPr>
            <w:tcW w:w="567" w:type="dxa"/>
            <w:vMerge/>
            <w:vAlign w:val="center"/>
          </w:tcPr>
          <w:p w14:paraId="74203C00"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val="ru-RU" w:eastAsia="ru-RU"/>
              </w:rPr>
            </w:pPr>
          </w:p>
        </w:tc>
        <w:tc>
          <w:tcPr>
            <w:tcW w:w="1418" w:type="dxa"/>
            <w:vAlign w:val="center"/>
          </w:tcPr>
          <w:p w14:paraId="61736EBC" w14:textId="7C655EBE"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Լիզինգի գին</w:t>
            </w:r>
          </w:p>
        </w:tc>
        <w:tc>
          <w:tcPr>
            <w:tcW w:w="1843" w:type="dxa"/>
            <w:gridSpan w:val="3"/>
            <w:vAlign w:val="center"/>
          </w:tcPr>
          <w:p w14:paraId="13AAD306" w14:textId="38177E2A"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Լիզինգատու` «Ինեկոբանկ» ՓԲԸ</w:t>
            </w:r>
          </w:p>
        </w:tc>
        <w:tc>
          <w:tcPr>
            <w:tcW w:w="3402" w:type="dxa"/>
            <w:gridSpan w:val="3"/>
            <w:vAlign w:val="center"/>
          </w:tcPr>
          <w:p w14:paraId="1B6E4CF2" w14:textId="56F9CA14" w:rsidR="00D957E2" w:rsidRPr="0072582D" w:rsidRDefault="00D957E2" w:rsidP="00D957E2">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hy-AM"/>
              </w:rPr>
              <w:t>130.041.385</w:t>
            </w:r>
          </w:p>
        </w:tc>
        <w:tc>
          <w:tcPr>
            <w:tcW w:w="1923" w:type="dxa"/>
            <w:gridSpan w:val="5"/>
            <w:vAlign w:val="center"/>
          </w:tcPr>
          <w:p w14:paraId="718AA97E" w14:textId="47CA56E7" w:rsidR="00D957E2" w:rsidRPr="0072582D" w:rsidRDefault="00D957E2" w:rsidP="00D957E2">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hy-AM"/>
              </w:rPr>
              <w:t>-</w:t>
            </w:r>
          </w:p>
        </w:tc>
        <w:tc>
          <w:tcPr>
            <w:tcW w:w="2052" w:type="dxa"/>
            <w:gridSpan w:val="6"/>
            <w:vAlign w:val="center"/>
          </w:tcPr>
          <w:p w14:paraId="6F952ED9" w14:textId="3C9D2A40" w:rsidR="00D957E2" w:rsidRPr="0072582D" w:rsidRDefault="00D957E2" w:rsidP="00D957E2">
            <w:pPr>
              <w:widowControl w:val="0"/>
              <w:spacing w:before="0" w:after="0"/>
              <w:jc w:val="center"/>
              <w:rPr>
                <w:rFonts w:ascii="GHEA Grapalat" w:hAnsi="GHEA Grapalat" w:cs="Times Armenian"/>
                <w:sz w:val="16"/>
                <w:szCs w:val="16"/>
                <w:lang w:val="ru-RU"/>
              </w:rPr>
            </w:pPr>
            <w:r w:rsidRPr="0072582D">
              <w:rPr>
                <w:rFonts w:ascii="GHEA Grapalat" w:hAnsi="GHEA Grapalat" w:cs="Times Armenian"/>
                <w:sz w:val="16"/>
                <w:szCs w:val="16"/>
                <w:lang w:val="hy-AM"/>
              </w:rPr>
              <w:t>130.041.385</w:t>
            </w:r>
          </w:p>
        </w:tc>
      </w:tr>
      <w:tr w:rsidR="00D957E2" w:rsidRPr="0072582D" w14:paraId="521126E1" w14:textId="542812DB" w:rsidTr="00FF2AC3">
        <w:tc>
          <w:tcPr>
            <w:tcW w:w="11205" w:type="dxa"/>
            <w:gridSpan w:val="19"/>
            <w:vAlign w:val="center"/>
          </w:tcPr>
          <w:p w14:paraId="20684BE1" w14:textId="6E36B45D" w:rsidR="00D957E2" w:rsidRPr="0072582D" w:rsidRDefault="00D957E2" w:rsidP="00D957E2">
            <w:pPr>
              <w:widowControl w:val="0"/>
              <w:spacing w:before="0" w:after="0"/>
              <w:ind w:left="0"/>
              <w:jc w:val="center"/>
              <w:rPr>
                <w:rFonts w:ascii="GHEA Grapalat" w:eastAsia="Times New Roman" w:hAnsi="GHEA Grapalat" w:cs="Sylfaen"/>
                <w:sz w:val="16"/>
                <w:szCs w:val="16"/>
                <w:lang w:eastAsia="ru-RU"/>
              </w:rPr>
            </w:pPr>
            <w:r w:rsidRPr="0072582D">
              <w:rPr>
                <w:rFonts w:ascii="GHEA Grapalat" w:eastAsia="Times New Roman" w:hAnsi="GHEA Grapalat"/>
                <w:sz w:val="16"/>
                <w:szCs w:val="16"/>
                <w:lang w:eastAsia="ru-RU"/>
              </w:rPr>
              <w:t>Տ</w:t>
            </w:r>
            <w:r w:rsidRPr="0072582D">
              <w:rPr>
                <w:rFonts w:ascii="GHEA Grapalat" w:eastAsia="Times New Roman" w:hAnsi="GHEA Grapalat"/>
                <w:sz w:val="16"/>
                <w:szCs w:val="16"/>
                <w:lang w:val="hy-AM" w:eastAsia="ru-RU"/>
              </w:rPr>
              <w:t>վյալներ մերժված հայտերի մասին</w:t>
            </w:r>
          </w:p>
        </w:tc>
      </w:tr>
      <w:tr w:rsidR="00D957E2" w:rsidRPr="0072582D" w14:paraId="552679BF" w14:textId="77777777" w:rsidTr="00FF2AC3">
        <w:tc>
          <w:tcPr>
            <w:tcW w:w="567" w:type="dxa"/>
            <w:vMerge w:val="restart"/>
            <w:vAlign w:val="center"/>
          </w:tcPr>
          <w:p w14:paraId="770D59CE"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Չափա-բաժնի համարը</w:t>
            </w:r>
          </w:p>
        </w:tc>
        <w:tc>
          <w:tcPr>
            <w:tcW w:w="1930" w:type="dxa"/>
            <w:gridSpan w:val="2"/>
            <w:vMerge w:val="restart"/>
            <w:vAlign w:val="center"/>
          </w:tcPr>
          <w:p w14:paraId="563B2C65"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Մասնակցի անվանումը</w:t>
            </w:r>
          </w:p>
        </w:tc>
        <w:tc>
          <w:tcPr>
            <w:tcW w:w="8708" w:type="dxa"/>
            <w:gridSpan w:val="16"/>
            <w:vAlign w:val="center"/>
          </w:tcPr>
          <w:p w14:paraId="37230292"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val="hy-AM" w:eastAsia="ru-RU"/>
              </w:rPr>
              <w:t>Գնահատման արդյունքները</w:t>
            </w:r>
            <w:r w:rsidRPr="0072582D">
              <w:rPr>
                <w:rFonts w:ascii="GHEA Grapalat" w:eastAsia="Times New Roman" w:hAnsi="GHEA Grapalat"/>
                <w:sz w:val="16"/>
                <w:szCs w:val="16"/>
                <w:lang w:eastAsia="ru-RU"/>
              </w:rPr>
              <w:t xml:space="preserve"> (բավարար կամ անբավարար)</w:t>
            </w:r>
          </w:p>
        </w:tc>
      </w:tr>
      <w:tr w:rsidR="0072582D" w:rsidRPr="0072582D" w14:paraId="3CA6FABC" w14:textId="77777777" w:rsidTr="00FF2AC3">
        <w:trPr>
          <w:trHeight w:val="1048"/>
        </w:trPr>
        <w:tc>
          <w:tcPr>
            <w:tcW w:w="567" w:type="dxa"/>
            <w:vMerge/>
            <w:vAlign w:val="center"/>
          </w:tcPr>
          <w:p w14:paraId="40198501"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1930" w:type="dxa"/>
            <w:gridSpan w:val="2"/>
            <w:vMerge/>
            <w:vAlign w:val="center"/>
          </w:tcPr>
          <w:p w14:paraId="2E10516E"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1331" w:type="dxa"/>
            <w:gridSpan w:val="2"/>
            <w:vAlign w:val="center"/>
          </w:tcPr>
          <w:p w14:paraId="4310A92D" w14:textId="77777777" w:rsidR="00D957E2" w:rsidRPr="0072582D" w:rsidRDefault="00D957E2" w:rsidP="00D957E2">
            <w:pPr>
              <w:widowControl w:val="0"/>
              <w:spacing w:before="0" w:after="0"/>
              <w:ind w:left="0" w:firstLine="0"/>
              <w:rPr>
                <w:rFonts w:ascii="GHEA Grapalat" w:eastAsia="Times New Roman" w:hAnsi="GHEA Grapalat"/>
                <w:sz w:val="16"/>
                <w:szCs w:val="16"/>
                <w:lang w:eastAsia="ru-RU"/>
              </w:rPr>
            </w:pPr>
            <w:r w:rsidRPr="0072582D">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1843" w:type="dxa"/>
            <w:gridSpan w:val="2"/>
            <w:vAlign w:val="center"/>
          </w:tcPr>
          <w:p w14:paraId="7136F05F" w14:textId="77777777" w:rsidR="00D957E2" w:rsidRPr="0072582D" w:rsidRDefault="00D957E2" w:rsidP="00D957E2">
            <w:pPr>
              <w:widowControl w:val="0"/>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cs="Arial Armenian"/>
                <w:color w:val="000000"/>
                <w:sz w:val="16"/>
                <w:szCs w:val="16"/>
                <w:lang w:val="hy-AM" w:eastAsia="ru-RU"/>
              </w:rPr>
              <w:t>Հայտով ներկայացված</w:t>
            </w:r>
            <w:r w:rsidRPr="0072582D">
              <w:rPr>
                <w:rFonts w:ascii="GHEA Grapalat" w:eastAsia="Times New Roman" w:hAnsi="GHEA Grapalat" w:cs="Arial Armenian"/>
                <w:color w:val="000000"/>
                <w:sz w:val="16"/>
                <w:szCs w:val="16"/>
                <w:lang w:eastAsia="ru-RU"/>
              </w:rPr>
              <w:t xml:space="preserve"> փաստաթղթերի </w:t>
            </w:r>
            <w:r w:rsidRPr="0072582D">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3381" w:type="dxa"/>
            <w:gridSpan w:val="5"/>
            <w:vAlign w:val="center"/>
          </w:tcPr>
          <w:p w14:paraId="63B06239" w14:textId="77777777" w:rsidR="00D957E2" w:rsidRPr="0072582D" w:rsidRDefault="00D957E2" w:rsidP="00D957E2">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72582D">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153" w:type="dxa"/>
            <w:gridSpan w:val="7"/>
            <w:vAlign w:val="center"/>
          </w:tcPr>
          <w:p w14:paraId="00B50C56"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highlight w:val="yellow"/>
                <w:lang w:eastAsia="ru-RU"/>
              </w:rPr>
            </w:pPr>
            <w:r w:rsidRPr="0072582D">
              <w:rPr>
                <w:rFonts w:ascii="GHEA Grapalat" w:eastAsia="Times New Roman" w:hAnsi="GHEA Grapalat" w:cs="Arial Armenian"/>
                <w:color w:val="000000"/>
                <w:sz w:val="16"/>
                <w:szCs w:val="16"/>
                <w:lang w:val="hy-AM" w:eastAsia="ru-RU"/>
              </w:rPr>
              <w:t>Գնային առաջարկ</w:t>
            </w:r>
          </w:p>
        </w:tc>
      </w:tr>
      <w:tr w:rsidR="0072582D" w:rsidRPr="0072582D" w14:paraId="5E96A1C5" w14:textId="77777777" w:rsidTr="00FF2AC3">
        <w:tc>
          <w:tcPr>
            <w:tcW w:w="567" w:type="dxa"/>
          </w:tcPr>
          <w:p w14:paraId="6CEDE0AD" w14:textId="40307BD4"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1930" w:type="dxa"/>
            <w:gridSpan w:val="2"/>
          </w:tcPr>
          <w:p w14:paraId="7CD1451B" w14:textId="7901413B"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1331" w:type="dxa"/>
            <w:gridSpan w:val="2"/>
            <w:vAlign w:val="center"/>
          </w:tcPr>
          <w:p w14:paraId="03550B2F" w14:textId="2F841408"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1843" w:type="dxa"/>
            <w:gridSpan w:val="2"/>
            <w:vAlign w:val="center"/>
          </w:tcPr>
          <w:p w14:paraId="709AAC9D" w14:textId="1559C26A"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3381" w:type="dxa"/>
            <w:gridSpan w:val="5"/>
            <w:vAlign w:val="center"/>
          </w:tcPr>
          <w:p w14:paraId="78DCF91F" w14:textId="6F3D14F4"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2153" w:type="dxa"/>
            <w:gridSpan w:val="7"/>
            <w:vAlign w:val="center"/>
          </w:tcPr>
          <w:p w14:paraId="504E155E" w14:textId="131D89D3"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r>
      <w:tr w:rsidR="0072582D" w:rsidRPr="0072582D" w14:paraId="443F73EF" w14:textId="77777777" w:rsidTr="00FF2AC3">
        <w:trPr>
          <w:trHeight w:val="40"/>
        </w:trPr>
        <w:tc>
          <w:tcPr>
            <w:tcW w:w="567" w:type="dxa"/>
          </w:tcPr>
          <w:p w14:paraId="53C8EE9D"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w:t>
            </w:r>
          </w:p>
        </w:tc>
        <w:tc>
          <w:tcPr>
            <w:tcW w:w="1930" w:type="dxa"/>
            <w:gridSpan w:val="2"/>
          </w:tcPr>
          <w:p w14:paraId="5E76D406"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1331" w:type="dxa"/>
            <w:gridSpan w:val="2"/>
          </w:tcPr>
          <w:p w14:paraId="0FB0E5F7"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1843" w:type="dxa"/>
            <w:gridSpan w:val="2"/>
          </w:tcPr>
          <w:p w14:paraId="1072EAE8"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3381" w:type="dxa"/>
            <w:gridSpan w:val="5"/>
          </w:tcPr>
          <w:p w14:paraId="23AA8646"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c>
          <w:tcPr>
            <w:tcW w:w="2153" w:type="dxa"/>
            <w:gridSpan w:val="7"/>
          </w:tcPr>
          <w:p w14:paraId="5FEDE38D"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r>
      <w:tr w:rsidR="00D957E2" w:rsidRPr="0072582D" w14:paraId="522ACAFB" w14:textId="77777777" w:rsidTr="00FF2AC3">
        <w:trPr>
          <w:trHeight w:val="331"/>
        </w:trPr>
        <w:tc>
          <w:tcPr>
            <w:tcW w:w="2497" w:type="dxa"/>
            <w:gridSpan w:val="3"/>
            <w:vAlign w:val="center"/>
          </w:tcPr>
          <w:p w14:paraId="514F7E40" w14:textId="77777777" w:rsidR="00D957E2" w:rsidRPr="0072582D" w:rsidRDefault="00D957E2" w:rsidP="00D957E2">
            <w:pPr>
              <w:spacing w:before="0" w:after="0"/>
              <w:ind w:left="0" w:firstLine="0"/>
              <w:rPr>
                <w:rFonts w:ascii="GHEA Grapalat" w:eastAsia="Times New Roman" w:hAnsi="GHEA Grapalat"/>
                <w:sz w:val="16"/>
                <w:szCs w:val="16"/>
                <w:lang w:eastAsia="ru-RU"/>
              </w:rPr>
            </w:pPr>
            <w:r w:rsidRPr="0072582D">
              <w:rPr>
                <w:rFonts w:ascii="GHEA Grapalat" w:eastAsia="Times New Roman" w:hAnsi="GHEA Grapalat" w:cs="Sylfaen"/>
                <w:sz w:val="16"/>
                <w:szCs w:val="16"/>
                <w:lang w:eastAsia="ru-RU"/>
              </w:rPr>
              <w:t>Այլ տեղեկություններ</w:t>
            </w:r>
          </w:p>
        </w:tc>
        <w:tc>
          <w:tcPr>
            <w:tcW w:w="8708" w:type="dxa"/>
            <w:gridSpan w:val="16"/>
            <w:vAlign w:val="center"/>
          </w:tcPr>
          <w:p w14:paraId="71AB42B3" w14:textId="77777777" w:rsidR="00D957E2" w:rsidRPr="0072582D" w:rsidRDefault="00D957E2" w:rsidP="00D957E2">
            <w:pPr>
              <w:spacing w:before="0" w:after="0"/>
              <w:ind w:left="0" w:firstLine="0"/>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eastAsia="ru-RU"/>
              </w:rPr>
              <w:t>Ծանոթություն` Հայտերի մերժման այլ հիմքեր</w:t>
            </w:r>
          </w:p>
        </w:tc>
      </w:tr>
      <w:tr w:rsidR="00D957E2" w:rsidRPr="0072582D" w14:paraId="617248CD" w14:textId="77777777" w:rsidTr="00FF2AC3">
        <w:trPr>
          <w:trHeight w:val="289"/>
        </w:trPr>
        <w:tc>
          <w:tcPr>
            <w:tcW w:w="11205" w:type="dxa"/>
            <w:gridSpan w:val="19"/>
            <w:shd w:val="clear" w:color="auto" w:fill="99CCFF"/>
            <w:vAlign w:val="center"/>
          </w:tcPr>
          <w:p w14:paraId="772BABFF"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r>
      <w:tr w:rsidR="00D957E2" w:rsidRPr="0072582D" w14:paraId="1515C769" w14:textId="77777777" w:rsidTr="00177D9F">
        <w:trPr>
          <w:trHeight w:val="346"/>
        </w:trPr>
        <w:tc>
          <w:tcPr>
            <w:tcW w:w="4669" w:type="dxa"/>
            <w:gridSpan w:val="6"/>
            <w:vAlign w:val="center"/>
          </w:tcPr>
          <w:p w14:paraId="785FC15A" w14:textId="77777777" w:rsidR="00D957E2" w:rsidRPr="0072582D" w:rsidRDefault="00D957E2" w:rsidP="00D957E2">
            <w:pPr>
              <w:spacing w:before="0" w:after="0"/>
              <w:ind w:left="0" w:firstLine="0"/>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Ընտրված մասնակցի որոշման ամսաթիվը</w:t>
            </w:r>
          </w:p>
        </w:tc>
        <w:tc>
          <w:tcPr>
            <w:tcW w:w="6536" w:type="dxa"/>
            <w:gridSpan w:val="13"/>
            <w:vAlign w:val="center"/>
          </w:tcPr>
          <w:p w14:paraId="0C899495" w14:textId="52B58E77" w:rsidR="00D957E2" w:rsidRPr="0072582D" w:rsidRDefault="00D957E2" w:rsidP="00D957E2">
            <w:pPr>
              <w:spacing w:before="0" w:after="0"/>
              <w:ind w:left="0" w:firstLine="0"/>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29.04.2026</w:t>
            </w:r>
          </w:p>
        </w:tc>
      </w:tr>
      <w:tr w:rsidR="00D957E2" w:rsidRPr="0072582D" w14:paraId="71BEA872" w14:textId="77777777" w:rsidTr="00177D9F">
        <w:trPr>
          <w:trHeight w:val="92"/>
        </w:trPr>
        <w:tc>
          <w:tcPr>
            <w:tcW w:w="4669" w:type="dxa"/>
            <w:gridSpan w:val="6"/>
            <w:vMerge w:val="restart"/>
            <w:vAlign w:val="center"/>
          </w:tcPr>
          <w:p w14:paraId="7F8FD238" w14:textId="77777777" w:rsidR="00D957E2" w:rsidRPr="0072582D" w:rsidRDefault="00D957E2" w:rsidP="00D957E2">
            <w:pPr>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Անգործության ժամկետ</w:t>
            </w:r>
          </w:p>
        </w:tc>
        <w:tc>
          <w:tcPr>
            <w:tcW w:w="3877" w:type="dxa"/>
            <w:gridSpan w:val="4"/>
            <w:vAlign w:val="center"/>
          </w:tcPr>
          <w:p w14:paraId="4B80AEB2" w14:textId="77777777" w:rsidR="00D957E2" w:rsidRPr="0072582D" w:rsidRDefault="00D957E2" w:rsidP="00D957E2">
            <w:pPr>
              <w:spacing w:before="0" w:after="0"/>
              <w:ind w:left="0" w:hanging="373"/>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 xml:space="preserve">          Անգործության ժամկետի սկիզբ</w:t>
            </w:r>
          </w:p>
        </w:tc>
        <w:tc>
          <w:tcPr>
            <w:tcW w:w="2659" w:type="dxa"/>
            <w:gridSpan w:val="9"/>
            <w:vAlign w:val="center"/>
          </w:tcPr>
          <w:p w14:paraId="22BAC259" w14:textId="77777777" w:rsidR="00D957E2" w:rsidRPr="0072582D" w:rsidRDefault="00D957E2" w:rsidP="00D957E2">
            <w:pPr>
              <w:spacing w:before="0" w:after="0"/>
              <w:ind w:left="0" w:hanging="382"/>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 xml:space="preserve">         Անգործության ժամկետի ավարտ</w:t>
            </w:r>
          </w:p>
        </w:tc>
      </w:tr>
      <w:tr w:rsidR="00D957E2" w:rsidRPr="0072582D" w14:paraId="04C80107" w14:textId="77777777" w:rsidTr="00177D9F">
        <w:trPr>
          <w:trHeight w:val="92"/>
        </w:trPr>
        <w:tc>
          <w:tcPr>
            <w:tcW w:w="4669" w:type="dxa"/>
            <w:gridSpan w:val="6"/>
            <w:vMerge/>
            <w:vAlign w:val="center"/>
          </w:tcPr>
          <w:p w14:paraId="3A510EA2" w14:textId="77777777" w:rsidR="00D957E2" w:rsidRPr="0072582D" w:rsidRDefault="00D957E2" w:rsidP="00D957E2">
            <w:pPr>
              <w:tabs>
                <w:tab w:val="left" w:pos="1248"/>
              </w:tabs>
              <w:spacing w:before="0" w:after="0"/>
              <w:ind w:left="0" w:firstLine="0"/>
              <w:rPr>
                <w:rFonts w:ascii="GHEA Grapalat" w:eastAsia="Times New Roman" w:hAnsi="GHEA Grapalat"/>
                <w:sz w:val="16"/>
                <w:szCs w:val="16"/>
                <w:lang w:val="hy-AM" w:eastAsia="ru-RU"/>
              </w:rPr>
            </w:pPr>
          </w:p>
        </w:tc>
        <w:tc>
          <w:tcPr>
            <w:tcW w:w="3877" w:type="dxa"/>
            <w:gridSpan w:val="4"/>
            <w:vAlign w:val="center"/>
          </w:tcPr>
          <w:p w14:paraId="52AB2202" w14:textId="71137FDD" w:rsidR="00D957E2" w:rsidRPr="0072582D" w:rsidRDefault="00D957E2" w:rsidP="00D957E2">
            <w:pPr>
              <w:spacing w:before="0" w:after="0"/>
              <w:ind w:left="0" w:firstLine="0"/>
              <w:rPr>
                <w:rFonts w:ascii="GHEA Grapalat" w:eastAsia="Times New Roman" w:hAnsi="GHEA Grapalat" w:cs="Sylfaen"/>
                <w:sz w:val="16"/>
                <w:szCs w:val="16"/>
                <w:lang w:val="hy-AM" w:eastAsia="ru-RU"/>
              </w:rPr>
            </w:pPr>
          </w:p>
        </w:tc>
        <w:tc>
          <w:tcPr>
            <w:tcW w:w="2659" w:type="dxa"/>
            <w:gridSpan w:val="9"/>
          </w:tcPr>
          <w:p w14:paraId="0A4499AC" w14:textId="75484888" w:rsidR="00D957E2" w:rsidRPr="0072582D" w:rsidRDefault="00D957E2" w:rsidP="00D957E2">
            <w:pPr>
              <w:spacing w:before="0" w:after="0"/>
              <w:ind w:left="0" w:firstLine="0"/>
              <w:rPr>
                <w:rFonts w:ascii="GHEA Grapalat" w:eastAsia="Times New Roman" w:hAnsi="GHEA Grapalat" w:cs="Sylfaen"/>
                <w:sz w:val="16"/>
                <w:szCs w:val="16"/>
                <w:lang w:val="hy-AM" w:eastAsia="ru-RU"/>
              </w:rPr>
            </w:pPr>
          </w:p>
        </w:tc>
      </w:tr>
      <w:tr w:rsidR="00D957E2" w:rsidRPr="0072582D" w14:paraId="2254FA5C" w14:textId="77777777" w:rsidTr="00FF2AC3">
        <w:trPr>
          <w:trHeight w:val="344"/>
        </w:trPr>
        <w:tc>
          <w:tcPr>
            <w:tcW w:w="11205" w:type="dxa"/>
            <w:gridSpan w:val="19"/>
            <w:vAlign w:val="center"/>
          </w:tcPr>
          <w:p w14:paraId="07DC1D19" w14:textId="3EAF57E4" w:rsidR="00D957E2" w:rsidRPr="0072582D" w:rsidRDefault="00D957E2" w:rsidP="00D957E2">
            <w:pPr>
              <w:spacing w:before="0" w:after="0"/>
              <w:ind w:left="0" w:firstLine="0"/>
              <w:rPr>
                <w:rFonts w:ascii="GHEA Grapalat" w:eastAsia="Times New Roman" w:hAnsi="GHEA Grapalat" w:cs="Sylfaen"/>
                <w:sz w:val="16"/>
                <w:szCs w:val="16"/>
                <w:lang w:val="hy-AM" w:eastAsia="ru-RU"/>
              </w:rPr>
            </w:pPr>
            <w:r w:rsidRPr="0072582D">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Pr="0072582D">
              <w:rPr>
                <w:rFonts w:ascii="GHEA Grapalat" w:eastAsia="Times New Roman" w:hAnsi="GHEA Grapalat" w:cs="Sylfaen"/>
                <w:sz w:val="16"/>
                <w:szCs w:val="16"/>
                <w:lang w:eastAsia="ru-RU"/>
              </w:rPr>
              <w:t>30</w:t>
            </w:r>
            <w:r w:rsidRPr="0072582D">
              <w:rPr>
                <w:rFonts w:ascii="GHEA Grapalat" w:eastAsia="Times New Roman" w:hAnsi="GHEA Grapalat" w:cs="Sylfaen"/>
                <w:sz w:val="16"/>
                <w:szCs w:val="16"/>
                <w:lang w:val="hy-AM" w:eastAsia="ru-RU"/>
              </w:rPr>
              <w:t>.0</w:t>
            </w:r>
            <w:r w:rsidRPr="0072582D">
              <w:rPr>
                <w:rFonts w:ascii="GHEA Grapalat" w:eastAsia="Times New Roman" w:hAnsi="GHEA Grapalat" w:cs="Sylfaen"/>
                <w:sz w:val="16"/>
                <w:szCs w:val="16"/>
                <w:lang w:eastAsia="ru-RU"/>
              </w:rPr>
              <w:t>4</w:t>
            </w:r>
            <w:r w:rsidRPr="0072582D">
              <w:rPr>
                <w:rFonts w:ascii="GHEA Grapalat" w:eastAsia="Times New Roman" w:hAnsi="GHEA Grapalat" w:cs="Sylfaen"/>
                <w:sz w:val="16"/>
                <w:szCs w:val="16"/>
                <w:lang w:val="hy-AM" w:eastAsia="ru-RU"/>
              </w:rPr>
              <w:t>.2026</w:t>
            </w:r>
          </w:p>
        </w:tc>
      </w:tr>
      <w:tr w:rsidR="00D957E2" w:rsidRPr="0072582D" w14:paraId="3C75DA26" w14:textId="77777777" w:rsidTr="00177D9F">
        <w:trPr>
          <w:trHeight w:val="344"/>
        </w:trPr>
        <w:tc>
          <w:tcPr>
            <w:tcW w:w="4669" w:type="dxa"/>
            <w:gridSpan w:val="6"/>
            <w:vAlign w:val="center"/>
          </w:tcPr>
          <w:p w14:paraId="311570B1" w14:textId="77777777" w:rsidR="00D957E2" w:rsidRPr="0072582D" w:rsidRDefault="00D957E2" w:rsidP="00D957E2">
            <w:pPr>
              <w:spacing w:before="0" w:after="0"/>
              <w:ind w:left="0" w:firstLine="0"/>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lastRenderedPageBreak/>
              <w:t>Ընտրված մասնակցի կողմից ստորագրված պայմանագիրը պատվիրատուի մոտ մուտքագրվելու ամսաթիվը</w:t>
            </w:r>
          </w:p>
        </w:tc>
        <w:tc>
          <w:tcPr>
            <w:tcW w:w="6536" w:type="dxa"/>
            <w:gridSpan w:val="13"/>
            <w:vAlign w:val="center"/>
          </w:tcPr>
          <w:p w14:paraId="1E9104E7" w14:textId="466A12A4" w:rsidR="00D957E2" w:rsidRPr="0072582D" w:rsidRDefault="00FA52CE" w:rsidP="00D957E2">
            <w:pPr>
              <w:spacing w:before="0" w:after="0"/>
              <w:ind w:left="0" w:firstLine="0"/>
              <w:rPr>
                <w:rFonts w:ascii="GHEA Grapalat" w:eastAsia="Times New Roman" w:hAnsi="GHEA Grapalat" w:cs="Sylfaen"/>
                <w:sz w:val="16"/>
                <w:szCs w:val="16"/>
                <w:lang w:eastAsia="ru-RU"/>
              </w:rPr>
            </w:pPr>
            <w:r w:rsidRPr="00F6095B">
              <w:rPr>
                <w:rFonts w:ascii="GHEA Grapalat" w:hAnsi="GHEA Grapalat" w:cs="Sylfaen"/>
                <w:bCs/>
                <w:sz w:val="16"/>
                <w:szCs w:val="16"/>
              </w:rPr>
              <w:t>08.05.2026</w:t>
            </w:r>
          </w:p>
        </w:tc>
      </w:tr>
      <w:tr w:rsidR="00D957E2" w:rsidRPr="0072582D" w14:paraId="0682C6BE" w14:textId="77777777" w:rsidTr="00177D9F">
        <w:trPr>
          <w:trHeight w:val="344"/>
        </w:trPr>
        <w:tc>
          <w:tcPr>
            <w:tcW w:w="4669" w:type="dxa"/>
            <w:gridSpan w:val="6"/>
            <w:vAlign w:val="center"/>
          </w:tcPr>
          <w:p w14:paraId="103EC18B" w14:textId="77777777" w:rsidR="00D957E2" w:rsidRPr="0072582D" w:rsidRDefault="00D957E2" w:rsidP="00D957E2">
            <w:pPr>
              <w:spacing w:before="0" w:after="0"/>
              <w:ind w:left="0" w:firstLine="0"/>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Պատվիրատուի կողմից պայմանագրի ստորագրման ամսաթիվը</w:t>
            </w:r>
          </w:p>
        </w:tc>
        <w:tc>
          <w:tcPr>
            <w:tcW w:w="6536" w:type="dxa"/>
            <w:gridSpan w:val="13"/>
            <w:vAlign w:val="center"/>
          </w:tcPr>
          <w:p w14:paraId="5293ADE3" w14:textId="64E16B5B" w:rsidR="00D957E2" w:rsidRPr="0072582D" w:rsidRDefault="006B358C" w:rsidP="00D957E2">
            <w:pPr>
              <w:spacing w:before="0" w:after="0"/>
              <w:ind w:left="0" w:firstLine="0"/>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08.05.2026</w:t>
            </w:r>
          </w:p>
        </w:tc>
      </w:tr>
      <w:tr w:rsidR="00D957E2" w:rsidRPr="0072582D" w14:paraId="79A64497" w14:textId="77777777" w:rsidTr="00FF2AC3">
        <w:trPr>
          <w:trHeight w:val="288"/>
        </w:trPr>
        <w:tc>
          <w:tcPr>
            <w:tcW w:w="11205" w:type="dxa"/>
            <w:gridSpan w:val="19"/>
            <w:shd w:val="clear" w:color="auto" w:fill="99CCFF"/>
            <w:vAlign w:val="center"/>
          </w:tcPr>
          <w:p w14:paraId="620F225D" w14:textId="77777777" w:rsidR="00D957E2" w:rsidRPr="0072582D" w:rsidRDefault="00D957E2" w:rsidP="00D957E2">
            <w:pPr>
              <w:widowControl w:val="0"/>
              <w:spacing w:before="0" w:after="0"/>
              <w:ind w:left="0" w:firstLine="0"/>
              <w:jc w:val="center"/>
              <w:rPr>
                <w:rFonts w:ascii="GHEA Grapalat" w:eastAsia="Times New Roman" w:hAnsi="GHEA Grapalat" w:cs="Sylfaen"/>
                <w:sz w:val="16"/>
                <w:szCs w:val="16"/>
                <w:lang w:eastAsia="ru-RU"/>
              </w:rPr>
            </w:pPr>
          </w:p>
        </w:tc>
      </w:tr>
      <w:tr w:rsidR="00D957E2" w:rsidRPr="0072582D" w14:paraId="4E4EA255" w14:textId="77777777" w:rsidTr="00FF2AC3">
        <w:tc>
          <w:tcPr>
            <w:tcW w:w="567" w:type="dxa"/>
            <w:vMerge w:val="restart"/>
            <w:vAlign w:val="center"/>
          </w:tcPr>
          <w:p w14:paraId="7AA249E4" w14:textId="77777777" w:rsidR="00D957E2" w:rsidRPr="0072582D" w:rsidRDefault="00D957E2" w:rsidP="00D957E2">
            <w:pPr>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Չափա-բաժնի համարը</w:t>
            </w:r>
          </w:p>
        </w:tc>
        <w:tc>
          <w:tcPr>
            <w:tcW w:w="1930" w:type="dxa"/>
            <w:gridSpan w:val="2"/>
            <w:vMerge w:val="restart"/>
            <w:vAlign w:val="center"/>
          </w:tcPr>
          <w:p w14:paraId="3EF9A58A"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Ընտրված մասնակիցը</w:t>
            </w:r>
          </w:p>
        </w:tc>
        <w:tc>
          <w:tcPr>
            <w:tcW w:w="8708" w:type="dxa"/>
            <w:gridSpan w:val="16"/>
            <w:vAlign w:val="center"/>
          </w:tcPr>
          <w:p w14:paraId="0A5086C3"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cs="Sylfaen"/>
                <w:sz w:val="16"/>
                <w:szCs w:val="16"/>
                <w:lang w:eastAsia="ru-RU"/>
              </w:rPr>
              <w:t>Պ</w:t>
            </w:r>
            <w:r w:rsidRPr="0072582D">
              <w:rPr>
                <w:rFonts w:ascii="GHEA Grapalat" w:eastAsia="Times New Roman" w:hAnsi="GHEA Grapalat" w:cs="Sylfaen"/>
                <w:sz w:val="16"/>
                <w:szCs w:val="16"/>
                <w:lang w:val="ru-RU" w:eastAsia="ru-RU"/>
              </w:rPr>
              <w:t>այմանագ</w:t>
            </w:r>
            <w:r w:rsidRPr="0072582D">
              <w:rPr>
                <w:rFonts w:ascii="GHEA Grapalat" w:eastAsia="Times New Roman" w:hAnsi="GHEA Grapalat" w:cs="Sylfaen"/>
                <w:sz w:val="16"/>
                <w:szCs w:val="16"/>
                <w:lang w:eastAsia="ru-RU"/>
              </w:rPr>
              <w:t>րի</w:t>
            </w:r>
          </w:p>
        </w:tc>
      </w:tr>
      <w:tr w:rsidR="00FF2AC3" w:rsidRPr="0072582D" w14:paraId="11F19FA1" w14:textId="77777777" w:rsidTr="00FF2AC3">
        <w:trPr>
          <w:trHeight w:val="237"/>
        </w:trPr>
        <w:tc>
          <w:tcPr>
            <w:tcW w:w="567" w:type="dxa"/>
            <w:vMerge/>
            <w:vAlign w:val="center"/>
          </w:tcPr>
          <w:p w14:paraId="39B67943" w14:textId="77777777" w:rsidR="00D957E2" w:rsidRPr="0072582D" w:rsidRDefault="00D957E2" w:rsidP="00D957E2">
            <w:pPr>
              <w:tabs>
                <w:tab w:val="left" w:pos="1248"/>
              </w:tabs>
              <w:spacing w:before="0" w:after="0"/>
              <w:ind w:left="0" w:firstLine="0"/>
              <w:jc w:val="center"/>
              <w:rPr>
                <w:rFonts w:ascii="GHEA Grapalat" w:eastAsia="Times New Roman" w:hAnsi="GHEA Grapalat"/>
                <w:sz w:val="16"/>
                <w:szCs w:val="16"/>
                <w:lang w:eastAsia="ru-RU"/>
              </w:rPr>
            </w:pPr>
          </w:p>
        </w:tc>
        <w:tc>
          <w:tcPr>
            <w:tcW w:w="1930" w:type="dxa"/>
            <w:gridSpan w:val="2"/>
            <w:vMerge/>
            <w:vAlign w:val="center"/>
          </w:tcPr>
          <w:p w14:paraId="2856C5C6"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1331" w:type="dxa"/>
            <w:gridSpan w:val="2"/>
            <w:vMerge w:val="restart"/>
            <w:vAlign w:val="center"/>
          </w:tcPr>
          <w:p w14:paraId="23EE0CE1"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Պայմանագրի համարը</w:t>
            </w:r>
          </w:p>
        </w:tc>
        <w:tc>
          <w:tcPr>
            <w:tcW w:w="1843" w:type="dxa"/>
            <w:gridSpan w:val="2"/>
            <w:vMerge w:val="restart"/>
            <w:vAlign w:val="center"/>
          </w:tcPr>
          <w:p w14:paraId="7E70E64E"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Կնքման ամսաթիվը</w:t>
            </w:r>
          </w:p>
        </w:tc>
        <w:tc>
          <w:tcPr>
            <w:tcW w:w="2124" w:type="dxa"/>
            <w:gridSpan w:val="2"/>
            <w:vMerge w:val="restart"/>
            <w:vAlign w:val="center"/>
          </w:tcPr>
          <w:p w14:paraId="4C4044FB"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Կատարման վերջնա-ժամկետը</w:t>
            </w:r>
          </w:p>
        </w:tc>
        <w:tc>
          <w:tcPr>
            <w:tcW w:w="992" w:type="dxa"/>
            <w:gridSpan w:val="2"/>
            <w:vMerge w:val="restart"/>
            <w:vAlign w:val="center"/>
          </w:tcPr>
          <w:p w14:paraId="58A33AC2"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Կանխա-վճարի չափը</w:t>
            </w:r>
          </w:p>
        </w:tc>
        <w:tc>
          <w:tcPr>
            <w:tcW w:w="2418" w:type="dxa"/>
            <w:gridSpan w:val="8"/>
            <w:vAlign w:val="center"/>
          </w:tcPr>
          <w:p w14:paraId="0911FBB2"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Գինը</w:t>
            </w:r>
          </w:p>
        </w:tc>
      </w:tr>
      <w:tr w:rsidR="00FF2AC3" w:rsidRPr="0072582D" w14:paraId="4DC53241" w14:textId="77777777" w:rsidTr="00FF2AC3">
        <w:trPr>
          <w:trHeight w:val="238"/>
        </w:trPr>
        <w:tc>
          <w:tcPr>
            <w:tcW w:w="567" w:type="dxa"/>
            <w:vMerge/>
            <w:vAlign w:val="center"/>
          </w:tcPr>
          <w:p w14:paraId="7D858D4B" w14:textId="77777777" w:rsidR="00D957E2" w:rsidRPr="0072582D" w:rsidRDefault="00D957E2" w:rsidP="00D957E2">
            <w:pPr>
              <w:tabs>
                <w:tab w:val="left" w:pos="1248"/>
              </w:tabs>
              <w:spacing w:before="0" w:after="0"/>
              <w:ind w:left="0" w:firstLine="0"/>
              <w:jc w:val="center"/>
              <w:rPr>
                <w:rFonts w:ascii="GHEA Grapalat" w:eastAsia="Times New Roman" w:hAnsi="GHEA Grapalat"/>
                <w:sz w:val="16"/>
                <w:szCs w:val="16"/>
                <w:lang w:eastAsia="ru-RU"/>
              </w:rPr>
            </w:pPr>
          </w:p>
        </w:tc>
        <w:tc>
          <w:tcPr>
            <w:tcW w:w="1930" w:type="dxa"/>
            <w:gridSpan w:val="2"/>
            <w:vMerge/>
            <w:vAlign w:val="center"/>
          </w:tcPr>
          <w:p w14:paraId="078A8417"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1331" w:type="dxa"/>
            <w:gridSpan w:val="2"/>
            <w:vMerge/>
            <w:vAlign w:val="center"/>
          </w:tcPr>
          <w:p w14:paraId="67FA13FC"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1843" w:type="dxa"/>
            <w:gridSpan w:val="2"/>
            <w:vMerge/>
            <w:vAlign w:val="center"/>
          </w:tcPr>
          <w:p w14:paraId="7FDD9C22"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2124" w:type="dxa"/>
            <w:gridSpan w:val="2"/>
            <w:vMerge/>
            <w:vAlign w:val="center"/>
          </w:tcPr>
          <w:p w14:paraId="73BBD2A3"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992" w:type="dxa"/>
            <w:gridSpan w:val="2"/>
            <w:vMerge/>
            <w:vAlign w:val="center"/>
          </w:tcPr>
          <w:p w14:paraId="078CB506"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2418" w:type="dxa"/>
            <w:gridSpan w:val="8"/>
            <w:vAlign w:val="center"/>
          </w:tcPr>
          <w:p w14:paraId="3C0959C2"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ՀՀ դրամ</w:t>
            </w:r>
          </w:p>
        </w:tc>
      </w:tr>
      <w:tr w:rsidR="00FF2AC3" w:rsidRPr="0072582D" w14:paraId="75FDA7D8" w14:textId="77777777" w:rsidTr="00FF2AC3">
        <w:trPr>
          <w:trHeight w:val="263"/>
        </w:trPr>
        <w:tc>
          <w:tcPr>
            <w:tcW w:w="567" w:type="dxa"/>
            <w:vMerge/>
            <w:vAlign w:val="center"/>
          </w:tcPr>
          <w:p w14:paraId="2125CC18" w14:textId="77777777" w:rsidR="00D957E2" w:rsidRPr="0072582D" w:rsidRDefault="00D957E2" w:rsidP="00D957E2">
            <w:pPr>
              <w:tabs>
                <w:tab w:val="left" w:pos="1248"/>
              </w:tabs>
              <w:spacing w:before="0" w:after="0"/>
              <w:ind w:left="0" w:firstLine="0"/>
              <w:jc w:val="center"/>
              <w:rPr>
                <w:rFonts w:ascii="GHEA Grapalat" w:eastAsia="Times New Roman" w:hAnsi="GHEA Grapalat"/>
                <w:sz w:val="16"/>
                <w:szCs w:val="16"/>
                <w:lang w:eastAsia="ru-RU"/>
              </w:rPr>
            </w:pPr>
          </w:p>
        </w:tc>
        <w:tc>
          <w:tcPr>
            <w:tcW w:w="1930" w:type="dxa"/>
            <w:gridSpan w:val="2"/>
            <w:vMerge/>
            <w:vAlign w:val="center"/>
          </w:tcPr>
          <w:p w14:paraId="42137E73"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1331" w:type="dxa"/>
            <w:gridSpan w:val="2"/>
            <w:vMerge/>
            <w:vAlign w:val="center"/>
          </w:tcPr>
          <w:p w14:paraId="00E6D16E"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1843" w:type="dxa"/>
            <w:gridSpan w:val="2"/>
            <w:vMerge/>
            <w:vAlign w:val="center"/>
          </w:tcPr>
          <w:p w14:paraId="31FD1FA9"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2124" w:type="dxa"/>
            <w:gridSpan w:val="2"/>
            <w:vMerge/>
            <w:vAlign w:val="center"/>
          </w:tcPr>
          <w:p w14:paraId="56B460CC"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992" w:type="dxa"/>
            <w:gridSpan w:val="2"/>
            <w:vMerge/>
            <w:vAlign w:val="center"/>
          </w:tcPr>
          <w:p w14:paraId="60F2659C"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p>
        </w:tc>
        <w:tc>
          <w:tcPr>
            <w:tcW w:w="999" w:type="dxa"/>
            <w:gridSpan w:val="7"/>
            <w:vAlign w:val="center"/>
          </w:tcPr>
          <w:p w14:paraId="4E30FE9E" w14:textId="77777777"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cs="Sylfaen"/>
                <w:sz w:val="16"/>
                <w:szCs w:val="16"/>
                <w:lang w:eastAsia="ru-RU"/>
              </w:rPr>
              <w:t xml:space="preserve">Առկա ֆինանսական միջոցներով </w:t>
            </w:r>
          </w:p>
        </w:tc>
        <w:tc>
          <w:tcPr>
            <w:tcW w:w="1419" w:type="dxa"/>
            <w:vAlign w:val="center"/>
          </w:tcPr>
          <w:p w14:paraId="48A4D149" w14:textId="34B46EB1" w:rsidR="00D957E2" w:rsidRPr="0072582D" w:rsidRDefault="00D957E2" w:rsidP="00D957E2">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Ընդհանուր</w:t>
            </w:r>
          </w:p>
        </w:tc>
      </w:tr>
      <w:tr w:rsidR="00001BF7" w:rsidRPr="0072582D" w14:paraId="1E28D31D" w14:textId="77777777" w:rsidTr="00FF2AC3">
        <w:trPr>
          <w:trHeight w:val="962"/>
        </w:trPr>
        <w:tc>
          <w:tcPr>
            <w:tcW w:w="567" w:type="dxa"/>
            <w:vMerge w:val="restart"/>
            <w:vAlign w:val="center"/>
          </w:tcPr>
          <w:p w14:paraId="1F1D10DE" w14:textId="1DF965D2" w:rsidR="00001BF7" w:rsidRPr="0072582D" w:rsidRDefault="00001BF7" w:rsidP="003B3164">
            <w:pPr>
              <w:widowControl w:val="0"/>
              <w:spacing w:before="0" w:after="0"/>
              <w:ind w:left="0" w:firstLine="0"/>
              <w:jc w:val="center"/>
              <w:rPr>
                <w:rFonts w:ascii="GHEA Grapalat" w:eastAsia="Times New Roman" w:hAnsi="GHEA Grapalat" w:cs="Sylfaen"/>
                <w:sz w:val="16"/>
                <w:szCs w:val="16"/>
                <w:lang w:eastAsia="ru-RU"/>
              </w:rPr>
            </w:pPr>
            <w:r w:rsidRPr="0072582D">
              <w:rPr>
                <w:rFonts w:ascii="GHEA Grapalat" w:eastAsia="Times New Roman" w:hAnsi="GHEA Grapalat" w:cs="Sylfaen"/>
                <w:sz w:val="16"/>
                <w:szCs w:val="16"/>
                <w:lang w:eastAsia="ru-RU"/>
              </w:rPr>
              <w:t>1</w:t>
            </w:r>
          </w:p>
        </w:tc>
        <w:tc>
          <w:tcPr>
            <w:tcW w:w="1930" w:type="dxa"/>
            <w:gridSpan w:val="2"/>
            <w:vAlign w:val="center"/>
          </w:tcPr>
          <w:p w14:paraId="10F8E7A6" w14:textId="77777777" w:rsidR="003C19AB" w:rsidRPr="0072582D" w:rsidRDefault="003C19AB" w:rsidP="003C19AB">
            <w:pPr>
              <w:widowControl w:val="0"/>
              <w:spacing w:before="0" w:after="0"/>
              <w:ind w:left="0" w:hanging="110"/>
              <w:jc w:val="center"/>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 xml:space="preserve">Վաճառող` </w:t>
            </w:r>
          </w:p>
          <w:p w14:paraId="391CD0D1" w14:textId="37DB7DCF" w:rsidR="00001BF7" w:rsidRPr="0072582D" w:rsidRDefault="003C19AB" w:rsidP="003C19AB">
            <w:pPr>
              <w:spacing w:before="0" w:after="0"/>
              <w:ind w:left="0" w:hanging="58"/>
              <w:jc w:val="center"/>
              <w:rPr>
                <w:rFonts w:ascii="GHEA Grapalat" w:hAnsi="GHEA Grapalat"/>
                <w:sz w:val="16"/>
                <w:szCs w:val="16"/>
                <w:lang w:val="nb-NO"/>
              </w:rPr>
            </w:pPr>
            <w:r w:rsidRPr="0072582D">
              <w:rPr>
                <w:rFonts w:ascii="GHEA Grapalat" w:eastAsia="Times New Roman" w:hAnsi="GHEA Grapalat" w:cs="Sylfaen"/>
                <w:sz w:val="16"/>
                <w:szCs w:val="16"/>
                <w:lang w:val="hy-AM" w:eastAsia="ru-RU"/>
              </w:rPr>
              <w:t>«ԷՅՉԷՄԵՍ» ՍՊԸ</w:t>
            </w:r>
          </w:p>
        </w:tc>
        <w:tc>
          <w:tcPr>
            <w:tcW w:w="1331" w:type="dxa"/>
            <w:gridSpan w:val="2"/>
            <w:vMerge w:val="restart"/>
            <w:vAlign w:val="center"/>
          </w:tcPr>
          <w:p w14:paraId="2183B64C" w14:textId="61800B9B" w:rsidR="00001BF7" w:rsidRPr="0072582D" w:rsidRDefault="00001BF7" w:rsidP="001A10A3">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ՍԳԼ-ՀԲՄԱՊՁԲ-26/48</w:t>
            </w:r>
          </w:p>
        </w:tc>
        <w:tc>
          <w:tcPr>
            <w:tcW w:w="1843" w:type="dxa"/>
            <w:gridSpan w:val="2"/>
            <w:vMerge w:val="restart"/>
            <w:vAlign w:val="center"/>
          </w:tcPr>
          <w:p w14:paraId="54F54951" w14:textId="7E87F595" w:rsidR="00001BF7" w:rsidRPr="0072582D" w:rsidRDefault="00001BF7" w:rsidP="001A10A3">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cs="Sylfaen"/>
                <w:sz w:val="16"/>
                <w:szCs w:val="16"/>
                <w:lang w:eastAsia="ru-RU"/>
              </w:rPr>
              <w:t>08.05.2026</w:t>
            </w:r>
          </w:p>
        </w:tc>
        <w:tc>
          <w:tcPr>
            <w:tcW w:w="2124" w:type="dxa"/>
            <w:gridSpan w:val="2"/>
            <w:vMerge w:val="restart"/>
            <w:vAlign w:val="center"/>
          </w:tcPr>
          <w:p w14:paraId="610A7BBF" w14:textId="7A3303B7" w:rsidR="00001BF7" w:rsidRPr="0072582D" w:rsidRDefault="00001BF7" w:rsidP="001A10A3">
            <w:pPr>
              <w:widowControl w:val="0"/>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Ֆինանսական միջոց նախատեսվելուց հետո լրացուցիչ համաձայնագրի ստորագրման պահից 60 օրացուցային օրվա ընթացքում</w:t>
            </w:r>
          </w:p>
        </w:tc>
        <w:tc>
          <w:tcPr>
            <w:tcW w:w="992" w:type="dxa"/>
            <w:gridSpan w:val="2"/>
            <w:vMerge w:val="restart"/>
            <w:vAlign w:val="center"/>
          </w:tcPr>
          <w:p w14:paraId="6A3A27A0" w14:textId="77777777" w:rsidR="00001BF7" w:rsidRPr="0072582D" w:rsidRDefault="00001BF7" w:rsidP="001A10A3">
            <w:pPr>
              <w:widowControl w:val="0"/>
              <w:spacing w:before="0" w:after="0"/>
              <w:ind w:left="0" w:firstLine="0"/>
              <w:jc w:val="center"/>
              <w:rPr>
                <w:rFonts w:ascii="GHEA Grapalat" w:eastAsia="Times New Roman" w:hAnsi="GHEA Grapalat" w:cs="Sylfaen"/>
                <w:sz w:val="16"/>
                <w:szCs w:val="16"/>
                <w:highlight w:val="yellow"/>
                <w:lang w:eastAsia="ru-RU"/>
              </w:rPr>
            </w:pPr>
          </w:p>
        </w:tc>
        <w:tc>
          <w:tcPr>
            <w:tcW w:w="999" w:type="dxa"/>
            <w:gridSpan w:val="7"/>
            <w:vMerge w:val="restart"/>
            <w:vAlign w:val="center"/>
          </w:tcPr>
          <w:p w14:paraId="540F0BC7" w14:textId="4B68BE08" w:rsidR="00001BF7" w:rsidRPr="0072582D" w:rsidRDefault="00001BF7" w:rsidP="001A10A3">
            <w:pPr>
              <w:widowControl w:val="0"/>
              <w:spacing w:before="0" w:after="0"/>
              <w:ind w:left="0" w:firstLine="0"/>
              <w:jc w:val="center"/>
              <w:rPr>
                <w:rFonts w:ascii="GHEA Grapalat" w:eastAsia="Times New Roman" w:hAnsi="GHEA Grapalat" w:cs="Sylfaen"/>
                <w:sz w:val="16"/>
                <w:szCs w:val="16"/>
                <w:lang w:val="hy-AM" w:eastAsia="ru-RU"/>
              </w:rPr>
            </w:pPr>
          </w:p>
        </w:tc>
        <w:tc>
          <w:tcPr>
            <w:tcW w:w="1419" w:type="dxa"/>
            <w:vMerge w:val="restart"/>
            <w:vAlign w:val="center"/>
          </w:tcPr>
          <w:p w14:paraId="6043A549" w14:textId="618413AF" w:rsidR="00001BF7" w:rsidRPr="0072582D" w:rsidRDefault="00001BF7" w:rsidP="001A10A3">
            <w:pPr>
              <w:widowControl w:val="0"/>
              <w:spacing w:before="0" w:after="0"/>
              <w:ind w:left="0" w:firstLine="0"/>
              <w:jc w:val="center"/>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701.541.385</w:t>
            </w:r>
          </w:p>
        </w:tc>
      </w:tr>
      <w:tr w:rsidR="00001BF7" w:rsidRPr="0072582D" w14:paraId="55755278" w14:textId="77777777" w:rsidTr="00FF2AC3">
        <w:trPr>
          <w:trHeight w:val="146"/>
        </w:trPr>
        <w:tc>
          <w:tcPr>
            <w:tcW w:w="567" w:type="dxa"/>
            <w:vMerge/>
            <w:vAlign w:val="center"/>
          </w:tcPr>
          <w:p w14:paraId="2AEE9519" w14:textId="77777777" w:rsidR="00001BF7" w:rsidRPr="0072582D" w:rsidRDefault="00001BF7" w:rsidP="003B3164">
            <w:pPr>
              <w:widowControl w:val="0"/>
              <w:spacing w:before="0" w:after="0"/>
              <w:ind w:left="0" w:firstLine="0"/>
              <w:jc w:val="center"/>
              <w:rPr>
                <w:rFonts w:ascii="GHEA Grapalat" w:eastAsia="Times New Roman" w:hAnsi="GHEA Grapalat" w:cs="Sylfaen"/>
                <w:sz w:val="16"/>
                <w:szCs w:val="16"/>
                <w:lang w:eastAsia="ru-RU"/>
              </w:rPr>
            </w:pPr>
          </w:p>
        </w:tc>
        <w:tc>
          <w:tcPr>
            <w:tcW w:w="1930" w:type="dxa"/>
            <w:gridSpan w:val="2"/>
            <w:vAlign w:val="center"/>
          </w:tcPr>
          <w:p w14:paraId="1DDABBF2" w14:textId="359B544A" w:rsidR="00001BF7" w:rsidRPr="0072582D" w:rsidRDefault="0065668E" w:rsidP="003B3164">
            <w:pPr>
              <w:ind w:left="0" w:hanging="58"/>
              <w:jc w:val="center"/>
              <w:rPr>
                <w:rFonts w:ascii="GHEA Grapalat" w:hAnsi="GHEA Grapalat"/>
                <w:sz w:val="16"/>
                <w:szCs w:val="16"/>
                <w:lang w:val="nb-NO"/>
              </w:rPr>
            </w:pPr>
            <w:r w:rsidRPr="0072582D">
              <w:rPr>
                <w:rFonts w:ascii="GHEA Grapalat" w:hAnsi="GHEA Grapalat"/>
                <w:sz w:val="16"/>
                <w:szCs w:val="16"/>
                <w:lang w:val="nb-NO"/>
              </w:rPr>
              <w:t>Լիզինգատու` «Ինեկոբանկ» ՓԲԸ</w:t>
            </w:r>
          </w:p>
        </w:tc>
        <w:tc>
          <w:tcPr>
            <w:tcW w:w="1331" w:type="dxa"/>
            <w:gridSpan w:val="2"/>
            <w:vMerge/>
            <w:vAlign w:val="center"/>
          </w:tcPr>
          <w:p w14:paraId="6B6900E9" w14:textId="77777777" w:rsidR="00001BF7" w:rsidRPr="0072582D" w:rsidRDefault="00001BF7" w:rsidP="003B3164">
            <w:pPr>
              <w:widowControl w:val="0"/>
              <w:spacing w:before="0" w:after="0"/>
              <w:ind w:left="0" w:firstLine="0"/>
              <w:jc w:val="center"/>
              <w:rPr>
                <w:rFonts w:ascii="GHEA Grapalat" w:eastAsia="Times New Roman" w:hAnsi="GHEA Grapalat"/>
                <w:sz w:val="16"/>
                <w:szCs w:val="16"/>
                <w:lang w:eastAsia="ru-RU"/>
              </w:rPr>
            </w:pPr>
          </w:p>
        </w:tc>
        <w:tc>
          <w:tcPr>
            <w:tcW w:w="1843" w:type="dxa"/>
            <w:gridSpan w:val="2"/>
            <w:vMerge/>
            <w:vAlign w:val="center"/>
          </w:tcPr>
          <w:p w14:paraId="3654EE38" w14:textId="77777777" w:rsidR="00001BF7" w:rsidRPr="0072582D" w:rsidRDefault="00001BF7" w:rsidP="003B3164">
            <w:pPr>
              <w:widowControl w:val="0"/>
              <w:spacing w:before="0" w:after="0"/>
              <w:ind w:left="0" w:firstLine="0"/>
              <w:jc w:val="center"/>
              <w:rPr>
                <w:rFonts w:ascii="GHEA Grapalat" w:eastAsia="Times New Roman" w:hAnsi="GHEA Grapalat" w:cs="Sylfaen"/>
                <w:sz w:val="16"/>
                <w:szCs w:val="16"/>
                <w:lang w:eastAsia="ru-RU"/>
              </w:rPr>
            </w:pPr>
          </w:p>
        </w:tc>
        <w:tc>
          <w:tcPr>
            <w:tcW w:w="2124" w:type="dxa"/>
            <w:gridSpan w:val="2"/>
            <w:vMerge/>
            <w:vAlign w:val="center"/>
          </w:tcPr>
          <w:p w14:paraId="7343B2AE" w14:textId="77777777" w:rsidR="00001BF7" w:rsidRPr="0072582D" w:rsidRDefault="00001BF7" w:rsidP="003B3164">
            <w:pPr>
              <w:widowControl w:val="0"/>
              <w:spacing w:before="0" w:after="0"/>
              <w:ind w:left="0" w:firstLine="0"/>
              <w:rPr>
                <w:rFonts w:ascii="GHEA Grapalat" w:eastAsia="Times New Roman" w:hAnsi="GHEA Grapalat"/>
                <w:sz w:val="16"/>
                <w:szCs w:val="16"/>
                <w:lang w:val="hy-AM" w:eastAsia="ru-RU"/>
              </w:rPr>
            </w:pPr>
          </w:p>
        </w:tc>
        <w:tc>
          <w:tcPr>
            <w:tcW w:w="992" w:type="dxa"/>
            <w:gridSpan w:val="2"/>
            <w:vMerge/>
            <w:vAlign w:val="center"/>
          </w:tcPr>
          <w:p w14:paraId="072AC356" w14:textId="77777777" w:rsidR="00001BF7" w:rsidRPr="0072582D" w:rsidRDefault="00001BF7" w:rsidP="003B3164">
            <w:pPr>
              <w:widowControl w:val="0"/>
              <w:spacing w:before="0" w:after="0"/>
              <w:ind w:left="0" w:firstLine="0"/>
              <w:jc w:val="center"/>
              <w:rPr>
                <w:rFonts w:ascii="GHEA Grapalat" w:eastAsia="Times New Roman" w:hAnsi="GHEA Grapalat" w:cs="Sylfaen"/>
                <w:sz w:val="16"/>
                <w:szCs w:val="16"/>
                <w:highlight w:val="yellow"/>
                <w:lang w:val="hy-AM" w:eastAsia="ru-RU"/>
              </w:rPr>
            </w:pPr>
          </w:p>
        </w:tc>
        <w:tc>
          <w:tcPr>
            <w:tcW w:w="999" w:type="dxa"/>
            <w:gridSpan w:val="7"/>
            <w:vMerge/>
            <w:vAlign w:val="center"/>
          </w:tcPr>
          <w:p w14:paraId="0E94731E" w14:textId="77777777" w:rsidR="00001BF7" w:rsidRPr="0072582D" w:rsidRDefault="00001BF7" w:rsidP="003B3164">
            <w:pPr>
              <w:widowControl w:val="0"/>
              <w:spacing w:before="0" w:after="0"/>
              <w:ind w:left="0" w:firstLine="0"/>
              <w:jc w:val="center"/>
              <w:rPr>
                <w:rFonts w:ascii="GHEA Grapalat" w:eastAsia="Times New Roman" w:hAnsi="GHEA Grapalat" w:cs="Sylfaen"/>
                <w:sz w:val="16"/>
                <w:szCs w:val="16"/>
                <w:lang w:val="hy-AM" w:eastAsia="ru-RU"/>
              </w:rPr>
            </w:pPr>
          </w:p>
        </w:tc>
        <w:tc>
          <w:tcPr>
            <w:tcW w:w="1419" w:type="dxa"/>
            <w:vMerge/>
            <w:vAlign w:val="center"/>
          </w:tcPr>
          <w:p w14:paraId="7010F434" w14:textId="77777777" w:rsidR="00001BF7" w:rsidRPr="0072582D" w:rsidRDefault="00001BF7" w:rsidP="003B3164">
            <w:pPr>
              <w:widowControl w:val="0"/>
              <w:spacing w:before="0" w:after="0"/>
              <w:ind w:left="0" w:firstLine="0"/>
              <w:jc w:val="center"/>
              <w:rPr>
                <w:rFonts w:ascii="GHEA Grapalat" w:eastAsia="Times New Roman" w:hAnsi="GHEA Grapalat"/>
                <w:sz w:val="16"/>
                <w:szCs w:val="16"/>
                <w:lang w:val="hy-AM" w:eastAsia="ru-RU"/>
              </w:rPr>
            </w:pPr>
          </w:p>
        </w:tc>
      </w:tr>
      <w:tr w:rsidR="003B3164" w:rsidRPr="0072582D" w14:paraId="41E4ED39" w14:textId="77777777" w:rsidTr="00FF2AC3">
        <w:trPr>
          <w:trHeight w:val="150"/>
        </w:trPr>
        <w:tc>
          <w:tcPr>
            <w:tcW w:w="11205" w:type="dxa"/>
            <w:gridSpan w:val="19"/>
            <w:vAlign w:val="center"/>
          </w:tcPr>
          <w:p w14:paraId="7265AE84" w14:textId="77777777" w:rsidR="003B3164" w:rsidRPr="0072582D" w:rsidRDefault="003B3164" w:rsidP="003B3164">
            <w:pPr>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Ընտրված մասնակցի (մասնակիցների) անվանումը և հասցեն</w:t>
            </w:r>
          </w:p>
        </w:tc>
      </w:tr>
      <w:tr w:rsidR="00FF2AC3" w:rsidRPr="0072582D" w14:paraId="1F657639" w14:textId="77777777" w:rsidTr="00FF2AC3">
        <w:trPr>
          <w:trHeight w:val="125"/>
        </w:trPr>
        <w:tc>
          <w:tcPr>
            <w:tcW w:w="567" w:type="dxa"/>
            <w:vAlign w:val="center"/>
          </w:tcPr>
          <w:p w14:paraId="066D7382" w14:textId="77777777" w:rsidR="003B3164" w:rsidRPr="0072582D" w:rsidRDefault="003B3164" w:rsidP="003B3164">
            <w:pPr>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Չափա-բաժնի համարը</w:t>
            </w:r>
          </w:p>
        </w:tc>
        <w:tc>
          <w:tcPr>
            <w:tcW w:w="1930" w:type="dxa"/>
            <w:gridSpan w:val="2"/>
            <w:vAlign w:val="center"/>
          </w:tcPr>
          <w:p w14:paraId="2FF506DD" w14:textId="77777777" w:rsidR="003B3164" w:rsidRPr="0072582D" w:rsidRDefault="003B3164" w:rsidP="003B3164">
            <w:pPr>
              <w:widowControl w:val="0"/>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Ընտրված մասնակիցը</w:t>
            </w:r>
          </w:p>
        </w:tc>
        <w:tc>
          <w:tcPr>
            <w:tcW w:w="1331" w:type="dxa"/>
            <w:gridSpan w:val="2"/>
            <w:vAlign w:val="center"/>
          </w:tcPr>
          <w:p w14:paraId="66150E72" w14:textId="77777777" w:rsidR="003B3164" w:rsidRPr="0072582D" w:rsidRDefault="003B3164" w:rsidP="003B3164">
            <w:pPr>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Հասցե, հեռ.</w:t>
            </w:r>
          </w:p>
        </w:tc>
        <w:tc>
          <w:tcPr>
            <w:tcW w:w="3402" w:type="dxa"/>
            <w:gridSpan w:val="3"/>
            <w:vAlign w:val="center"/>
          </w:tcPr>
          <w:p w14:paraId="50D8142A" w14:textId="77777777" w:rsidR="003B3164" w:rsidRPr="0072582D" w:rsidRDefault="003B3164" w:rsidP="003B3164">
            <w:pPr>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Էլ.-փոստ</w:t>
            </w:r>
          </w:p>
        </w:tc>
        <w:tc>
          <w:tcPr>
            <w:tcW w:w="1984" w:type="dxa"/>
            <w:gridSpan w:val="6"/>
            <w:vAlign w:val="center"/>
          </w:tcPr>
          <w:p w14:paraId="0C8A668E" w14:textId="77777777" w:rsidR="003B3164" w:rsidRPr="0072582D" w:rsidRDefault="003B3164" w:rsidP="003B3164">
            <w:pPr>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Բանկային հաշիվը</w:t>
            </w:r>
          </w:p>
        </w:tc>
        <w:tc>
          <w:tcPr>
            <w:tcW w:w="1991" w:type="dxa"/>
            <w:gridSpan w:val="5"/>
            <w:vAlign w:val="center"/>
          </w:tcPr>
          <w:p w14:paraId="348CFA27" w14:textId="57E58D9C" w:rsidR="003B3164" w:rsidRPr="0072582D" w:rsidRDefault="003B3164" w:rsidP="003B3164">
            <w:pPr>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ՀՎՀՀ/ Անձնագրի համարը և սերիան</w:t>
            </w:r>
          </w:p>
        </w:tc>
      </w:tr>
      <w:tr w:rsidR="007D0870" w:rsidRPr="0072582D" w14:paraId="20BC55B9" w14:textId="77777777" w:rsidTr="00FF2AC3">
        <w:trPr>
          <w:trHeight w:val="60"/>
        </w:trPr>
        <w:tc>
          <w:tcPr>
            <w:tcW w:w="567" w:type="dxa"/>
            <w:vMerge w:val="restart"/>
            <w:vAlign w:val="center"/>
          </w:tcPr>
          <w:p w14:paraId="12752A33" w14:textId="65259CA9" w:rsidR="007D0870" w:rsidRPr="0072582D" w:rsidRDefault="007D0870" w:rsidP="007D0870">
            <w:pPr>
              <w:widowControl w:val="0"/>
              <w:spacing w:before="0" w:after="0"/>
              <w:ind w:left="0" w:firstLine="0"/>
              <w:jc w:val="center"/>
              <w:rPr>
                <w:rFonts w:ascii="GHEA Grapalat" w:eastAsia="Times New Roman" w:hAnsi="GHEA Grapalat"/>
                <w:sz w:val="16"/>
                <w:szCs w:val="16"/>
                <w:highlight w:val="yellow"/>
                <w:lang w:val="hy-AM" w:eastAsia="ru-RU"/>
              </w:rPr>
            </w:pPr>
            <w:r w:rsidRPr="0072582D">
              <w:rPr>
                <w:rFonts w:ascii="GHEA Grapalat" w:eastAsia="Times New Roman" w:hAnsi="GHEA Grapalat" w:cs="Sylfaen"/>
                <w:sz w:val="16"/>
                <w:szCs w:val="16"/>
                <w:lang w:eastAsia="ru-RU"/>
              </w:rPr>
              <w:t>1</w:t>
            </w:r>
          </w:p>
        </w:tc>
        <w:tc>
          <w:tcPr>
            <w:tcW w:w="1930" w:type="dxa"/>
            <w:gridSpan w:val="2"/>
            <w:vAlign w:val="center"/>
          </w:tcPr>
          <w:p w14:paraId="127D01EB" w14:textId="77777777" w:rsidR="007D0870" w:rsidRPr="0072582D" w:rsidRDefault="007D0870" w:rsidP="007D0870">
            <w:pPr>
              <w:widowControl w:val="0"/>
              <w:spacing w:before="0" w:after="0"/>
              <w:ind w:left="0" w:hanging="110"/>
              <w:jc w:val="center"/>
              <w:rPr>
                <w:rFonts w:ascii="GHEA Grapalat" w:eastAsia="Times New Roman" w:hAnsi="GHEA Grapalat" w:cs="Sylfaen"/>
                <w:sz w:val="16"/>
                <w:szCs w:val="16"/>
                <w:lang w:val="hy-AM" w:eastAsia="ru-RU"/>
              </w:rPr>
            </w:pPr>
            <w:r w:rsidRPr="0072582D">
              <w:rPr>
                <w:rFonts w:ascii="GHEA Grapalat" w:eastAsia="Times New Roman" w:hAnsi="GHEA Grapalat" w:cs="Sylfaen"/>
                <w:sz w:val="16"/>
                <w:szCs w:val="16"/>
                <w:lang w:val="hy-AM" w:eastAsia="ru-RU"/>
              </w:rPr>
              <w:t xml:space="preserve">Վաճառող` </w:t>
            </w:r>
          </w:p>
          <w:p w14:paraId="33E09090" w14:textId="60BF4AD8" w:rsidR="007D0870" w:rsidRPr="0072582D" w:rsidRDefault="007D0870" w:rsidP="007D0870">
            <w:pPr>
              <w:widowControl w:val="0"/>
              <w:spacing w:before="0" w:after="0"/>
              <w:ind w:left="0" w:firstLine="0"/>
              <w:jc w:val="center"/>
              <w:rPr>
                <w:rFonts w:ascii="GHEA Grapalat" w:eastAsia="Times New Roman" w:hAnsi="GHEA Grapalat"/>
                <w:sz w:val="16"/>
                <w:szCs w:val="16"/>
                <w:highlight w:val="yellow"/>
                <w:lang w:val="hy-AM" w:eastAsia="ru-RU"/>
              </w:rPr>
            </w:pPr>
            <w:r w:rsidRPr="0072582D">
              <w:rPr>
                <w:rFonts w:ascii="GHEA Grapalat" w:eastAsia="Times New Roman" w:hAnsi="GHEA Grapalat" w:cs="Sylfaen"/>
                <w:sz w:val="16"/>
                <w:szCs w:val="16"/>
                <w:lang w:val="hy-AM" w:eastAsia="ru-RU"/>
              </w:rPr>
              <w:t>«ԷՅՉԷՄԵՍ» ՍՊԸ</w:t>
            </w:r>
          </w:p>
        </w:tc>
        <w:tc>
          <w:tcPr>
            <w:tcW w:w="1331" w:type="dxa"/>
            <w:gridSpan w:val="2"/>
            <w:vAlign w:val="center"/>
          </w:tcPr>
          <w:p w14:paraId="4916BA54" w14:textId="3C24DC71" w:rsidR="007D0870" w:rsidRPr="0072582D" w:rsidRDefault="007D0870" w:rsidP="007D0870">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hy-AM"/>
              </w:rPr>
              <w:t>ՀՀ, ք. Երևան, Ամիրյան 18/3, բն. 9</w:t>
            </w:r>
          </w:p>
        </w:tc>
        <w:tc>
          <w:tcPr>
            <w:tcW w:w="3402" w:type="dxa"/>
            <w:gridSpan w:val="3"/>
            <w:vAlign w:val="center"/>
          </w:tcPr>
          <w:p w14:paraId="07F71670" w14:textId="244E3736" w:rsidR="007D0870" w:rsidRPr="0072582D" w:rsidRDefault="007D0870" w:rsidP="007D0870">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hy-AM"/>
              </w:rPr>
              <w:t>tender@hms.am</w:t>
            </w:r>
          </w:p>
        </w:tc>
        <w:tc>
          <w:tcPr>
            <w:tcW w:w="1984" w:type="dxa"/>
            <w:gridSpan w:val="6"/>
            <w:vAlign w:val="center"/>
          </w:tcPr>
          <w:p w14:paraId="2D248C13" w14:textId="5906DFE9" w:rsidR="007D0870" w:rsidRPr="0072582D" w:rsidRDefault="007D0870" w:rsidP="007D0870">
            <w:pPr>
              <w:widowControl w:val="0"/>
              <w:spacing w:before="0" w:after="0"/>
              <w:ind w:left="0" w:firstLine="0"/>
              <w:jc w:val="center"/>
              <w:rPr>
                <w:rFonts w:ascii="GHEA Grapalat" w:hAnsi="GHEA Grapalat" w:cs="Times Armenian"/>
                <w:sz w:val="16"/>
                <w:szCs w:val="16"/>
              </w:rPr>
            </w:pPr>
            <w:r w:rsidRPr="0072582D">
              <w:rPr>
                <w:rFonts w:ascii="GHEA Grapalat" w:hAnsi="GHEA Grapalat" w:cs="Times Armenian"/>
                <w:sz w:val="16"/>
                <w:szCs w:val="16"/>
              </w:rPr>
              <w:t>1570079868528600</w:t>
            </w:r>
          </w:p>
        </w:tc>
        <w:tc>
          <w:tcPr>
            <w:tcW w:w="1991" w:type="dxa"/>
            <w:gridSpan w:val="5"/>
            <w:vAlign w:val="center"/>
          </w:tcPr>
          <w:p w14:paraId="6E1E7005" w14:textId="0DB3FC30" w:rsidR="007D0870" w:rsidRPr="0072582D" w:rsidRDefault="007D0870" w:rsidP="007D0870">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hy-AM"/>
              </w:rPr>
              <w:t>02641378</w:t>
            </w:r>
          </w:p>
        </w:tc>
      </w:tr>
      <w:tr w:rsidR="007D0870" w:rsidRPr="0072582D" w14:paraId="187B51FC" w14:textId="77777777" w:rsidTr="00FF2AC3">
        <w:trPr>
          <w:trHeight w:val="60"/>
        </w:trPr>
        <w:tc>
          <w:tcPr>
            <w:tcW w:w="567" w:type="dxa"/>
            <w:vMerge/>
            <w:vAlign w:val="center"/>
          </w:tcPr>
          <w:p w14:paraId="2E5F82EE"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eastAsia="ru-RU"/>
              </w:rPr>
            </w:pPr>
          </w:p>
        </w:tc>
        <w:tc>
          <w:tcPr>
            <w:tcW w:w="1930" w:type="dxa"/>
            <w:gridSpan w:val="2"/>
            <w:vAlign w:val="center"/>
          </w:tcPr>
          <w:p w14:paraId="212EA820" w14:textId="16F6B6E2" w:rsidR="007D0870" w:rsidRPr="0072582D" w:rsidRDefault="007D0870" w:rsidP="007D0870">
            <w:pPr>
              <w:widowControl w:val="0"/>
              <w:spacing w:before="0" w:after="0"/>
              <w:ind w:left="0" w:firstLine="0"/>
              <w:jc w:val="center"/>
              <w:rPr>
                <w:rFonts w:ascii="GHEA Grapalat" w:hAnsi="GHEA Grapalat"/>
                <w:sz w:val="16"/>
                <w:szCs w:val="16"/>
                <w:lang w:val="nb-NO"/>
              </w:rPr>
            </w:pPr>
            <w:r w:rsidRPr="0072582D">
              <w:rPr>
                <w:rFonts w:ascii="GHEA Grapalat" w:hAnsi="GHEA Grapalat"/>
                <w:sz w:val="16"/>
                <w:szCs w:val="16"/>
                <w:lang w:val="nb-NO"/>
              </w:rPr>
              <w:t>Լիզինգատու` «Ինեկոբանկ» ՓԲԸ</w:t>
            </w:r>
          </w:p>
        </w:tc>
        <w:tc>
          <w:tcPr>
            <w:tcW w:w="1331" w:type="dxa"/>
            <w:gridSpan w:val="2"/>
            <w:vAlign w:val="center"/>
          </w:tcPr>
          <w:p w14:paraId="15F487EE" w14:textId="698C6582" w:rsidR="007D0870" w:rsidRPr="0072582D" w:rsidRDefault="007D0870" w:rsidP="007D0870">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hy-AM"/>
              </w:rPr>
              <w:t>ՀՀ, ք. Երևան, Թումանյան փ. 17</w:t>
            </w:r>
          </w:p>
        </w:tc>
        <w:tc>
          <w:tcPr>
            <w:tcW w:w="3402" w:type="dxa"/>
            <w:gridSpan w:val="3"/>
            <w:vAlign w:val="center"/>
          </w:tcPr>
          <w:p w14:paraId="610F60B1" w14:textId="4FCA55F9" w:rsidR="007D0870" w:rsidRPr="0072582D" w:rsidRDefault="00972568" w:rsidP="007D0870">
            <w:pPr>
              <w:widowControl w:val="0"/>
              <w:spacing w:before="0" w:after="0"/>
              <w:ind w:left="0" w:firstLine="0"/>
              <w:jc w:val="center"/>
              <w:rPr>
                <w:rFonts w:ascii="GHEA Grapalat" w:hAnsi="GHEA Grapalat" w:cs="Times Armenian"/>
                <w:sz w:val="16"/>
                <w:szCs w:val="16"/>
                <w:lang w:val="hy-AM"/>
              </w:rPr>
            </w:pPr>
            <w:r w:rsidRPr="0072582D">
              <w:rPr>
                <w:rFonts w:ascii="GHEA Grapalat" w:hAnsi="GHEA Grapalat" w:cs="Times Armenian"/>
                <w:sz w:val="16"/>
                <w:szCs w:val="16"/>
                <w:lang w:val="hy-AM"/>
              </w:rPr>
              <w:t>inecobank@inecobank.am</w:t>
            </w:r>
          </w:p>
        </w:tc>
        <w:tc>
          <w:tcPr>
            <w:tcW w:w="1984" w:type="dxa"/>
            <w:gridSpan w:val="6"/>
            <w:vAlign w:val="center"/>
          </w:tcPr>
          <w:p w14:paraId="25FD5F16" w14:textId="77777777" w:rsidR="007D0870" w:rsidRPr="0072582D" w:rsidRDefault="007D0870" w:rsidP="007D0870">
            <w:pPr>
              <w:widowControl w:val="0"/>
              <w:spacing w:before="0" w:after="0"/>
              <w:ind w:left="0" w:firstLine="0"/>
              <w:rPr>
                <w:rFonts w:ascii="GHEA Grapalat" w:hAnsi="GHEA Grapalat" w:cs="Times Armenian"/>
                <w:sz w:val="16"/>
                <w:szCs w:val="16"/>
                <w:lang w:val="nb-NO"/>
              </w:rPr>
            </w:pPr>
          </w:p>
        </w:tc>
        <w:tc>
          <w:tcPr>
            <w:tcW w:w="1991" w:type="dxa"/>
            <w:gridSpan w:val="5"/>
            <w:vAlign w:val="center"/>
          </w:tcPr>
          <w:p w14:paraId="0435A158" w14:textId="1AB752FD" w:rsidR="007D0870" w:rsidRPr="0072582D" w:rsidRDefault="007D0870" w:rsidP="007D0870">
            <w:pPr>
              <w:widowControl w:val="0"/>
              <w:spacing w:before="0" w:after="0"/>
              <w:ind w:left="0" w:firstLine="0"/>
              <w:jc w:val="center"/>
              <w:rPr>
                <w:rFonts w:ascii="GHEA Grapalat" w:hAnsi="GHEA Grapalat" w:cs="Times Armenian"/>
                <w:sz w:val="16"/>
                <w:szCs w:val="16"/>
                <w:lang w:val="nb-NO"/>
              </w:rPr>
            </w:pPr>
            <w:r w:rsidRPr="0072582D">
              <w:rPr>
                <w:rFonts w:ascii="GHEA Grapalat" w:hAnsi="GHEA Grapalat" w:cs="Times Armenian"/>
                <w:sz w:val="16"/>
                <w:szCs w:val="16"/>
                <w:lang w:val="nb-NO"/>
              </w:rPr>
              <w:t>02518512</w:t>
            </w:r>
          </w:p>
        </w:tc>
      </w:tr>
      <w:tr w:rsidR="007D0870" w:rsidRPr="0072582D" w14:paraId="496A046D" w14:textId="77777777" w:rsidTr="00FF2AC3">
        <w:trPr>
          <w:trHeight w:val="288"/>
        </w:trPr>
        <w:tc>
          <w:tcPr>
            <w:tcW w:w="11205" w:type="dxa"/>
            <w:gridSpan w:val="19"/>
            <w:shd w:val="clear" w:color="auto" w:fill="99CCFF"/>
            <w:vAlign w:val="center"/>
          </w:tcPr>
          <w:p w14:paraId="393BE26B"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val="hy-AM" w:eastAsia="ru-RU"/>
              </w:rPr>
            </w:pPr>
          </w:p>
        </w:tc>
      </w:tr>
      <w:tr w:rsidR="007D0870" w:rsidRPr="000D41F9" w14:paraId="3863A00B" w14:textId="77777777" w:rsidTr="00FF2AC3">
        <w:trPr>
          <w:trHeight w:val="200"/>
        </w:trPr>
        <w:tc>
          <w:tcPr>
            <w:tcW w:w="1985" w:type="dxa"/>
            <w:gridSpan w:val="2"/>
            <w:vAlign w:val="center"/>
          </w:tcPr>
          <w:p w14:paraId="0338B679" w14:textId="77777777" w:rsidR="007D0870" w:rsidRPr="0072582D" w:rsidRDefault="007D0870" w:rsidP="007D0870">
            <w:pPr>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Այլ տեղեկություններ</w:t>
            </w:r>
          </w:p>
        </w:tc>
        <w:tc>
          <w:tcPr>
            <w:tcW w:w="9220" w:type="dxa"/>
            <w:gridSpan w:val="17"/>
            <w:vAlign w:val="center"/>
          </w:tcPr>
          <w:p w14:paraId="31BCF083" w14:textId="77777777" w:rsidR="007D0870" w:rsidRPr="0072582D" w:rsidRDefault="007D0870" w:rsidP="007D0870">
            <w:pPr>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72582D">
              <w:rPr>
                <w:rFonts w:ascii="GHEA Grapalat" w:eastAsia="Times New Roman" w:hAnsi="GHEA Grapalat" w:cs="Arial Armenian"/>
                <w:sz w:val="16"/>
                <w:szCs w:val="16"/>
                <w:lang w:val="hy-AM" w:eastAsia="ru-RU"/>
              </w:rPr>
              <w:t>։</w:t>
            </w:r>
          </w:p>
        </w:tc>
      </w:tr>
      <w:tr w:rsidR="007D0870" w:rsidRPr="000D41F9" w14:paraId="485BF528" w14:textId="77777777" w:rsidTr="00FF2AC3">
        <w:trPr>
          <w:trHeight w:val="288"/>
        </w:trPr>
        <w:tc>
          <w:tcPr>
            <w:tcW w:w="11205" w:type="dxa"/>
            <w:gridSpan w:val="19"/>
            <w:shd w:val="clear" w:color="auto" w:fill="99CCFF"/>
            <w:vAlign w:val="center"/>
          </w:tcPr>
          <w:p w14:paraId="60FF974B"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val="hy-AM" w:eastAsia="ru-RU"/>
              </w:rPr>
            </w:pPr>
          </w:p>
        </w:tc>
      </w:tr>
      <w:tr w:rsidR="007D0870" w:rsidRPr="000D41F9" w14:paraId="7DB42300" w14:textId="77777777" w:rsidTr="00FF2AC3">
        <w:trPr>
          <w:trHeight w:val="288"/>
        </w:trPr>
        <w:tc>
          <w:tcPr>
            <w:tcW w:w="11205" w:type="dxa"/>
            <w:gridSpan w:val="19"/>
            <w:vAlign w:val="center"/>
          </w:tcPr>
          <w:p w14:paraId="0AD8E25E" w14:textId="79FFEC38" w:rsidR="007D0870" w:rsidRPr="0072582D" w:rsidRDefault="007D0870" w:rsidP="007D0870">
            <w:pPr>
              <w:widowControl w:val="0"/>
              <w:spacing w:before="0" w:after="0"/>
              <w:ind w:left="0" w:firstLine="0"/>
              <w:jc w:val="both"/>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7D0870" w:rsidRPr="0072582D" w:rsidRDefault="007D0870" w:rsidP="007D0870">
            <w:pPr>
              <w:shd w:val="clear" w:color="auto" w:fill="FFFFFF"/>
              <w:spacing w:before="0" w:after="0"/>
              <w:jc w:val="both"/>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Գրավոր պահանջին  կից ներկայացվում է՝</w:t>
            </w:r>
          </w:p>
          <w:p w14:paraId="2C74FE58" w14:textId="77777777" w:rsidR="007D0870" w:rsidRPr="0072582D" w:rsidRDefault="007D0870" w:rsidP="007D0870">
            <w:pPr>
              <w:shd w:val="clear" w:color="auto" w:fill="FFFFFF"/>
              <w:spacing w:before="0" w:after="0"/>
              <w:jc w:val="both"/>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7D0870" w:rsidRPr="0072582D" w:rsidRDefault="007D0870" w:rsidP="007D0870">
            <w:pPr>
              <w:shd w:val="clear" w:color="auto" w:fill="FFFFFF"/>
              <w:spacing w:before="0" w:after="0"/>
              <w:jc w:val="both"/>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7D0870" w:rsidRPr="0072582D" w:rsidRDefault="007D0870" w:rsidP="007D0870">
            <w:pPr>
              <w:shd w:val="clear" w:color="auto" w:fill="FFFFFF"/>
              <w:spacing w:before="0" w:after="0"/>
              <w:jc w:val="both"/>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7D0870" w:rsidRPr="0072582D" w:rsidRDefault="007D0870" w:rsidP="007D0870">
            <w:pPr>
              <w:shd w:val="clear" w:color="auto" w:fill="FFFFFF"/>
              <w:spacing w:before="0" w:after="0"/>
              <w:ind w:left="0" w:firstLine="0"/>
              <w:jc w:val="both"/>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7D0870" w:rsidRPr="0072582D" w:rsidRDefault="007D0870" w:rsidP="007D0870">
            <w:pPr>
              <w:shd w:val="clear" w:color="auto" w:fill="FFFFFF"/>
              <w:spacing w:before="0" w:after="0"/>
              <w:ind w:left="0" w:firstLine="0"/>
              <w:jc w:val="both"/>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7D0870" w:rsidRPr="0072582D" w:rsidRDefault="007D0870" w:rsidP="007D0870">
            <w:pPr>
              <w:widowControl w:val="0"/>
              <w:spacing w:before="0" w:after="0"/>
              <w:ind w:left="0" w:firstLine="0"/>
              <w:jc w:val="both"/>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7A5FC468" w:rsidR="007D0870" w:rsidRPr="0072582D" w:rsidRDefault="007D0870" w:rsidP="007D0870">
            <w:pPr>
              <w:widowControl w:val="0"/>
              <w:spacing w:before="0" w:after="0"/>
              <w:ind w:left="0" w:firstLine="0"/>
              <w:jc w:val="both"/>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Պատվիրատուի պատասխանատու ստորաբաժանման ղեկավարի էլեկտրոնային փոստի պաշտոնական հասցեն է` info@sglmc.am</w:t>
            </w:r>
          </w:p>
        </w:tc>
      </w:tr>
      <w:tr w:rsidR="007D0870" w:rsidRPr="000D41F9" w14:paraId="3CC8B38C" w14:textId="77777777" w:rsidTr="00FF2AC3">
        <w:trPr>
          <w:trHeight w:val="288"/>
        </w:trPr>
        <w:tc>
          <w:tcPr>
            <w:tcW w:w="11205" w:type="dxa"/>
            <w:gridSpan w:val="19"/>
            <w:shd w:val="clear" w:color="auto" w:fill="99CCFF"/>
            <w:vAlign w:val="center"/>
          </w:tcPr>
          <w:p w14:paraId="02AFA8BF"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val="hy-AM" w:eastAsia="ru-RU"/>
              </w:rPr>
            </w:pPr>
          </w:p>
        </w:tc>
      </w:tr>
      <w:tr w:rsidR="007D0870" w:rsidRPr="000D41F9" w14:paraId="5484FA73" w14:textId="77777777" w:rsidTr="00FF2AC3">
        <w:trPr>
          <w:trHeight w:val="475"/>
        </w:trPr>
        <w:tc>
          <w:tcPr>
            <w:tcW w:w="1985" w:type="dxa"/>
            <w:gridSpan w:val="2"/>
          </w:tcPr>
          <w:p w14:paraId="7A9CE343" w14:textId="77777777" w:rsidR="007D0870" w:rsidRPr="0072582D" w:rsidRDefault="007D0870" w:rsidP="007D0870">
            <w:pPr>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9220" w:type="dxa"/>
            <w:gridSpan w:val="17"/>
            <w:vAlign w:val="center"/>
          </w:tcPr>
          <w:p w14:paraId="6FC786A2" w14:textId="121C2787" w:rsidR="007D0870" w:rsidRPr="0072582D" w:rsidRDefault="007D0870" w:rsidP="007D0870">
            <w:pPr>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Հրապարակվել է gnumner.am կայքում</w:t>
            </w:r>
          </w:p>
        </w:tc>
      </w:tr>
      <w:tr w:rsidR="007D0870" w:rsidRPr="000D41F9" w14:paraId="5A7FED5D" w14:textId="77777777" w:rsidTr="00FF2AC3">
        <w:trPr>
          <w:trHeight w:val="288"/>
        </w:trPr>
        <w:tc>
          <w:tcPr>
            <w:tcW w:w="11205" w:type="dxa"/>
            <w:gridSpan w:val="19"/>
            <w:shd w:val="clear" w:color="auto" w:fill="99CCFF"/>
            <w:vAlign w:val="center"/>
          </w:tcPr>
          <w:p w14:paraId="0C88E286"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val="hy-AM" w:eastAsia="ru-RU"/>
              </w:rPr>
            </w:pPr>
          </w:p>
        </w:tc>
      </w:tr>
      <w:tr w:rsidR="007D0870" w:rsidRPr="0072582D" w14:paraId="40B30E88" w14:textId="77777777" w:rsidTr="00FF2AC3">
        <w:trPr>
          <w:trHeight w:val="427"/>
        </w:trPr>
        <w:tc>
          <w:tcPr>
            <w:tcW w:w="1985" w:type="dxa"/>
            <w:gridSpan w:val="2"/>
            <w:vAlign w:val="center"/>
          </w:tcPr>
          <w:p w14:paraId="78C1E3F8" w14:textId="77777777" w:rsidR="007D0870" w:rsidRPr="0072582D" w:rsidRDefault="007D0870" w:rsidP="007D0870">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cs="Sylfaen"/>
                <w:sz w:val="16"/>
                <w:szCs w:val="16"/>
                <w:lang w:val="hy-AM" w:eastAsia="ru-RU"/>
              </w:rPr>
              <w:t>Գնման</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գործընթացի</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շրջանակներում</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հակաօրինական</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գործողություններ</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հայտնաբերվելու</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դեպքում</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դրանց</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և</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այդ</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lastRenderedPageBreak/>
              <w:t>կապակցությամբ</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ձեռնարկված</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գործողությունների</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համառոտ</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նկարագիրը</w:t>
            </w:r>
            <w:r w:rsidRPr="0072582D">
              <w:rPr>
                <w:rFonts w:ascii="GHEA Grapalat" w:eastAsia="Times New Roman" w:hAnsi="GHEA Grapalat"/>
                <w:sz w:val="16"/>
                <w:szCs w:val="16"/>
                <w:lang w:val="af-ZA" w:eastAsia="ru-RU"/>
              </w:rPr>
              <w:t xml:space="preserve"> </w:t>
            </w:r>
          </w:p>
        </w:tc>
        <w:tc>
          <w:tcPr>
            <w:tcW w:w="9220" w:type="dxa"/>
            <w:gridSpan w:val="17"/>
            <w:vAlign w:val="center"/>
          </w:tcPr>
          <w:p w14:paraId="4153A378" w14:textId="60BA379A" w:rsidR="007D0870" w:rsidRPr="0072582D" w:rsidRDefault="007D0870" w:rsidP="007D0870">
            <w:pPr>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lastRenderedPageBreak/>
              <w:t>Չեն հայտնաբերվել</w:t>
            </w:r>
          </w:p>
        </w:tc>
      </w:tr>
      <w:tr w:rsidR="007D0870" w:rsidRPr="0072582D" w14:paraId="541BD7F7" w14:textId="77777777" w:rsidTr="00FF2AC3">
        <w:trPr>
          <w:trHeight w:val="288"/>
        </w:trPr>
        <w:tc>
          <w:tcPr>
            <w:tcW w:w="11205" w:type="dxa"/>
            <w:gridSpan w:val="19"/>
            <w:shd w:val="clear" w:color="auto" w:fill="99CCFF"/>
            <w:vAlign w:val="center"/>
          </w:tcPr>
          <w:p w14:paraId="30414C60"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val="hy-AM" w:eastAsia="ru-RU"/>
              </w:rPr>
            </w:pPr>
          </w:p>
        </w:tc>
      </w:tr>
      <w:tr w:rsidR="007D0870" w:rsidRPr="0072582D" w14:paraId="4DE14D25" w14:textId="77777777" w:rsidTr="00FF2AC3">
        <w:trPr>
          <w:trHeight w:val="427"/>
        </w:trPr>
        <w:tc>
          <w:tcPr>
            <w:tcW w:w="1985" w:type="dxa"/>
            <w:gridSpan w:val="2"/>
            <w:vAlign w:val="center"/>
          </w:tcPr>
          <w:p w14:paraId="4B38F772" w14:textId="476B513F" w:rsidR="007D0870" w:rsidRPr="0072582D" w:rsidRDefault="007D0870" w:rsidP="007D0870">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cs="Sylfaen"/>
                <w:sz w:val="16"/>
                <w:szCs w:val="16"/>
                <w:lang w:val="hy-AM" w:eastAsia="ru-RU"/>
              </w:rPr>
              <w:t>Գնման</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Times Armenian"/>
                <w:sz w:val="16"/>
                <w:szCs w:val="16"/>
                <w:lang w:eastAsia="ru-RU"/>
              </w:rPr>
              <w:t xml:space="preserve">ընթացակարգի </w:t>
            </w:r>
            <w:r w:rsidRPr="0072582D">
              <w:rPr>
                <w:rFonts w:ascii="GHEA Grapalat" w:eastAsia="Times New Roman" w:hAnsi="GHEA Grapalat" w:cs="Sylfaen"/>
                <w:sz w:val="16"/>
                <w:szCs w:val="16"/>
                <w:lang w:val="hy-AM" w:eastAsia="ru-RU"/>
              </w:rPr>
              <w:t>վերաբերյալ</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ներկայացված</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բողոքները</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և</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դրանց</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վերաբերյալ</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կայացված</w:t>
            </w:r>
            <w:r w:rsidRPr="0072582D">
              <w:rPr>
                <w:rFonts w:ascii="GHEA Grapalat" w:eastAsia="Times New Roman" w:hAnsi="GHEA Grapalat" w:cs="Times Armenian"/>
                <w:sz w:val="16"/>
                <w:szCs w:val="16"/>
                <w:lang w:val="hy-AM" w:eastAsia="ru-RU"/>
              </w:rPr>
              <w:t xml:space="preserve"> </w:t>
            </w:r>
            <w:r w:rsidRPr="0072582D">
              <w:rPr>
                <w:rFonts w:ascii="GHEA Grapalat" w:eastAsia="Times New Roman" w:hAnsi="GHEA Grapalat" w:cs="Sylfaen"/>
                <w:sz w:val="16"/>
                <w:szCs w:val="16"/>
                <w:lang w:val="hy-AM" w:eastAsia="ru-RU"/>
              </w:rPr>
              <w:t>որոշումները</w:t>
            </w:r>
          </w:p>
        </w:tc>
        <w:tc>
          <w:tcPr>
            <w:tcW w:w="9220" w:type="dxa"/>
            <w:gridSpan w:val="17"/>
            <w:vAlign w:val="center"/>
          </w:tcPr>
          <w:p w14:paraId="6379ACA6" w14:textId="1C916320" w:rsidR="007D0870" w:rsidRPr="0072582D" w:rsidRDefault="007D0870" w:rsidP="007D0870">
            <w:pPr>
              <w:tabs>
                <w:tab w:val="left" w:pos="1248"/>
              </w:tabs>
              <w:spacing w:before="0" w:after="0"/>
              <w:ind w:left="0" w:firstLine="0"/>
              <w:rPr>
                <w:rFonts w:ascii="GHEA Grapalat" w:eastAsia="Times New Roman" w:hAnsi="GHEA Grapalat"/>
                <w:sz w:val="16"/>
                <w:szCs w:val="16"/>
                <w:lang w:val="hy-AM" w:eastAsia="ru-RU"/>
              </w:rPr>
            </w:pPr>
            <w:r w:rsidRPr="0072582D">
              <w:rPr>
                <w:rFonts w:ascii="GHEA Grapalat" w:eastAsia="Times New Roman" w:hAnsi="GHEA Grapalat"/>
                <w:sz w:val="16"/>
                <w:szCs w:val="16"/>
                <w:lang w:val="hy-AM" w:eastAsia="ru-RU"/>
              </w:rPr>
              <w:t>Չեն հայտնաբերվել</w:t>
            </w:r>
          </w:p>
        </w:tc>
      </w:tr>
      <w:tr w:rsidR="007D0870" w:rsidRPr="0072582D" w14:paraId="1DAD5D5C" w14:textId="77777777" w:rsidTr="00FF2AC3">
        <w:trPr>
          <w:trHeight w:val="288"/>
        </w:trPr>
        <w:tc>
          <w:tcPr>
            <w:tcW w:w="11205" w:type="dxa"/>
            <w:gridSpan w:val="19"/>
            <w:shd w:val="clear" w:color="auto" w:fill="99CCFF"/>
            <w:vAlign w:val="center"/>
          </w:tcPr>
          <w:p w14:paraId="57597369"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val="hy-AM" w:eastAsia="ru-RU"/>
              </w:rPr>
            </w:pPr>
          </w:p>
        </w:tc>
      </w:tr>
      <w:tr w:rsidR="007D0870" w:rsidRPr="0072582D" w14:paraId="5F667D89" w14:textId="77777777" w:rsidTr="00FF2AC3">
        <w:trPr>
          <w:trHeight w:val="427"/>
        </w:trPr>
        <w:tc>
          <w:tcPr>
            <w:tcW w:w="1985" w:type="dxa"/>
            <w:gridSpan w:val="2"/>
            <w:vAlign w:val="center"/>
          </w:tcPr>
          <w:p w14:paraId="1EE36093" w14:textId="77777777" w:rsidR="007D0870" w:rsidRPr="0072582D" w:rsidRDefault="007D0870" w:rsidP="007D0870">
            <w:pPr>
              <w:shd w:val="clear" w:color="auto" w:fill="FFFFFF"/>
              <w:tabs>
                <w:tab w:val="left" w:pos="1248"/>
              </w:tabs>
              <w:spacing w:before="0" w:after="0"/>
              <w:ind w:left="0" w:firstLine="0"/>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Այլ անհրաժեշտ տեղեկություններ</w:t>
            </w:r>
          </w:p>
        </w:tc>
        <w:tc>
          <w:tcPr>
            <w:tcW w:w="9220" w:type="dxa"/>
            <w:gridSpan w:val="17"/>
            <w:vAlign w:val="center"/>
          </w:tcPr>
          <w:p w14:paraId="13FCAC31" w14:textId="77777777" w:rsidR="007D0870" w:rsidRPr="0072582D" w:rsidRDefault="007D0870" w:rsidP="007D0870">
            <w:pPr>
              <w:tabs>
                <w:tab w:val="left" w:pos="1248"/>
              </w:tabs>
              <w:spacing w:before="0" w:after="0"/>
              <w:ind w:left="0" w:firstLine="0"/>
              <w:rPr>
                <w:rFonts w:ascii="GHEA Grapalat" w:eastAsia="Times New Roman" w:hAnsi="GHEA Grapalat"/>
                <w:sz w:val="16"/>
                <w:szCs w:val="16"/>
                <w:lang w:eastAsia="ru-RU"/>
              </w:rPr>
            </w:pPr>
          </w:p>
        </w:tc>
      </w:tr>
      <w:tr w:rsidR="007D0870" w:rsidRPr="0072582D" w14:paraId="406B68D6" w14:textId="77777777" w:rsidTr="00FF2AC3">
        <w:trPr>
          <w:trHeight w:val="288"/>
        </w:trPr>
        <w:tc>
          <w:tcPr>
            <w:tcW w:w="11205" w:type="dxa"/>
            <w:gridSpan w:val="19"/>
            <w:shd w:val="clear" w:color="auto" w:fill="99CCFF"/>
            <w:vAlign w:val="center"/>
          </w:tcPr>
          <w:p w14:paraId="79EAD146" w14:textId="77777777" w:rsidR="007D0870" w:rsidRPr="0072582D" w:rsidRDefault="007D0870" w:rsidP="007D0870">
            <w:pPr>
              <w:widowControl w:val="0"/>
              <w:spacing w:before="0" w:after="0"/>
              <w:ind w:left="0" w:firstLine="0"/>
              <w:jc w:val="center"/>
              <w:rPr>
                <w:rFonts w:ascii="GHEA Grapalat" w:eastAsia="Times New Roman" w:hAnsi="GHEA Grapalat" w:cs="Sylfaen"/>
                <w:sz w:val="16"/>
                <w:szCs w:val="16"/>
                <w:lang w:eastAsia="ru-RU"/>
              </w:rPr>
            </w:pPr>
          </w:p>
        </w:tc>
      </w:tr>
      <w:tr w:rsidR="007D0870" w:rsidRPr="0072582D" w14:paraId="1A2BD291" w14:textId="77777777" w:rsidTr="00FF2AC3">
        <w:trPr>
          <w:trHeight w:val="227"/>
        </w:trPr>
        <w:tc>
          <w:tcPr>
            <w:tcW w:w="11205" w:type="dxa"/>
            <w:gridSpan w:val="19"/>
            <w:vAlign w:val="center"/>
          </w:tcPr>
          <w:p w14:paraId="73A19DB3" w14:textId="77777777" w:rsidR="007D0870" w:rsidRPr="0072582D" w:rsidRDefault="007D0870" w:rsidP="007D0870">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7D0870" w:rsidRPr="0072582D" w14:paraId="002AF1AD" w14:textId="77777777" w:rsidTr="00FF2AC3">
        <w:trPr>
          <w:trHeight w:val="319"/>
        </w:trPr>
        <w:tc>
          <w:tcPr>
            <w:tcW w:w="2836" w:type="dxa"/>
            <w:gridSpan w:val="4"/>
            <w:vAlign w:val="center"/>
          </w:tcPr>
          <w:p w14:paraId="1E39C5F1" w14:textId="77777777" w:rsidR="007D0870" w:rsidRPr="0072582D" w:rsidRDefault="007D0870" w:rsidP="007D0870">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Անուն, Ազգանուն</w:t>
            </w:r>
          </w:p>
        </w:tc>
        <w:tc>
          <w:tcPr>
            <w:tcW w:w="4394" w:type="dxa"/>
            <w:gridSpan w:val="4"/>
            <w:vAlign w:val="center"/>
          </w:tcPr>
          <w:p w14:paraId="296B6A0C" w14:textId="77777777" w:rsidR="007D0870" w:rsidRPr="0072582D" w:rsidRDefault="007D0870" w:rsidP="007D0870">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Հեռախոս</w:t>
            </w:r>
          </w:p>
        </w:tc>
        <w:tc>
          <w:tcPr>
            <w:tcW w:w="3975" w:type="dxa"/>
            <w:gridSpan w:val="11"/>
            <w:vAlign w:val="center"/>
          </w:tcPr>
          <w:p w14:paraId="18D00A61" w14:textId="77777777" w:rsidR="007D0870" w:rsidRPr="0072582D" w:rsidRDefault="007D0870" w:rsidP="007D0870">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72582D">
              <w:rPr>
                <w:rFonts w:ascii="GHEA Grapalat" w:eastAsia="Times New Roman" w:hAnsi="GHEA Grapalat"/>
                <w:sz w:val="16"/>
                <w:szCs w:val="16"/>
                <w:lang w:eastAsia="ru-RU"/>
              </w:rPr>
              <w:t>Էլ. փոստի հասցեն</w:t>
            </w:r>
          </w:p>
        </w:tc>
      </w:tr>
      <w:tr w:rsidR="007D0870" w:rsidRPr="0072582D" w14:paraId="6C6C269C" w14:textId="77777777" w:rsidTr="00FF2AC3">
        <w:trPr>
          <w:trHeight w:val="85"/>
        </w:trPr>
        <w:tc>
          <w:tcPr>
            <w:tcW w:w="2836" w:type="dxa"/>
            <w:gridSpan w:val="4"/>
            <w:vAlign w:val="center"/>
          </w:tcPr>
          <w:p w14:paraId="0A862370" w14:textId="7837DF8C" w:rsidR="007D0870" w:rsidRPr="0072582D" w:rsidRDefault="007D0870" w:rsidP="007D0870">
            <w:pPr>
              <w:tabs>
                <w:tab w:val="left" w:pos="1248"/>
              </w:tabs>
              <w:spacing w:before="0" w:after="0"/>
              <w:ind w:left="0" w:firstLine="0"/>
              <w:jc w:val="center"/>
              <w:rPr>
                <w:rFonts w:ascii="GHEA Grapalat" w:eastAsia="Times New Roman" w:hAnsi="GHEA Grapalat"/>
                <w:sz w:val="16"/>
                <w:szCs w:val="16"/>
                <w:highlight w:val="yellow"/>
                <w:lang w:val="hy-AM" w:eastAsia="ru-RU"/>
              </w:rPr>
            </w:pPr>
            <w:r w:rsidRPr="0072582D">
              <w:rPr>
                <w:rFonts w:ascii="GHEA Grapalat" w:hAnsi="GHEA Grapalat" w:cs="Sylfaen"/>
                <w:sz w:val="16"/>
                <w:szCs w:val="16"/>
                <w:lang w:val="hy-AM"/>
              </w:rPr>
              <w:t>Աիդա Համբարձումյան</w:t>
            </w:r>
          </w:p>
        </w:tc>
        <w:tc>
          <w:tcPr>
            <w:tcW w:w="4394" w:type="dxa"/>
            <w:gridSpan w:val="4"/>
          </w:tcPr>
          <w:p w14:paraId="570A2BE5" w14:textId="057472EC" w:rsidR="007D0870" w:rsidRPr="0072582D" w:rsidRDefault="007D0870" w:rsidP="007D0870">
            <w:pPr>
              <w:tabs>
                <w:tab w:val="left" w:pos="1248"/>
              </w:tabs>
              <w:spacing w:before="0" w:after="0"/>
              <w:ind w:left="0" w:firstLine="0"/>
              <w:jc w:val="center"/>
              <w:rPr>
                <w:rFonts w:ascii="GHEA Grapalat" w:hAnsi="GHEA Grapalat" w:cs="Sylfaen"/>
                <w:sz w:val="16"/>
                <w:szCs w:val="16"/>
                <w:lang w:val="hy-AM"/>
              </w:rPr>
            </w:pPr>
            <w:r w:rsidRPr="0072582D">
              <w:rPr>
                <w:rFonts w:ascii="GHEA Grapalat" w:hAnsi="GHEA Grapalat" w:cs="Sylfaen"/>
                <w:sz w:val="16"/>
                <w:szCs w:val="16"/>
                <w:lang w:val="hy-AM"/>
              </w:rPr>
              <w:t>091-606942</w:t>
            </w:r>
          </w:p>
        </w:tc>
        <w:tc>
          <w:tcPr>
            <w:tcW w:w="3975" w:type="dxa"/>
            <w:gridSpan w:val="11"/>
          </w:tcPr>
          <w:p w14:paraId="3C42DEDA" w14:textId="1A117346" w:rsidR="007D0870" w:rsidRPr="0072582D" w:rsidRDefault="007D0870" w:rsidP="007D0870">
            <w:pPr>
              <w:tabs>
                <w:tab w:val="left" w:pos="1248"/>
              </w:tabs>
              <w:spacing w:before="0" w:after="0"/>
              <w:ind w:left="0" w:firstLine="0"/>
              <w:jc w:val="center"/>
              <w:rPr>
                <w:rFonts w:ascii="GHEA Grapalat" w:hAnsi="GHEA Grapalat" w:cs="Sylfaen"/>
                <w:sz w:val="16"/>
                <w:szCs w:val="16"/>
                <w:lang w:val="hy-AM"/>
              </w:rPr>
            </w:pPr>
            <w:r w:rsidRPr="0072582D">
              <w:rPr>
                <w:rFonts w:ascii="GHEA Grapalat" w:hAnsi="GHEA Grapalat" w:cs="Sylfaen"/>
                <w:sz w:val="16"/>
                <w:szCs w:val="16"/>
                <w:lang w:val="hy-AM"/>
              </w:rPr>
              <w:t>a.</w:t>
            </w:r>
            <w:r w:rsidRPr="0072582D">
              <w:rPr>
                <w:rFonts w:ascii="GHEA Grapalat" w:hAnsi="GHEA Grapalat" w:cs="Sylfaen"/>
                <w:sz w:val="16"/>
                <w:szCs w:val="16"/>
              </w:rPr>
              <w:t>hambardzumyan</w:t>
            </w:r>
            <w:r w:rsidRPr="0072582D">
              <w:rPr>
                <w:rFonts w:ascii="GHEA Grapalat" w:hAnsi="GHEA Grapalat" w:cs="Sylfaen"/>
                <w:sz w:val="16"/>
                <w:szCs w:val="16"/>
                <w:lang w:val="hy-AM"/>
              </w:rPr>
              <w:t>@keystone.am</w:t>
            </w:r>
          </w:p>
        </w:tc>
      </w:tr>
    </w:tbl>
    <w:p w14:paraId="1160E497" w14:textId="77777777" w:rsidR="001021B0" w:rsidRPr="0072582D" w:rsidRDefault="001021B0" w:rsidP="0043547E">
      <w:pPr>
        <w:tabs>
          <w:tab w:val="left" w:pos="9829"/>
        </w:tabs>
        <w:ind w:left="0" w:firstLine="0"/>
        <w:rPr>
          <w:rFonts w:ascii="GHEA Grapalat" w:hAnsi="GHEA Grapalat"/>
          <w:sz w:val="16"/>
          <w:szCs w:val="16"/>
          <w:lang w:val="hy-AM"/>
        </w:rPr>
      </w:pPr>
    </w:p>
    <w:sectPr w:rsidR="001021B0" w:rsidRPr="0072582D" w:rsidSect="00177D9F">
      <w:pgSz w:w="11907" w:h="16840" w:code="9"/>
      <w:pgMar w:top="284" w:right="562" w:bottom="0" w:left="99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AC79" w14:textId="77777777" w:rsidR="009619EA" w:rsidRDefault="009619EA" w:rsidP="0022631D">
      <w:pPr>
        <w:spacing w:before="0" w:after="0"/>
      </w:pPr>
      <w:r>
        <w:separator/>
      </w:r>
    </w:p>
  </w:endnote>
  <w:endnote w:type="continuationSeparator" w:id="0">
    <w:p w14:paraId="32AB756A" w14:textId="77777777" w:rsidR="009619EA" w:rsidRDefault="009619E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1BB6" w14:textId="77777777" w:rsidR="009619EA" w:rsidRDefault="009619EA" w:rsidP="0022631D">
      <w:pPr>
        <w:spacing w:before="0" w:after="0"/>
      </w:pPr>
      <w:r>
        <w:separator/>
      </w:r>
    </w:p>
  </w:footnote>
  <w:footnote w:type="continuationSeparator" w:id="0">
    <w:p w14:paraId="1B78C2AC" w14:textId="77777777" w:rsidR="009619EA" w:rsidRDefault="009619EA"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5349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nb-NO"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2B4"/>
    <w:rsid w:val="0000087E"/>
    <w:rsid w:val="00001BF7"/>
    <w:rsid w:val="00002786"/>
    <w:rsid w:val="0000450C"/>
    <w:rsid w:val="00005EB4"/>
    <w:rsid w:val="00007398"/>
    <w:rsid w:val="00012170"/>
    <w:rsid w:val="000122AB"/>
    <w:rsid w:val="0001597B"/>
    <w:rsid w:val="00017FC4"/>
    <w:rsid w:val="00021A99"/>
    <w:rsid w:val="000226DE"/>
    <w:rsid w:val="0002365F"/>
    <w:rsid w:val="00023BCC"/>
    <w:rsid w:val="00026384"/>
    <w:rsid w:val="00044EA8"/>
    <w:rsid w:val="0004565E"/>
    <w:rsid w:val="00046CCF"/>
    <w:rsid w:val="000502EB"/>
    <w:rsid w:val="00051ECE"/>
    <w:rsid w:val="0005409F"/>
    <w:rsid w:val="0007090E"/>
    <w:rsid w:val="00073D66"/>
    <w:rsid w:val="00075174"/>
    <w:rsid w:val="00080B11"/>
    <w:rsid w:val="00083123"/>
    <w:rsid w:val="00085575"/>
    <w:rsid w:val="00094778"/>
    <w:rsid w:val="00095985"/>
    <w:rsid w:val="000A6C9B"/>
    <w:rsid w:val="000B0199"/>
    <w:rsid w:val="000B08B0"/>
    <w:rsid w:val="000B1827"/>
    <w:rsid w:val="000B36FB"/>
    <w:rsid w:val="000B5E9D"/>
    <w:rsid w:val="000C3B8A"/>
    <w:rsid w:val="000D0771"/>
    <w:rsid w:val="000D2E83"/>
    <w:rsid w:val="000D41F9"/>
    <w:rsid w:val="000E42DF"/>
    <w:rsid w:val="000E4FF1"/>
    <w:rsid w:val="000E72CD"/>
    <w:rsid w:val="000F0E52"/>
    <w:rsid w:val="000F376D"/>
    <w:rsid w:val="000F39D8"/>
    <w:rsid w:val="000F5955"/>
    <w:rsid w:val="000F6C09"/>
    <w:rsid w:val="000F6D54"/>
    <w:rsid w:val="001021B0"/>
    <w:rsid w:val="00103DB4"/>
    <w:rsid w:val="001055E7"/>
    <w:rsid w:val="00106032"/>
    <w:rsid w:val="00107189"/>
    <w:rsid w:val="00107D8F"/>
    <w:rsid w:val="00113DD3"/>
    <w:rsid w:val="001220F6"/>
    <w:rsid w:val="0012257D"/>
    <w:rsid w:val="001252DD"/>
    <w:rsid w:val="0013058D"/>
    <w:rsid w:val="00130ED5"/>
    <w:rsid w:val="0014129E"/>
    <w:rsid w:val="001412FC"/>
    <w:rsid w:val="00146383"/>
    <w:rsid w:val="00146433"/>
    <w:rsid w:val="00146446"/>
    <w:rsid w:val="0015014F"/>
    <w:rsid w:val="00154911"/>
    <w:rsid w:val="001563F7"/>
    <w:rsid w:val="0016390D"/>
    <w:rsid w:val="00165232"/>
    <w:rsid w:val="00167C84"/>
    <w:rsid w:val="00174C07"/>
    <w:rsid w:val="00175F51"/>
    <w:rsid w:val="0017773C"/>
    <w:rsid w:val="00177D9F"/>
    <w:rsid w:val="001815DC"/>
    <w:rsid w:val="0018422F"/>
    <w:rsid w:val="001842A5"/>
    <w:rsid w:val="00191178"/>
    <w:rsid w:val="001A0ECE"/>
    <w:rsid w:val="001A10A3"/>
    <w:rsid w:val="001A1999"/>
    <w:rsid w:val="001A3A8B"/>
    <w:rsid w:val="001C06A4"/>
    <w:rsid w:val="001C1632"/>
    <w:rsid w:val="001C1BE1"/>
    <w:rsid w:val="001C38AF"/>
    <w:rsid w:val="001D48F3"/>
    <w:rsid w:val="001D7BE0"/>
    <w:rsid w:val="001E0091"/>
    <w:rsid w:val="001E1565"/>
    <w:rsid w:val="001E3223"/>
    <w:rsid w:val="001E404B"/>
    <w:rsid w:val="001E53F3"/>
    <w:rsid w:val="001E5849"/>
    <w:rsid w:val="001F0269"/>
    <w:rsid w:val="001F0528"/>
    <w:rsid w:val="001F3D11"/>
    <w:rsid w:val="001F4465"/>
    <w:rsid w:val="001F45A6"/>
    <w:rsid w:val="002016CF"/>
    <w:rsid w:val="00202979"/>
    <w:rsid w:val="00203EC7"/>
    <w:rsid w:val="00214113"/>
    <w:rsid w:val="00217654"/>
    <w:rsid w:val="0022083B"/>
    <w:rsid w:val="00225C18"/>
    <w:rsid w:val="0022631D"/>
    <w:rsid w:val="002318B8"/>
    <w:rsid w:val="0023358F"/>
    <w:rsid w:val="002349E9"/>
    <w:rsid w:val="002351C0"/>
    <w:rsid w:val="002370CC"/>
    <w:rsid w:val="00240013"/>
    <w:rsid w:val="002406C3"/>
    <w:rsid w:val="00242062"/>
    <w:rsid w:val="002457E3"/>
    <w:rsid w:val="00247B31"/>
    <w:rsid w:val="00247D22"/>
    <w:rsid w:val="00251344"/>
    <w:rsid w:val="00254254"/>
    <w:rsid w:val="00257C54"/>
    <w:rsid w:val="00266356"/>
    <w:rsid w:val="0027033C"/>
    <w:rsid w:val="00273B94"/>
    <w:rsid w:val="00282093"/>
    <w:rsid w:val="002838B5"/>
    <w:rsid w:val="0029012B"/>
    <w:rsid w:val="002904A7"/>
    <w:rsid w:val="00290E7B"/>
    <w:rsid w:val="002925DD"/>
    <w:rsid w:val="00293B53"/>
    <w:rsid w:val="00293BFD"/>
    <w:rsid w:val="002956E6"/>
    <w:rsid w:val="00295B92"/>
    <w:rsid w:val="002A1130"/>
    <w:rsid w:val="002B12CB"/>
    <w:rsid w:val="002B314C"/>
    <w:rsid w:val="002B3DC7"/>
    <w:rsid w:val="002C1FB4"/>
    <w:rsid w:val="002C3704"/>
    <w:rsid w:val="002C4AF9"/>
    <w:rsid w:val="002C5DBA"/>
    <w:rsid w:val="002D05B2"/>
    <w:rsid w:val="002D1498"/>
    <w:rsid w:val="002D39C6"/>
    <w:rsid w:val="002D5F13"/>
    <w:rsid w:val="002E4E6F"/>
    <w:rsid w:val="002E6651"/>
    <w:rsid w:val="002E7913"/>
    <w:rsid w:val="002F0243"/>
    <w:rsid w:val="002F0A56"/>
    <w:rsid w:val="002F16CC"/>
    <w:rsid w:val="002F1FEB"/>
    <w:rsid w:val="002F20A0"/>
    <w:rsid w:val="002F42B5"/>
    <w:rsid w:val="002F4340"/>
    <w:rsid w:val="002F4894"/>
    <w:rsid w:val="002F5FCD"/>
    <w:rsid w:val="00306FBE"/>
    <w:rsid w:val="00310C63"/>
    <w:rsid w:val="00314BC0"/>
    <w:rsid w:val="00321065"/>
    <w:rsid w:val="00327E19"/>
    <w:rsid w:val="003307F5"/>
    <w:rsid w:val="003319B3"/>
    <w:rsid w:val="003322FA"/>
    <w:rsid w:val="003402C8"/>
    <w:rsid w:val="00341E6A"/>
    <w:rsid w:val="00344425"/>
    <w:rsid w:val="00346650"/>
    <w:rsid w:val="003541D7"/>
    <w:rsid w:val="003564F1"/>
    <w:rsid w:val="003617B1"/>
    <w:rsid w:val="003619C1"/>
    <w:rsid w:val="00362E9F"/>
    <w:rsid w:val="0036377A"/>
    <w:rsid w:val="00364BC9"/>
    <w:rsid w:val="00371B1D"/>
    <w:rsid w:val="0037559B"/>
    <w:rsid w:val="00375E66"/>
    <w:rsid w:val="003815B8"/>
    <w:rsid w:val="00381E19"/>
    <w:rsid w:val="003859FD"/>
    <w:rsid w:val="00386ACD"/>
    <w:rsid w:val="00390690"/>
    <w:rsid w:val="003A0DBA"/>
    <w:rsid w:val="003A2C3E"/>
    <w:rsid w:val="003A6320"/>
    <w:rsid w:val="003B2758"/>
    <w:rsid w:val="003B3164"/>
    <w:rsid w:val="003B4A47"/>
    <w:rsid w:val="003C19AB"/>
    <w:rsid w:val="003C517F"/>
    <w:rsid w:val="003C6C42"/>
    <w:rsid w:val="003C7DE5"/>
    <w:rsid w:val="003D0578"/>
    <w:rsid w:val="003D35F8"/>
    <w:rsid w:val="003E2348"/>
    <w:rsid w:val="003E25EB"/>
    <w:rsid w:val="003E2BF8"/>
    <w:rsid w:val="003E3D40"/>
    <w:rsid w:val="003E565B"/>
    <w:rsid w:val="003E6978"/>
    <w:rsid w:val="003E7823"/>
    <w:rsid w:val="003F2A0B"/>
    <w:rsid w:val="003F35F3"/>
    <w:rsid w:val="003F47A8"/>
    <w:rsid w:val="003F524D"/>
    <w:rsid w:val="00401A8F"/>
    <w:rsid w:val="0040349D"/>
    <w:rsid w:val="0041649F"/>
    <w:rsid w:val="004167AC"/>
    <w:rsid w:val="00422549"/>
    <w:rsid w:val="00425342"/>
    <w:rsid w:val="004262E7"/>
    <w:rsid w:val="00431955"/>
    <w:rsid w:val="00433E3C"/>
    <w:rsid w:val="0043547E"/>
    <w:rsid w:val="004355E1"/>
    <w:rsid w:val="0044019A"/>
    <w:rsid w:val="00441952"/>
    <w:rsid w:val="004437B7"/>
    <w:rsid w:val="00443A0E"/>
    <w:rsid w:val="00444C5D"/>
    <w:rsid w:val="0044604E"/>
    <w:rsid w:val="004564BB"/>
    <w:rsid w:val="00464FE2"/>
    <w:rsid w:val="00472069"/>
    <w:rsid w:val="00474C2F"/>
    <w:rsid w:val="0047636D"/>
    <w:rsid w:val="004764CD"/>
    <w:rsid w:val="00477738"/>
    <w:rsid w:val="00480D44"/>
    <w:rsid w:val="00481ACB"/>
    <w:rsid w:val="00484237"/>
    <w:rsid w:val="004875E0"/>
    <w:rsid w:val="004950C3"/>
    <w:rsid w:val="004977E1"/>
    <w:rsid w:val="004B424D"/>
    <w:rsid w:val="004C1755"/>
    <w:rsid w:val="004C3FF9"/>
    <w:rsid w:val="004C450E"/>
    <w:rsid w:val="004C5EE6"/>
    <w:rsid w:val="004C76AF"/>
    <w:rsid w:val="004D078F"/>
    <w:rsid w:val="004D3A62"/>
    <w:rsid w:val="004D3A7E"/>
    <w:rsid w:val="004D4B0B"/>
    <w:rsid w:val="004D5291"/>
    <w:rsid w:val="004D5F2D"/>
    <w:rsid w:val="004D691B"/>
    <w:rsid w:val="004E015C"/>
    <w:rsid w:val="004E2360"/>
    <w:rsid w:val="004E376E"/>
    <w:rsid w:val="004E452A"/>
    <w:rsid w:val="004E57F7"/>
    <w:rsid w:val="004F2EC7"/>
    <w:rsid w:val="004F54E6"/>
    <w:rsid w:val="004F7B5B"/>
    <w:rsid w:val="00500E00"/>
    <w:rsid w:val="00503AB3"/>
    <w:rsid w:val="00503BCC"/>
    <w:rsid w:val="00514940"/>
    <w:rsid w:val="00515CDF"/>
    <w:rsid w:val="00517621"/>
    <w:rsid w:val="00523454"/>
    <w:rsid w:val="005328F9"/>
    <w:rsid w:val="0054191B"/>
    <w:rsid w:val="0054508E"/>
    <w:rsid w:val="00546023"/>
    <w:rsid w:val="00547B70"/>
    <w:rsid w:val="00550319"/>
    <w:rsid w:val="005557D1"/>
    <w:rsid w:val="00555A78"/>
    <w:rsid w:val="00561DB5"/>
    <w:rsid w:val="00565867"/>
    <w:rsid w:val="00565EA8"/>
    <w:rsid w:val="005737F9"/>
    <w:rsid w:val="00575E08"/>
    <w:rsid w:val="00576D54"/>
    <w:rsid w:val="00580A06"/>
    <w:rsid w:val="005815AD"/>
    <w:rsid w:val="00585388"/>
    <w:rsid w:val="00585611"/>
    <w:rsid w:val="005860C9"/>
    <w:rsid w:val="00592B14"/>
    <w:rsid w:val="00594E8A"/>
    <w:rsid w:val="005A141E"/>
    <w:rsid w:val="005B1DCB"/>
    <w:rsid w:val="005B2A16"/>
    <w:rsid w:val="005B3F3F"/>
    <w:rsid w:val="005B429F"/>
    <w:rsid w:val="005B63EE"/>
    <w:rsid w:val="005B6A34"/>
    <w:rsid w:val="005B7387"/>
    <w:rsid w:val="005C6FB1"/>
    <w:rsid w:val="005C72E3"/>
    <w:rsid w:val="005C7353"/>
    <w:rsid w:val="005D2152"/>
    <w:rsid w:val="005D492D"/>
    <w:rsid w:val="005D5FBD"/>
    <w:rsid w:val="005D609B"/>
    <w:rsid w:val="005E23C2"/>
    <w:rsid w:val="005E55DC"/>
    <w:rsid w:val="005E55F2"/>
    <w:rsid w:val="005E7146"/>
    <w:rsid w:val="005E7389"/>
    <w:rsid w:val="005F0856"/>
    <w:rsid w:val="005F60A1"/>
    <w:rsid w:val="005F6838"/>
    <w:rsid w:val="006019EB"/>
    <w:rsid w:val="00602D22"/>
    <w:rsid w:val="006034B7"/>
    <w:rsid w:val="00607C9A"/>
    <w:rsid w:val="00612832"/>
    <w:rsid w:val="00615995"/>
    <w:rsid w:val="0061650C"/>
    <w:rsid w:val="006200C1"/>
    <w:rsid w:val="00622376"/>
    <w:rsid w:val="00622EF4"/>
    <w:rsid w:val="00623706"/>
    <w:rsid w:val="00625C76"/>
    <w:rsid w:val="00632AD8"/>
    <w:rsid w:val="006331E1"/>
    <w:rsid w:val="0063410D"/>
    <w:rsid w:val="00634AE7"/>
    <w:rsid w:val="0064199D"/>
    <w:rsid w:val="00642F9F"/>
    <w:rsid w:val="006430E7"/>
    <w:rsid w:val="006463A1"/>
    <w:rsid w:val="00646760"/>
    <w:rsid w:val="00646EDF"/>
    <w:rsid w:val="00647F75"/>
    <w:rsid w:val="00651C60"/>
    <w:rsid w:val="006520A4"/>
    <w:rsid w:val="0065668E"/>
    <w:rsid w:val="00661374"/>
    <w:rsid w:val="00665159"/>
    <w:rsid w:val="00676757"/>
    <w:rsid w:val="006803CA"/>
    <w:rsid w:val="00681E30"/>
    <w:rsid w:val="0068573B"/>
    <w:rsid w:val="00687520"/>
    <w:rsid w:val="00690C97"/>
    <w:rsid w:val="00690ECB"/>
    <w:rsid w:val="00695491"/>
    <w:rsid w:val="006A38B4"/>
    <w:rsid w:val="006A7A90"/>
    <w:rsid w:val="006B052F"/>
    <w:rsid w:val="006B23FF"/>
    <w:rsid w:val="006B2E21"/>
    <w:rsid w:val="006B358C"/>
    <w:rsid w:val="006B4FDC"/>
    <w:rsid w:val="006B5277"/>
    <w:rsid w:val="006C023A"/>
    <w:rsid w:val="006C0266"/>
    <w:rsid w:val="006C0EE2"/>
    <w:rsid w:val="006C74EE"/>
    <w:rsid w:val="006D2AC7"/>
    <w:rsid w:val="006D57D3"/>
    <w:rsid w:val="006E0D92"/>
    <w:rsid w:val="006E1A83"/>
    <w:rsid w:val="006E31E1"/>
    <w:rsid w:val="006E42B2"/>
    <w:rsid w:val="006E565D"/>
    <w:rsid w:val="006E5FE0"/>
    <w:rsid w:val="006F12C4"/>
    <w:rsid w:val="006F2779"/>
    <w:rsid w:val="006F47F5"/>
    <w:rsid w:val="006F746E"/>
    <w:rsid w:val="00700C33"/>
    <w:rsid w:val="00702437"/>
    <w:rsid w:val="007041D1"/>
    <w:rsid w:val="007060FC"/>
    <w:rsid w:val="00711096"/>
    <w:rsid w:val="00714DD5"/>
    <w:rsid w:val="00721CC7"/>
    <w:rsid w:val="00723A0F"/>
    <w:rsid w:val="0072582D"/>
    <w:rsid w:val="0072627C"/>
    <w:rsid w:val="00726B1F"/>
    <w:rsid w:val="007272B0"/>
    <w:rsid w:val="00742AA5"/>
    <w:rsid w:val="00744488"/>
    <w:rsid w:val="007444D1"/>
    <w:rsid w:val="00744937"/>
    <w:rsid w:val="00751658"/>
    <w:rsid w:val="00754FA3"/>
    <w:rsid w:val="00755CD3"/>
    <w:rsid w:val="00760255"/>
    <w:rsid w:val="0076052D"/>
    <w:rsid w:val="007608F7"/>
    <w:rsid w:val="00760A5D"/>
    <w:rsid w:val="007627C9"/>
    <w:rsid w:val="007631A9"/>
    <w:rsid w:val="00767C50"/>
    <w:rsid w:val="007727CD"/>
    <w:rsid w:val="007732E7"/>
    <w:rsid w:val="00782B5E"/>
    <w:rsid w:val="00782FE0"/>
    <w:rsid w:val="007839BF"/>
    <w:rsid w:val="00785966"/>
    <w:rsid w:val="0078682E"/>
    <w:rsid w:val="00787681"/>
    <w:rsid w:val="007A1DE1"/>
    <w:rsid w:val="007A2071"/>
    <w:rsid w:val="007A6390"/>
    <w:rsid w:val="007B48A9"/>
    <w:rsid w:val="007B4E68"/>
    <w:rsid w:val="007B5897"/>
    <w:rsid w:val="007B7928"/>
    <w:rsid w:val="007D0870"/>
    <w:rsid w:val="007D359D"/>
    <w:rsid w:val="007D4B2C"/>
    <w:rsid w:val="007E0379"/>
    <w:rsid w:val="007E4CE5"/>
    <w:rsid w:val="007E60B6"/>
    <w:rsid w:val="007F484A"/>
    <w:rsid w:val="007F56A5"/>
    <w:rsid w:val="00807B23"/>
    <w:rsid w:val="00811336"/>
    <w:rsid w:val="00811CEC"/>
    <w:rsid w:val="0081420B"/>
    <w:rsid w:val="00817075"/>
    <w:rsid w:val="00820CC5"/>
    <w:rsid w:val="00822C0E"/>
    <w:rsid w:val="008250D5"/>
    <w:rsid w:val="00831349"/>
    <w:rsid w:val="008340D3"/>
    <w:rsid w:val="00834DC1"/>
    <w:rsid w:val="008351CF"/>
    <w:rsid w:val="0083781D"/>
    <w:rsid w:val="00837947"/>
    <w:rsid w:val="00840AB6"/>
    <w:rsid w:val="00842B35"/>
    <w:rsid w:val="00851A0B"/>
    <w:rsid w:val="008529D4"/>
    <w:rsid w:val="00867050"/>
    <w:rsid w:val="00870624"/>
    <w:rsid w:val="008718B3"/>
    <w:rsid w:val="008729ED"/>
    <w:rsid w:val="008811F1"/>
    <w:rsid w:val="00881F27"/>
    <w:rsid w:val="00882ED6"/>
    <w:rsid w:val="00886926"/>
    <w:rsid w:val="008911EA"/>
    <w:rsid w:val="0089155A"/>
    <w:rsid w:val="00891753"/>
    <w:rsid w:val="00894B81"/>
    <w:rsid w:val="00896470"/>
    <w:rsid w:val="00896EC8"/>
    <w:rsid w:val="0089740F"/>
    <w:rsid w:val="008B092B"/>
    <w:rsid w:val="008B1CBD"/>
    <w:rsid w:val="008C4E62"/>
    <w:rsid w:val="008D4365"/>
    <w:rsid w:val="008E0BF5"/>
    <w:rsid w:val="008E493A"/>
    <w:rsid w:val="008E6B0E"/>
    <w:rsid w:val="008F24B6"/>
    <w:rsid w:val="008F2830"/>
    <w:rsid w:val="008F3531"/>
    <w:rsid w:val="008F7E7A"/>
    <w:rsid w:val="0090328C"/>
    <w:rsid w:val="00905761"/>
    <w:rsid w:val="009067F6"/>
    <w:rsid w:val="00911383"/>
    <w:rsid w:val="009242B5"/>
    <w:rsid w:val="009257E4"/>
    <w:rsid w:val="0092617A"/>
    <w:rsid w:val="00926ADF"/>
    <w:rsid w:val="00941288"/>
    <w:rsid w:val="00942C5E"/>
    <w:rsid w:val="009437A2"/>
    <w:rsid w:val="00952F98"/>
    <w:rsid w:val="00954771"/>
    <w:rsid w:val="009557C5"/>
    <w:rsid w:val="00956D0A"/>
    <w:rsid w:val="009619EA"/>
    <w:rsid w:val="009633D6"/>
    <w:rsid w:val="009648D1"/>
    <w:rsid w:val="00965521"/>
    <w:rsid w:val="00965C50"/>
    <w:rsid w:val="00972568"/>
    <w:rsid w:val="0097370E"/>
    <w:rsid w:val="00974D1F"/>
    <w:rsid w:val="009766E3"/>
    <w:rsid w:val="00977E72"/>
    <w:rsid w:val="00986B99"/>
    <w:rsid w:val="00990556"/>
    <w:rsid w:val="009930C4"/>
    <w:rsid w:val="009A0B2F"/>
    <w:rsid w:val="009A45C6"/>
    <w:rsid w:val="009A5C16"/>
    <w:rsid w:val="009B0D76"/>
    <w:rsid w:val="009C250B"/>
    <w:rsid w:val="009C275C"/>
    <w:rsid w:val="009C5E0F"/>
    <w:rsid w:val="009D0C14"/>
    <w:rsid w:val="009D1BA4"/>
    <w:rsid w:val="009D574A"/>
    <w:rsid w:val="009D7E63"/>
    <w:rsid w:val="009E1827"/>
    <w:rsid w:val="009E2529"/>
    <w:rsid w:val="009E365D"/>
    <w:rsid w:val="009E3B94"/>
    <w:rsid w:val="009E75FF"/>
    <w:rsid w:val="009F0964"/>
    <w:rsid w:val="009F436F"/>
    <w:rsid w:val="009F441A"/>
    <w:rsid w:val="00A02724"/>
    <w:rsid w:val="00A12AE3"/>
    <w:rsid w:val="00A1469F"/>
    <w:rsid w:val="00A306F5"/>
    <w:rsid w:val="00A31820"/>
    <w:rsid w:val="00A322DF"/>
    <w:rsid w:val="00A34BEF"/>
    <w:rsid w:val="00A36E08"/>
    <w:rsid w:val="00A37E9E"/>
    <w:rsid w:val="00A47AA3"/>
    <w:rsid w:val="00A52DC6"/>
    <w:rsid w:val="00A530FB"/>
    <w:rsid w:val="00A53D88"/>
    <w:rsid w:val="00A5440D"/>
    <w:rsid w:val="00A62295"/>
    <w:rsid w:val="00A671BA"/>
    <w:rsid w:val="00A70F4A"/>
    <w:rsid w:val="00A711C7"/>
    <w:rsid w:val="00A713B0"/>
    <w:rsid w:val="00A71ADF"/>
    <w:rsid w:val="00A73181"/>
    <w:rsid w:val="00A73DA7"/>
    <w:rsid w:val="00A8076C"/>
    <w:rsid w:val="00A824F1"/>
    <w:rsid w:val="00A84A19"/>
    <w:rsid w:val="00A85B53"/>
    <w:rsid w:val="00A91AE9"/>
    <w:rsid w:val="00A92A1A"/>
    <w:rsid w:val="00A94B27"/>
    <w:rsid w:val="00AA32E4"/>
    <w:rsid w:val="00AA376C"/>
    <w:rsid w:val="00AB0422"/>
    <w:rsid w:val="00AB06D9"/>
    <w:rsid w:val="00AB1BA8"/>
    <w:rsid w:val="00AB5D74"/>
    <w:rsid w:val="00AC1129"/>
    <w:rsid w:val="00AC2E2B"/>
    <w:rsid w:val="00AC6943"/>
    <w:rsid w:val="00AC7886"/>
    <w:rsid w:val="00AD07B9"/>
    <w:rsid w:val="00AD1F59"/>
    <w:rsid w:val="00AD59DC"/>
    <w:rsid w:val="00AE0F77"/>
    <w:rsid w:val="00AE2BB8"/>
    <w:rsid w:val="00AE40D8"/>
    <w:rsid w:val="00AF1C96"/>
    <w:rsid w:val="00AF2F85"/>
    <w:rsid w:val="00AF35FF"/>
    <w:rsid w:val="00AF56A6"/>
    <w:rsid w:val="00AF6456"/>
    <w:rsid w:val="00AF6B4A"/>
    <w:rsid w:val="00AF7D57"/>
    <w:rsid w:val="00B0239E"/>
    <w:rsid w:val="00B03F4D"/>
    <w:rsid w:val="00B05491"/>
    <w:rsid w:val="00B05B25"/>
    <w:rsid w:val="00B06289"/>
    <w:rsid w:val="00B133AC"/>
    <w:rsid w:val="00B13C4C"/>
    <w:rsid w:val="00B15E08"/>
    <w:rsid w:val="00B21BF4"/>
    <w:rsid w:val="00B249DA"/>
    <w:rsid w:val="00B3154F"/>
    <w:rsid w:val="00B32496"/>
    <w:rsid w:val="00B33703"/>
    <w:rsid w:val="00B37082"/>
    <w:rsid w:val="00B37E71"/>
    <w:rsid w:val="00B43199"/>
    <w:rsid w:val="00B43E25"/>
    <w:rsid w:val="00B44145"/>
    <w:rsid w:val="00B52FC6"/>
    <w:rsid w:val="00B53B03"/>
    <w:rsid w:val="00B53B4E"/>
    <w:rsid w:val="00B5486E"/>
    <w:rsid w:val="00B61979"/>
    <w:rsid w:val="00B61EE0"/>
    <w:rsid w:val="00B66DA8"/>
    <w:rsid w:val="00B75762"/>
    <w:rsid w:val="00B76E1A"/>
    <w:rsid w:val="00B76FD2"/>
    <w:rsid w:val="00B80E1E"/>
    <w:rsid w:val="00B82E3A"/>
    <w:rsid w:val="00B850C6"/>
    <w:rsid w:val="00B8770D"/>
    <w:rsid w:val="00B91DE2"/>
    <w:rsid w:val="00B91E97"/>
    <w:rsid w:val="00B931EE"/>
    <w:rsid w:val="00B93DD2"/>
    <w:rsid w:val="00B94EA2"/>
    <w:rsid w:val="00BA03B0"/>
    <w:rsid w:val="00BA4EA0"/>
    <w:rsid w:val="00BA7FBD"/>
    <w:rsid w:val="00BB0A93"/>
    <w:rsid w:val="00BB4805"/>
    <w:rsid w:val="00BB4AD8"/>
    <w:rsid w:val="00BB7244"/>
    <w:rsid w:val="00BB768E"/>
    <w:rsid w:val="00BC2EC5"/>
    <w:rsid w:val="00BC4108"/>
    <w:rsid w:val="00BC566B"/>
    <w:rsid w:val="00BC63B4"/>
    <w:rsid w:val="00BC7AF5"/>
    <w:rsid w:val="00BD1C3D"/>
    <w:rsid w:val="00BD1C85"/>
    <w:rsid w:val="00BD270F"/>
    <w:rsid w:val="00BD2B5D"/>
    <w:rsid w:val="00BD3D4E"/>
    <w:rsid w:val="00BE0283"/>
    <w:rsid w:val="00BE3384"/>
    <w:rsid w:val="00BE3789"/>
    <w:rsid w:val="00BE5842"/>
    <w:rsid w:val="00BE7C67"/>
    <w:rsid w:val="00BF1465"/>
    <w:rsid w:val="00BF4745"/>
    <w:rsid w:val="00C0358F"/>
    <w:rsid w:val="00C069A2"/>
    <w:rsid w:val="00C113DD"/>
    <w:rsid w:val="00C13FAE"/>
    <w:rsid w:val="00C15407"/>
    <w:rsid w:val="00C2016C"/>
    <w:rsid w:val="00C256C6"/>
    <w:rsid w:val="00C3061A"/>
    <w:rsid w:val="00C3717F"/>
    <w:rsid w:val="00C3796A"/>
    <w:rsid w:val="00C44374"/>
    <w:rsid w:val="00C46047"/>
    <w:rsid w:val="00C460ED"/>
    <w:rsid w:val="00C47514"/>
    <w:rsid w:val="00C50D93"/>
    <w:rsid w:val="00C53EBF"/>
    <w:rsid w:val="00C577E1"/>
    <w:rsid w:val="00C64E98"/>
    <w:rsid w:val="00C65CCA"/>
    <w:rsid w:val="00C66295"/>
    <w:rsid w:val="00C81908"/>
    <w:rsid w:val="00C82527"/>
    <w:rsid w:val="00C84DF7"/>
    <w:rsid w:val="00C872D6"/>
    <w:rsid w:val="00C92B23"/>
    <w:rsid w:val="00C9354A"/>
    <w:rsid w:val="00C9466D"/>
    <w:rsid w:val="00C96337"/>
    <w:rsid w:val="00C96BAC"/>
    <w:rsid w:val="00C96BED"/>
    <w:rsid w:val="00CA30FD"/>
    <w:rsid w:val="00CA3E35"/>
    <w:rsid w:val="00CA7EDD"/>
    <w:rsid w:val="00CB0EB5"/>
    <w:rsid w:val="00CB11FE"/>
    <w:rsid w:val="00CB2230"/>
    <w:rsid w:val="00CB44D2"/>
    <w:rsid w:val="00CB5626"/>
    <w:rsid w:val="00CB6C5F"/>
    <w:rsid w:val="00CC0E46"/>
    <w:rsid w:val="00CC1A9F"/>
    <w:rsid w:val="00CC1F23"/>
    <w:rsid w:val="00CC4A2C"/>
    <w:rsid w:val="00CD3D7A"/>
    <w:rsid w:val="00CD47EC"/>
    <w:rsid w:val="00CD54E4"/>
    <w:rsid w:val="00CE53B8"/>
    <w:rsid w:val="00CE5D9E"/>
    <w:rsid w:val="00CE66D5"/>
    <w:rsid w:val="00CF1F70"/>
    <w:rsid w:val="00D0283C"/>
    <w:rsid w:val="00D060CB"/>
    <w:rsid w:val="00D0773E"/>
    <w:rsid w:val="00D211E1"/>
    <w:rsid w:val="00D2664E"/>
    <w:rsid w:val="00D303A9"/>
    <w:rsid w:val="00D350DE"/>
    <w:rsid w:val="00D36189"/>
    <w:rsid w:val="00D44D02"/>
    <w:rsid w:val="00D47522"/>
    <w:rsid w:val="00D5328B"/>
    <w:rsid w:val="00D54B27"/>
    <w:rsid w:val="00D57543"/>
    <w:rsid w:val="00D70A27"/>
    <w:rsid w:val="00D73119"/>
    <w:rsid w:val="00D746D1"/>
    <w:rsid w:val="00D80C64"/>
    <w:rsid w:val="00D83D79"/>
    <w:rsid w:val="00D85069"/>
    <w:rsid w:val="00D91DEE"/>
    <w:rsid w:val="00D93BBA"/>
    <w:rsid w:val="00D94768"/>
    <w:rsid w:val="00D94A68"/>
    <w:rsid w:val="00D957E2"/>
    <w:rsid w:val="00DA00B6"/>
    <w:rsid w:val="00DA1A73"/>
    <w:rsid w:val="00DA2854"/>
    <w:rsid w:val="00DA3301"/>
    <w:rsid w:val="00DA647E"/>
    <w:rsid w:val="00DB11CF"/>
    <w:rsid w:val="00DB2AD9"/>
    <w:rsid w:val="00DC0CFD"/>
    <w:rsid w:val="00DC6442"/>
    <w:rsid w:val="00DD0B68"/>
    <w:rsid w:val="00DD30E9"/>
    <w:rsid w:val="00DD5C5D"/>
    <w:rsid w:val="00DD7005"/>
    <w:rsid w:val="00DE06F1"/>
    <w:rsid w:val="00DE25F7"/>
    <w:rsid w:val="00DE4BC9"/>
    <w:rsid w:val="00DE5402"/>
    <w:rsid w:val="00DE5553"/>
    <w:rsid w:val="00DE68D8"/>
    <w:rsid w:val="00DE6C6D"/>
    <w:rsid w:val="00DF59DA"/>
    <w:rsid w:val="00DF6D05"/>
    <w:rsid w:val="00DF7398"/>
    <w:rsid w:val="00E0135C"/>
    <w:rsid w:val="00E03E4B"/>
    <w:rsid w:val="00E05BB9"/>
    <w:rsid w:val="00E10568"/>
    <w:rsid w:val="00E13582"/>
    <w:rsid w:val="00E17536"/>
    <w:rsid w:val="00E2182E"/>
    <w:rsid w:val="00E22C95"/>
    <w:rsid w:val="00E243EA"/>
    <w:rsid w:val="00E24EF0"/>
    <w:rsid w:val="00E2526F"/>
    <w:rsid w:val="00E3096A"/>
    <w:rsid w:val="00E32889"/>
    <w:rsid w:val="00E332DF"/>
    <w:rsid w:val="00E33A25"/>
    <w:rsid w:val="00E3547F"/>
    <w:rsid w:val="00E35D32"/>
    <w:rsid w:val="00E4188B"/>
    <w:rsid w:val="00E50AAB"/>
    <w:rsid w:val="00E5389C"/>
    <w:rsid w:val="00E54C4D"/>
    <w:rsid w:val="00E56328"/>
    <w:rsid w:val="00E653B8"/>
    <w:rsid w:val="00E72616"/>
    <w:rsid w:val="00E727C3"/>
    <w:rsid w:val="00E72C79"/>
    <w:rsid w:val="00E80CDF"/>
    <w:rsid w:val="00EA01A2"/>
    <w:rsid w:val="00EA568C"/>
    <w:rsid w:val="00EA6B65"/>
    <w:rsid w:val="00EA767F"/>
    <w:rsid w:val="00EB59EE"/>
    <w:rsid w:val="00EB73AC"/>
    <w:rsid w:val="00EC1DDA"/>
    <w:rsid w:val="00EC312F"/>
    <w:rsid w:val="00EC61A6"/>
    <w:rsid w:val="00EC770D"/>
    <w:rsid w:val="00ED6A2D"/>
    <w:rsid w:val="00ED7AF2"/>
    <w:rsid w:val="00EE3F46"/>
    <w:rsid w:val="00EE6CD2"/>
    <w:rsid w:val="00EF16D0"/>
    <w:rsid w:val="00EF172E"/>
    <w:rsid w:val="00F012E7"/>
    <w:rsid w:val="00F039EB"/>
    <w:rsid w:val="00F06E01"/>
    <w:rsid w:val="00F10AFE"/>
    <w:rsid w:val="00F1180D"/>
    <w:rsid w:val="00F157A2"/>
    <w:rsid w:val="00F1589F"/>
    <w:rsid w:val="00F177C9"/>
    <w:rsid w:val="00F17DC0"/>
    <w:rsid w:val="00F2174C"/>
    <w:rsid w:val="00F22AA4"/>
    <w:rsid w:val="00F241D3"/>
    <w:rsid w:val="00F24303"/>
    <w:rsid w:val="00F26F60"/>
    <w:rsid w:val="00F274D9"/>
    <w:rsid w:val="00F27ED4"/>
    <w:rsid w:val="00F30321"/>
    <w:rsid w:val="00F30B6E"/>
    <w:rsid w:val="00F31004"/>
    <w:rsid w:val="00F34377"/>
    <w:rsid w:val="00F36E96"/>
    <w:rsid w:val="00F37C2E"/>
    <w:rsid w:val="00F43214"/>
    <w:rsid w:val="00F45DF0"/>
    <w:rsid w:val="00F46A6D"/>
    <w:rsid w:val="00F53A18"/>
    <w:rsid w:val="00F54F51"/>
    <w:rsid w:val="00F64167"/>
    <w:rsid w:val="00F6673B"/>
    <w:rsid w:val="00F715F2"/>
    <w:rsid w:val="00F73530"/>
    <w:rsid w:val="00F7712F"/>
    <w:rsid w:val="00F77AAD"/>
    <w:rsid w:val="00F832C9"/>
    <w:rsid w:val="00F852FB"/>
    <w:rsid w:val="00F916C4"/>
    <w:rsid w:val="00F9334C"/>
    <w:rsid w:val="00F94B29"/>
    <w:rsid w:val="00F9664C"/>
    <w:rsid w:val="00FA52CE"/>
    <w:rsid w:val="00FB097B"/>
    <w:rsid w:val="00FB1B0F"/>
    <w:rsid w:val="00FB2C0F"/>
    <w:rsid w:val="00FB4B9B"/>
    <w:rsid w:val="00FB6046"/>
    <w:rsid w:val="00FB627F"/>
    <w:rsid w:val="00FB6FC5"/>
    <w:rsid w:val="00FC2203"/>
    <w:rsid w:val="00FC4B75"/>
    <w:rsid w:val="00FD0320"/>
    <w:rsid w:val="00FD49C6"/>
    <w:rsid w:val="00FD787A"/>
    <w:rsid w:val="00FE0097"/>
    <w:rsid w:val="00FE119B"/>
    <w:rsid w:val="00FE7376"/>
    <w:rsid w:val="00FF2AC3"/>
    <w:rsid w:val="00FF3DEC"/>
    <w:rsid w:val="00FF3F86"/>
    <w:rsid w:val="00FF55CE"/>
    <w:rsid w:val="00FF6154"/>
    <w:rsid w:val="00FF7149"/>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paragraph" w:customStyle="1" w:styleId="ft-111">
    <w:name w:val="ft-111"/>
    <w:basedOn w:val="a"/>
    <w:uiPriority w:val="99"/>
    <w:semiHidden/>
    <w:rsid w:val="004355E1"/>
    <w:pPr>
      <w:spacing w:before="100" w:beforeAutospacing="1" w:after="100" w:afterAutospacing="1"/>
      <w:ind w:left="0" w:firstLine="0"/>
    </w:pPr>
    <w:rPr>
      <w:rFonts w:ascii="Times New Roman" w:eastAsiaTheme="minorEastAsia" w:hAnsi="Times New Roman"/>
      <w:sz w:val="24"/>
      <w:szCs w:val="24"/>
    </w:rPr>
  </w:style>
  <w:style w:type="character" w:customStyle="1" w:styleId="11">
    <w:name w:val="Неразрешенное упоминание1"/>
    <w:basedOn w:val="a0"/>
    <w:uiPriority w:val="99"/>
    <w:semiHidden/>
    <w:unhideWhenUsed/>
    <w:rsid w:val="00AB1BA8"/>
    <w:rPr>
      <w:color w:val="605E5C"/>
      <w:shd w:val="clear" w:color="auto" w:fill="E1DFDD"/>
    </w:rPr>
  </w:style>
  <w:style w:type="paragraph" w:styleId="af">
    <w:name w:val="Body Text"/>
    <w:basedOn w:val="a"/>
    <w:link w:val="af0"/>
    <w:uiPriority w:val="99"/>
    <w:unhideWhenUsed/>
    <w:rsid w:val="00911383"/>
    <w:pPr>
      <w:spacing w:before="0" w:after="120" w:line="288" w:lineRule="auto"/>
      <w:ind w:left="0" w:firstLine="0"/>
    </w:pPr>
    <w:rPr>
      <w:i/>
      <w:iCs/>
      <w:sz w:val="20"/>
      <w:szCs w:val="20"/>
      <w:lang w:val="x-none"/>
    </w:rPr>
  </w:style>
  <w:style w:type="character" w:customStyle="1" w:styleId="af0">
    <w:name w:val="Основной текст Знак"/>
    <w:basedOn w:val="a0"/>
    <w:link w:val="af"/>
    <w:uiPriority w:val="99"/>
    <w:rsid w:val="00911383"/>
    <w:rPr>
      <w:rFonts w:ascii="Calibri" w:eastAsia="Calibri" w:hAnsi="Calibri" w:cs="Times New Roman"/>
      <w:i/>
      <w:i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61043520">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679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A9C9-88DA-4074-88F6-A5B8DA7B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18</Pages>
  <Words>6200</Words>
  <Characters>35345</Characters>
  <Application>Microsoft Office Word</Application>
  <DocSecurity>0</DocSecurity>
  <Lines>294</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Roza</cp:lastModifiedBy>
  <cp:revision>1148</cp:revision>
  <cp:lastPrinted>2021-04-06T07:47:00Z</cp:lastPrinted>
  <dcterms:created xsi:type="dcterms:W3CDTF">2021-10-11T16:12:00Z</dcterms:created>
  <dcterms:modified xsi:type="dcterms:W3CDTF">2026-05-22T13:23:00Z</dcterms:modified>
</cp:coreProperties>
</file>