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AC92" w14:textId="77777777" w:rsidR="007365CE" w:rsidRPr="007365CE" w:rsidRDefault="007365CE" w:rsidP="007365C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ECD439D" w14:textId="77777777" w:rsidR="007365CE" w:rsidRPr="007365CE" w:rsidRDefault="007365CE" w:rsidP="007365C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53A7D16D" w14:textId="77777777" w:rsidR="007365CE" w:rsidRPr="007365CE" w:rsidRDefault="007365CE" w:rsidP="007365C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 չկայացած հայտարարելու մասին</w:t>
      </w:r>
    </w:p>
    <w:p w14:paraId="681A11F2" w14:textId="77777777" w:rsidR="007365CE" w:rsidRPr="007365CE" w:rsidRDefault="007365CE" w:rsidP="007365CE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4B2F5877" w14:textId="77777777" w:rsidR="007365CE" w:rsidRPr="007365CE" w:rsidRDefault="007365CE" w:rsidP="007365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zCs w:val="21"/>
          <w:shd w:val="clear" w:color="auto" w:fill="FFFFFF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Times New Roman"/>
          <w:b/>
          <w:i/>
          <w:kern w:val="0"/>
          <w:szCs w:val="20"/>
          <w:lang w:val="af-ZA" w:eastAsia="ru-RU"/>
          <w14:ligatures w14:val="none"/>
        </w:rPr>
        <w:t xml:space="preserve">Ընթացակարգի ծածկագիրը </w:t>
      </w:r>
      <w:r w:rsidRPr="007365CE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>ԾՔ-ՀԲՄԱՇՁԲ-24/9</w:t>
      </w:r>
    </w:p>
    <w:p w14:paraId="7261A81E" w14:textId="77777777" w:rsidR="007365CE" w:rsidRPr="007365CE" w:rsidRDefault="007365CE" w:rsidP="00736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7B6D67" w14:textId="77777777" w:rsidR="007365CE" w:rsidRPr="007365CE" w:rsidRDefault="007365CE" w:rsidP="007365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18"/>
          <w:shd w:val="clear" w:color="auto" w:fill="FFFFFF"/>
          <w:lang w:eastAsia="ru-RU"/>
          <w14:ligatures w14:val="none"/>
        </w:rPr>
      </w:pP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20"/>
          <w:szCs w:val="18"/>
          <w:lang w:eastAsia="ru-RU"/>
          <w14:ligatures w14:val="none"/>
        </w:rPr>
        <w:t xml:space="preserve">Ծաղկաձորի համայնքապետարանը </w:t>
      </w: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20"/>
          <w:szCs w:val="18"/>
          <w:lang w:val="af-ZA" w:eastAsia="ru-RU"/>
          <w14:ligatures w14:val="none"/>
        </w:rPr>
        <w:t xml:space="preserve"> ստորև ներկայացնում է իր կարիքների համար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>«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Ծաղկաձոր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համայնքի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Մեղրաձոր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բնակավայրի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խմելու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ջրի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ջրամատակարարման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համակարգի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կառուցման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eastAsia="ru-RU"/>
          <w14:ligatures w14:val="none"/>
        </w:rPr>
        <w:t>աշխատանքներ</w:t>
      </w:r>
      <w:r w:rsidRPr="007365CE">
        <w:rPr>
          <w:rFonts w:ascii="GHEA Grapalat" w:eastAsia="Times New Roman" w:hAnsi="GHEA Grapalat" w:cs="Times New Roman"/>
          <w:b/>
          <w:i/>
          <w:iCs/>
          <w:kern w:val="0"/>
          <w:sz w:val="20"/>
          <w:szCs w:val="16"/>
          <w:lang w:val="af-ZA" w:eastAsia="ru-RU"/>
          <w14:ligatures w14:val="none"/>
        </w:rPr>
        <w:t>»</w:t>
      </w:r>
      <w:r w:rsidRPr="007365CE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18"/>
          <w:shd w:val="clear" w:color="auto" w:fill="FFFFFF"/>
          <w:lang w:val="af-ZA" w:eastAsia="ru-RU"/>
          <w14:ligatures w14:val="none"/>
        </w:rPr>
        <w:t>-</w:t>
      </w:r>
      <w:r w:rsidRPr="007365CE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18"/>
          <w:shd w:val="clear" w:color="auto" w:fill="FFFFFF"/>
          <w:lang w:eastAsia="ru-RU"/>
          <w14:ligatures w14:val="none"/>
        </w:rPr>
        <w:t>ի</w:t>
      </w:r>
      <w:r w:rsidRPr="007365CE">
        <w:rPr>
          <w:rFonts w:ascii="Times Armenian" w:eastAsia="Times New Roman" w:hAnsi="Times Armenian" w:cs="Times New Roman"/>
          <w:bCs/>
          <w:i/>
          <w:iCs/>
          <w:color w:val="000000"/>
          <w:kern w:val="0"/>
          <w:sz w:val="20"/>
          <w:szCs w:val="18"/>
          <w:lang w:val="af-ZA" w:eastAsia="ru-RU"/>
          <w14:ligatures w14:val="none"/>
        </w:rPr>
        <w:t xml:space="preserve"> </w:t>
      </w:r>
      <w:r w:rsidRPr="007365CE">
        <w:rPr>
          <w:rFonts w:ascii="Calibri" w:eastAsia="Times New Roman" w:hAnsi="Calibri" w:cs="Times New Roman"/>
          <w:bCs/>
          <w:i/>
          <w:iCs/>
          <w:color w:val="000000"/>
          <w:kern w:val="0"/>
          <w:sz w:val="20"/>
          <w:szCs w:val="18"/>
          <w:lang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20"/>
          <w:szCs w:val="18"/>
          <w:lang w:val="af-ZA" w:eastAsia="ru-RU"/>
          <w14:ligatures w14:val="none"/>
        </w:rPr>
        <w:t xml:space="preserve">ձեռքբերման նպատակով կազմակերպված </w:t>
      </w:r>
      <w:r w:rsidRPr="007365CE">
        <w:rPr>
          <w:rFonts w:ascii="GHEA Grapalat" w:eastAsia="Times New Roman" w:hAnsi="GHEA Grapalat" w:cs="Times New Roman"/>
          <w:b/>
          <w:i/>
          <w:kern w:val="0"/>
          <w:sz w:val="20"/>
          <w:szCs w:val="18"/>
          <w:lang w:val="af-ZA" w:eastAsia="ru-RU"/>
          <w14:ligatures w14:val="none"/>
        </w:rPr>
        <w:t xml:space="preserve">ԾՔ-ՀԲՄԱՇՁԲ-24/9 </w:t>
      </w:r>
      <w:r w:rsidRPr="007365CE">
        <w:rPr>
          <w:rFonts w:ascii="GHEA Grapalat" w:eastAsia="Times New Roman" w:hAnsi="GHEA Grapalat" w:cs="Times New Roman"/>
          <w:bCs/>
          <w:i/>
          <w:kern w:val="0"/>
          <w:sz w:val="20"/>
          <w:szCs w:val="18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20"/>
          <w:szCs w:val="18"/>
          <w:lang w:val="af-ZA" w:eastAsia="ru-RU"/>
          <w14:ligatures w14:val="none"/>
        </w:rPr>
        <w:t>ծածկագրով գնման ընթացակարգ</w:t>
      </w: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20"/>
          <w:szCs w:val="18"/>
          <w:lang w:eastAsia="ru-RU"/>
          <w14:ligatures w14:val="none"/>
        </w:rPr>
        <w:t xml:space="preserve">ը </w:t>
      </w:r>
    </w:p>
    <w:p w14:paraId="4520CE7A" w14:textId="77777777" w:rsidR="007365CE" w:rsidRPr="007365CE" w:rsidRDefault="007365CE" w:rsidP="007365CE">
      <w:pPr>
        <w:spacing w:after="0" w:line="360" w:lineRule="auto"/>
        <w:jc w:val="center"/>
        <w:rPr>
          <w:rFonts w:ascii="GHEA Grapalat" w:eastAsia="Times New Roman" w:hAnsi="GHEA Grapalat" w:cs="Sylfaen"/>
          <w:bCs/>
          <w:i/>
          <w:iCs/>
          <w:color w:val="000000"/>
          <w:kern w:val="0"/>
          <w:sz w:val="18"/>
          <w:szCs w:val="18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bCs/>
          <w:i/>
          <w:iCs/>
          <w:color w:val="000000"/>
          <w:kern w:val="0"/>
          <w:sz w:val="18"/>
          <w:szCs w:val="18"/>
          <w:lang w:val="af-ZA" w:eastAsia="ru-RU"/>
          <w14:ligatures w14:val="none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7365CE" w:rsidRPr="007365CE" w14:paraId="764AC71E" w14:textId="77777777" w:rsidTr="00556E4F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F1C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1B98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առարկայի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815D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մասնակիցների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անվանումները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այդպիսիք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լինելու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7B2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է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հայտարարվել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համաձայն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`”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Գնումների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”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ՀՀ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օրենքի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37-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հոդվածի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1-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</w:t>
            </w:r>
          </w:p>
          <w:p w14:paraId="645CE4CE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ընդգծել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համապատասխան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տողը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97EA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հայտարարելու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հիմնավորման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վերաբերյալ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տեղեկատվություն</w:t>
            </w:r>
          </w:p>
        </w:tc>
      </w:tr>
      <w:tr w:rsidR="007365CE" w:rsidRPr="007365CE" w14:paraId="629F446E" w14:textId="77777777" w:rsidTr="00556E4F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C54F" w14:textId="77777777" w:rsidR="007365CE" w:rsidRPr="007365CE" w:rsidRDefault="007365CE" w:rsidP="007365C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2179" w14:textId="77777777" w:rsidR="007365CE" w:rsidRPr="007365CE" w:rsidRDefault="007365CE" w:rsidP="007365C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D429" w14:textId="77777777" w:rsidR="007365CE" w:rsidRPr="007365CE" w:rsidRDefault="007365CE" w:rsidP="007365C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DB06" w14:textId="77777777" w:rsidR="007365CE" w:rsidRPr="007365CE" w:rsidRDefault="007365CE" w:rsidP="007365C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3C83" w14:textId="77777777" w:rsidR="007365CE" w:rsidRPr="007365CE" w:rsidRDefault="007365CE" w:rsidP="007365C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</w:tr>
      <w:tr w:rsidR="007365CE" w:rsidRPr="007365CE" w14:paraId="702F925E" w14:textId="77777777" w:rsidTr="00556E4F">
        <w:trPr>
          <w:trHeight w:val="626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111DC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B14C9E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Ծաղկաձոր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համայնքի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Մեղրաձոր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բնակավայրի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խմելու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ջրի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ջրամատակարարման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համակարգի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կառուցման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eastAsia="ru-RU"/>
                <w14:ligatures w14:val="none"/>
              </w:rPr>
              <w:t>աշխատանքներ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08A4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Մինասայններ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B93AB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1-</w:t>
            </w:r>
            <w:r w:rsidRPr="007365CE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ին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  <w:r w:rsidRPr="007365CE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</w:p>
          <w:p w14:paraId="4E0F699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40525BC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3-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3298F682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4-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7365CE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3598B1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հայտերից ոչ մեկը չի համապատասխանում հրավերի պայմաններին</w:t>
            </w:r>
          </w:p>
        </w:tc>
      </w:tr>
      <w:tr w:rsidR="007365CE" w:rsidRPr="007365CE" w14:paraId="0B797F71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F18B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3BBA3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14A3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Արտ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Պլաս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E8270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ED8A1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7066CD7A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ADB8E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5B7B1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AB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ԱՆՆԱՐ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և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«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ԿԱՄԱՐԱՇԱՐ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Հ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/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Գ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DAADA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03966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0D9DAF83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5AFD7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7A1F3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EC2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«ԱԴՐԻՆՇԻՆ»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92D42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9FC38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269BC030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F84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BF9D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DCAA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af-ZA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ՊՐՈՖ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ԲԻԼԴ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, «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ԱՐՄ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ՊԼԱՍՏ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ՓԲԸ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, «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ԴՈՐՈԺՆԻԿ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Ա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Հ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/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Գ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A2FB7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53DAC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59C134AD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8AD9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8E7AD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5E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ԷլՇին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և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«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Էլա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proofErr w:type="spellEnd"/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Հ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af-ZA" w:eastAsia="ru-RU"/>
                <w14:ligatures w14:val="none"/>
              </w:rPr>
              <w:t>/</w:t>
            </w:r>
            <w:r w:rsidRPr="007365CE"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  <w:t>Գ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19BC4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18E6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52C025C5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EA537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51D0D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F0C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«ՌԱՖ-ՕՋԱԽ»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D323C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0E74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6AF195E6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5E82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839EC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E21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</w:t>
            </w:r>
            <w:proofErr w:type="spellStart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Մեդիսոն</w:t>
            </w:r>
            <w:proofErr w:type="spellEnd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 xml:space="preserve"> </w:t>
            </w:r>
            <w:proofErr w:type="spellStart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Էյբլ</w:t>
            </w:r>
            <w:proofErr w:type="spellEnd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8272D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3EAC0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4683A297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083B4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960A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BA8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«ԱՄՎ ՊԱՐՏՆԵՐ»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69232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3586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3D3F1055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14AA7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9D3A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0948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«ԼԵԳԵՆԴ ՔՆՍԹՐԱՔՇՆ»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2F7E9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D5694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66741690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258E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A8A50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F7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</w:t>
            </w:r>
            <w:proofErr w:type="spellStart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Արտաշատի</w:t>
            </w:r>
            <w:proofErr w:type="spellEnd"/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 xml:space="preserve"> ԷՑՇ»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757E3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36706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24976192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273CC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118A7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358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«ԷԴԻՏԱ» ԱԿ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4C50B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81B2D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7365CE" w:rsidRPr="007365CE" w14:paraId="7D953A3C" w14:textId="77777777" w:rsidTr="00556E4F">
        <w:trPr>
          <w:trHeight w:val="626"/>
          <w:jc w:val="center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D7CF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FBC2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05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</w:pPr>
            <w:r w:rsidRPr="007365CE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«ԲԻԴԵՔ» ՍՊԸ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C448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0255" w14:textId="77777777" w:rsidR="007365CE" w:rsidRPr="007365CE" w:rsidRDefault="007365CE" w:rsidP="007365C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shd w:val="clear" w:color="auto" w:fill="FFFFFF"/>
                <w:lang w:eastAsia="ru-RU"/>
                <w14:ligatures w14:val="none"/>
              </w:rPr>
            </w:pPr>
          </w:p>
        </w:tc>
      </w:tr>
    </w:tbl>
    <w:p w14:paraId="60E81B50" w14:textId="77777777" w:rsidR="007365CE" w:rsidRPr="007365CE" w:rsidRDefault="007365CE" w:rsidP="007365C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436CAE4B" w14:textId="77777777" w:rsidR="007365CE" w:rsidRPr="007365CE" w:rsidRDefault="007365CE" w:rsidP="007365C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7365CE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 xml:space="preserve"> « ԾՔ-</w:t>
      </w:r>
      <w:r w:rsidRPr="007365CE">
        <w:rPr>
          <w:rFonts w:ascii="GHEA Grapalat" w:eastAsia="Times New Roman" w:hAnsi="GHEA Grapalat" w:cs="Times New Roman"/>
          <w:bCs/>
          <w:kern w:val="0"/>
          <w:sz w:val="20"/>
          <w:szCs w:val="20"/>
          <w:lang w:val="af-ZA" w:eastAsia="ru-RU"/>
          <w14:ligatures w14:val="none"/>
        </w:rPr>
        <w:t>ՀԲՄԱՇ</w:t>
      </w:r>
      <w:r w:rsidRPr="007365CE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ՁԲ-2</w:t>
      </w:r>
      <w:r w:rsidRPr="007365CE">
        <w:rPr>
          <w:rFonts w:ascii="GHEA Grapalat" w:eastAsia="Times New Roman" w:hAnsi="GHEA Grapalat" w:cs="Times New Roman"/>
          <w:bCs/>
          <w:kern w:val="0"/>
          <w:sz w:val="20"/>
          <w:szCs w:val="20"/>
          <w:lang w:val="af-ZA" w:eastAsia="ru-RU"/>
          <w14:ligatures w14:val="none"/>
        </w:rPr>
        <w:t>4/9</w:t>
      </w:r>
      <w:r w:rsidRPr="007365CE">
        <w:rPr>
          <w:rFonts w:ascii="GHEA Grapalat" w:eastAsia="Times New Roman" w:hAnsi="GHEA Grapalat" w:cs="Sylfaen"/>
          <w:b/>
          <w:kern w:val="0"/>
          <w:sz w:val="20"/>
          <w:szCs w:val="20"/>
          <w:u w:val="single"/>
          <w:lang w:val="af-ZA" w:eastAsia="ru-RU"/>
          <w14:ligatures w14:val="none"/>
        </w:rPr>
        <w:t>»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ծածկագրով գնումների համակարգող 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Արփինե Ավետիսյան</w:t>
      </w: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-ին:</w:t>
      </w:r>
    </w:p>
    <w:p w14:paraId="3B67521B" w14:textId="77777777" w:rsidR="007365CE" w:rsidRPr="007365CE" w:rsidRDefault="007365CE" w:rsidP="007365CE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060680132</w:t>
      </w:r>
      <w:r w:rsidRPr="007365CE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05C5AE01" w14:textId="77777777" w:rsidR="007365CE" w:rsidRPr="007365CE" w:rsidRDefault="007365CE" w:rsidP="007365CE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7365C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4" w:history="1">
        <w:r w:rsidRPr="007365CE">
          <w:rPr>
            <w:rFonts w:ascii="GHEA Grapalat" w:eastAsia="Times New Roman" w:hAnsi="GHEA Grapalat" w:cs="Times New Roman"/>
            <w:color w:val="0563C1"/>
            <w:kern w:val="0"/>
            <w:sz w:val="20"/>
            <w:szCs w:val="20"/>
            <w:u w:val="single"/>
            <w:lang w:val="af-ZA" w:eastAsia="ru-RU"/>
            <w14:ligatures w14:val="none"/>
          </w:rPr>
          <w:t>tsaghkadzor.tender@mail.ru</w:t>
        </w:r>
      </w:hyperlink>
      <w:r w:rsidRPr="007365CE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7365CE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0BB107D3" w14:textId="77777777" w:rsidR="007365CE" w:rsidRPr="007365CE" w:rsidRDefault="007365CE" w:rsidP="007365CE">
      <w:pPr>
        <w:spacing w:after="0" w:line="240" w:lineRule="auto"/>
        <w:ind w:left="283" w:firstLine="709"/>
        <w:jc w:val="center"/>
        <w:rPr>
          <w:rFonts w:ascii="GHEA Grapalat" w:eastAsia="Calibri" w:hAnsi="GHEA Grapalat" w:cs="Sylfaen"/>
          <w:kern w:val="0"/>
          <w:lang w:val="af-ZA"/>
          <w14:ligatures w14:val="none"/>
        </w:rPr>
      </w:pPr>
      <w:r w:rsidRPr="007365CE">
        <w:rPr>
          <w:rFonts w:ascii="GHEA Grapalat" w:eastAsia="Calibri" w:hAnsi="GHEA Grapalat" w:cs="Sylfaen"/>
          <w:kern w:val="0"/>
          <w:sz w:val="20"/>
          <w:szCs w:val="16"/>
          <w:lang w:val="af-ZA"/>
          <w14:ligatures w14:val="none"/>
        </w:rPr>
        <w:t>Պատվիրատու</w:t>
      </w:r>
      <w:r w:rsidRPr="007365CE">
        <w:rPr>
          <w:rFonts w:ascii="GHEA Grapalat" w:eastAsia="Calibri" w:hAnsi="GHEA Grapalat" w:cs="Times New Roman"/>
          <w:kern w:val="0"/>
          <w:sz w:val="20"/>
          <w:szCs w:val="16"/>
          <w:lang w:val="af-ZA"/>
          <w14:ligatures w14:val="none"/>
        </w:rPr>
        <w:t xml:space="preserve">` </w:t>
      </w:r>
      <w:proofErr w:type="spellStart"/>
      <w:r w:rsidRPr="007365CE">
        <w:rPr>
          <w:rFonts w:ascii="GHEA Grapalat" w:eastAsia="Calibri" w:hAnsi="GHEA Grapalat" w:cs="Sylfaen"/>
          <w:kern w:val="0"/>
          <w:lang w:val="ru-RU"/>
          <w14:ligatures w14:val="none"/>
        </w:rPr>
        <w:t>Ծաղկաձորի</w:t>
      </w:r>
      <w:proofErr w:type="spellEnd"/>
      <w:r w:rsidRPr="007365CE">
        <w:rPr>
          <w:rFonts w:ascii="GHEA Grapalat" w:eastAsia="Calibri" w:hAnsi="GHEA Grapalat" w:cs="Sylfaen"/>
          <w:kern w:val="0"/>
          <w:lang w:val="af-ZA"/>
          <w14:ligatures w14:val="none"/>
        </w:rPr>
        <w:t xml:space="preserve"> </w:t>
      </w:r>
      <w:proofErr w:type="spellStart"/>
      <w:r w:rsidRPr="007365CE">
        <w:rPr>
          <w:rFonts w:ascii="GHEA Grapalat" w:eastAsia="Calibri" w:hAnsi="GHEA Grapalat" w:cs="Sylfaen"/>
          <w:kern w:val="0"/>
          <w:lang w:val="ru-RU"/>
          <w14:ligatures w14:val="none"/>
        </w:rPr>
        <w:t>համայնքապետարան</w:t>
      </w:r>
      <w:proofErr w:type="spellEnd"/>
    </w:p>
    <w:p w14:paraId="1080CE76" w14:textId="77777777" w:rsidR="005B4028" w:rsidRDefault="005B4028"/>
    <w:sectPr w:rsidR="005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70"/>
    <w:rsid w:val="005B4028"/>
    <w:rsid w:val="007365CE"/>
    <w:rsid w:val="007C3770"/>
    <w:rsid w:val="007D5180"/>
    <w:rsid w:val="007E3D43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4DB36-780B-4312-BBF0-481F1B0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7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7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7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7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7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7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2025-09-02T06:45:00Z</dcterms:created>
  <dcterms:modified xsi:type="dcterms:W3CDTF">2025-09-02T06:46:00Z</dcterms:modified>
</cp:coreProperties>
</file>