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4A19F117" w:rsidR="00A260A2" w:rsidRPr="00C74C01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533A39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7C1D71" w:rsidRPr="00533A39">
        <w:rPr>
          <w:rFonts w:ascii="GHEA Grapalat" w:hAnsi="GHEA Grapalat"/>
          <w:b/>
          <w:spacing w:val="-2"/>
          <w:sz w:val="22"/>
          <w:szCs w:val="22"/>
          <w:lang w:val="ru-RU"/>
        </w:rPr>
        <w:t>9</w:t>
      </w:r>
      <w:r w:rsidR="00265C52" w:rsidRPr="00533A39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33736EB4" w14:textId="77777777" w:rsidR="00A260A2" w:rsidRPr="005C4B09" w:rsidRDefault="00A260A2" w:rsidP="00A260A2">
      <w:pPr>
        <w:pStyle w:val="BodyText"/>
        <w:spacing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</w:p>
    <w:p w14:paraId="6E6ABF56" w14:textId="2ED014CF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6E4213" w:rsidRPr="00533A39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7C1D71" w:rsidRPr="00533A39">
        <w:rPr>
          <w:rFonts w:ascii="GHEA Grapalat" w:hAnsi="GHEA Grapalat"/>
          <w:b/>
          <w:spacing w:val="-2"/>
          <w:sz w:val="22"/>
          <w:szCs w:val="22"/>
          <w:lang w:val="af-ZA"/>
        </w:rPr>
        <w:t>9</w:t>
      </w:r>
      <w:r w:rsidR="006E4213" w:rsidRPr="00533A3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7C1D71" w:rsidRPr="00533A39">
        <w:rPr>
          <w:rFonts w:ascii="GHEA Grapalat" w:hAnsi="GHEA Grapalat"/>
          <w:b/>
          <w:sz w:val="22"/>
          <w:szCs w:val="22"/>
          <w:lang w:val="hy-AM"/>
        </w:rPr>
        <w:t>ՀՀ Գեղարքունիքի մարզ, Ճամբարակ համայնքի Ջիլ</w:t>
      </w:r>
      <w:r w:rsidR="00533A39" w:rsidRPr="00533A39">
        <w:rPr>
          <w:rFonts w:ascii="GHEA Grapalat" w:hAnsi="GHEA Grapalat"/>
          <w:b/>
          <w:sz w:val="22"/>
          <w:szCs w:val="22"/>
          <w:lang w:val="ru-RU"/>
        </w:rPr>
        <w:t>ի</w:t>
      </w:r>
      <w:r w:rsidR="00533A39" w:rsidRPr="00533A3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33A39" w:rsidRPr="00533A39">
        <w:rPr>
          <w:rFonts w:ascii="GHEA Grapalat" w:hAnsi="GHEA Grapalat"/>
          <w:b/>
          <w:sz w:val="22"/>
          <w:szCs w:val="22"/>
          <w:lang w:val="ru-RU"/>
        </w:rPr>
        <w:t>գյուղապետարանի</w:t>
      </w:r>
      <w:proofErr w:type="spellEnd"/>
      <w:r w:rsidR="003C3B3A" w:rsidRPr="00533A39">
        <w:rPr>
          <w:rFonts w:ascii="GHEA Grapalat" w:hAnsi="GHEA Grapalat"/>
          <w:b/>
          <w:sz w:val="22"/>
          <w:szCs w:val="22"/>
          <w:lang w:val="hy-AM"/>
        </w:rPr>
        <w:t xml:space="preserve"> շենք</w:t>
      </w:r>
      <w:r w:rsidR="00A02660" w:rsidRPr="00533A39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ի 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համար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proofErr w:type="gram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proofErr w:type="gram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5D140741" w:rsidR="00A260A2" w:rsidRPr="00C74C01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7C1D71" w:rsidRPr="00533A3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RE-GIZ-G-9/2024 </w:t>
      </w:r>
      <w:r w:rsidR="007C1D71" w:rsidRPr="00533A39">
        <w:rPr>
          <w:rFonts w:ascii="GHEA Grapalat" w:hAnsi="GHEA Grapalat"/>
          <w:b/>
          <w:sz w:val="22"/>
          <w:szCs w:val="22"/>
          <w:lang w:val="hy-AM"/>
        </w:rPr>
        <w:t xml:space="preserve">ՀՀ Գեղարքունիքի մարզ, Ճամբարակ համայնքի </w:t>
      </w:r>
      <w:r w:rsidR="00533A39" w:rsidRPr="00533A39">
        <w:rPr>
          <w:rFonts w:ascii="GHEA Grapalat" w:hAnsi="GHEA Grapalat"/>
          <w:b/>
          <w:sz w:val="22"/>
          <w:szCs w:val="22"/>
          <w:lang w:val="hy-AM"/>
        </w:rPr>
        <w:t>Ջիլ</w:t>
      </w:r>
      <w:r w:rsidR="00533A39" w:rsidRPr="00533A39">
        <w:rPr>
          <w:rFonts w:ascii="GHEA Grapalat" w:hAnsi="GHEA Grapalat"/>
          <w:b/>
          <w:sz w:val="22"/>
          <w:szCs w:val="22"/>
          <w:lang w:val="ru-RU"/>
        </w:rPr>
        <w:t>ի</w:t>
      </w:r>
      <w:r w:rsidR="00533A39" w:rsidRPr="00533A3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533A39" w:rsidRPr="00533A39">
        <w:rPr>
          <w:rFonts w:ascii="GHEA Grapalat" w:hAnsi="GHEA Grapalat"/>
          <w:b/>
          <w:sz w:val="22"/>
          <w:szCs w:val="22"/>
          <w:lang w:val="ru-RU"/>
        </w:rPr>
        <w:t>գյուղապետարանի</w:t>
      </w:r>
      <w:proofErr w:type="spellEnd"/>
      <w:r w:rsidR="007C1D71" w:rsidRPr="00533A39">
        <w:rPr>
          <w:rFonts w:ascii="GHEA Grapalat" w:hAnsi="GHEA Grapalat"/>
          <w:b/>
          <w:sz w:val="22"/>
          <w:szCs w:val="22"/>
          <w:lang w:val="hy-AM"/>
        </w:rPr>
        <w:t xml:space="preserve"> շենք</w:t>
      </w:r>
      <w:r w:rsidR="007C1D71" w:rsidRPr="00533A39">
        <w:rPr>
          <w:rFonts w:ascii="GHEA Grapalat" w:hAnsi="GHEA Grapalat"/>
          <w:b/>
          <w:bCs/>
          <w:iCs/>
          <w:sz w:val="22"/>
          <w:szCs w:val="22"/>
          <w:lang w:val="af-ZA"/>
        </w:rPr>
        <w:t>ի</w:t>
      </w:r>
      <w:r w:rsidR="006F537B" w:rsidRPr="00533A39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3C3B3A" w:rsidRPr="003C3B3A">
        <w:rPr>
          <w:rFonts w:ascii="GHEA Grapalat" w:hAnsi="GHEA Grapalat" w:cs="Sylfaen"/>
          <w:b/>
          <w:spacing w:val="-3"/>
          <w:sz w:val="22"/>
          <w:szCs w:val="22"/>
          <w:lang w:val="af-ZA"/>
        </w:rPr>
        <w:t>15</w:t>
      </w:r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կՎտ հզորության</w:t>
      </w:r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61B9442C" w14:textId="77777777" w:rsidR="005D5442" w:rsidRPr="005C4B09" w:rsidRDefault="005D5442" w:rsidP="001D01D1">
      <w:pPr>
        <w:tabs>
          <w:tab w:val="right" w:pos="-2760"/>
          <w:tab w:val="left" w:pos="1080"/>
          <w:tab w:val="left" w:pos="7740"/>
        </w:tabs>
        <w:suppressAutoHyphens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A1BB19E" w14:textId="67B9AA03" w:rsidR="00B10FD4" w:rsidRPr="006E4213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2E688C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2E688C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61219B" w:rsidRPr="002E688C">
        <w:rPr>
          <w:rFonts w:ascii="GHEA Grapalat" w:hAnsi="GHEA Grapalat" w:cs="Sylfaen"/>
          <w:b/>
          <w:sz w:val="22"/>
          <w:szCs w:val="22"/>
          <w:lang w:val="ru-RU"/>
        </w:rPr>
        <w:t>1</w:t>
      </w:r>
      <w:r w:rsidRPr="002E688C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2E688C" w:rsidRPr="002E688C">
        <w:rPr>
          <w:rFonts w:ascii="GHEA Grapalat" w:hAnsi="GHEA Grapalat" w:cs="Sylfaen"/>
          <w:b/>
          <w:sz w:val="22"/>
          <w:szCs w:val="22"/>
          <w:lang w:val="ru-RU"/>
        </w:rPr>
        <w:t>9</w:t>
      </w:r>
      <w:r w:rsidRPr="002E688C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2E688C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2E688C">
        <w:rPr>
          <w:rFonts w:ascii="GHEA Grapalat" w:hAnsi="GHEA Grapalat"/>
          <w:b/>
          <w:sz w:val="22"/>
          <w:szCs w:val="22"/>
        </w:rPr>
        <w:t>ՀՀԴ</w:t>
      </w:r>
    </w:p>
    <w:p w14:paraId="3690626D" w14:textId="77777777" w:rsidR="00A260A2" w:rsidRPr="00D62813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  <w:bookmarkStart w:id="1" w:name="_GoBack"/>
      <w:bookmarkEnd w:id="1"/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hy-AM"/>
        </w:rPr>
        <w:lastRenderedPageBreak/>
        <w:t>Մրցույթը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կիրականացվի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Ազգային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բաց մրցույթ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ընթացակարգով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օգտագործելով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«</w:t>
      </w:r>
      <w:r w:rsidRPr="005C4B09">
        <w:rPr>
          <w:rFonts w:ascii="GHEA Grapalat" w:hAnsi="GHEA Grapalat"/>
          <w:sz w:val="22"/>
          <w:szCs w:val="22"/>
          <w:lang w:val="hy-AM"/>
        </w:rPr>
        <w:t>Հայտեր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ներկայացնելու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հրավերը</w:t>
      </w:r>
      <w:r w:rsidRPr="005C4B09">
        <w:rPr>
          <w:rFonts w:ascii="GHEA Grapalat" w:hAnsi="GHEA Grapalat"/>
          <w:sz w:val="22"/>
          <w:szCs w:val="22"/>
          <w:lang w:val="de-AT"/>
        </w:rPr>
        <w:t>» (</w:t>
      </w:r>
      <w:r w:rsidRPr="005C4B09">
        <w:rPr>
          <w:rFonts w:ascii="GHEA Grapalat" w:hAnsi="GHEA Grapalat"/>
          <w:sz w:val="22"/>
          <w:szCs w:val="22"/>
          <w:lang w:val="hy-AM"/>
        </w:rPr>
        <w:t>ՀՆՀ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), </w:t>
      </w:r>
      <w:r w:rsidRPr="005C4B09">
        <w:rPr>
          <w:rFonts w:ascii="GHEA Grapalat" w:hAnsi="GHEA Grapalat"/>
          <w:sz w:val="22"/>
          <w:szCs w:val="22"/>
          <w:lang w:val="hy-AM"/>
        </w:rPr>
        <w:t>որը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սահմանվել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է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Համաշխարհային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բանկի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«Համաշխարհային Բանկի գնումների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կանոնակարգեր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ՆԾՖ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փոխառուների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Procurement</w:t>
        </w:r>
        <w:proofErr w:type="spellEnd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 xml:space="preserve"> </w:t>
        </w:r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Regulations</w:t>
        </w:r>
        <w:proofErr w:type="spellEnd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 xml:space="preserve"> </w:t>
        </w:r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for</w:t>
        </w:r>
        <w:proofErr w:type="spellEnd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 xml:space="preserve"> IPF </w:t>
        </w:r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Borrowers</w:t>
        </w:r>
        <w:proofErr w:type="spellEnd"/>
      </w:hyperlink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>» [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հուլիս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2016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թ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.,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վերանայված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նոյեմբեր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2017</w:t>
      </w:r>
      <w:r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օգոստոս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2018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 xml:space="preserve"> և</w:t>
      </w:r>
      <w:r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 xml:space="preserve">նոյեմբեր </w:t>
      </w:r>
      <w:r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>2020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>]</w:t>
      </w:r>
      <w:r w:rsidRPr="005C4B09">
        <w:rPr>
          <w:rFonts w:ascii="GHEA Grapalat" w:hAnsi="GHEA Grapalat"/>
          <w:b/>
          <w:color w:val="0033CC"/>
          <w:sz w:val="22"/>
          <w:szCs w:val="22"/>
          <w:lang w:val="de-AT"/>
        </w:rPr>
        <w:t xml:space="preserve">  </w:t>
      </w:r>
      <w:proofErr w:type="spellStart"/>
      <w:r w:rsidRPr="005C4B09">
        <w:rPr>
          <w:rFonts w:ascii="GHEA Grapalat" w:hAnsi="GHEA Grapalat"/>
          <w:sz w:val="22"/>
          <w:szCs w:val="22"/>
          <w:lang w:val="de-AT"/>
        </w:rPr>
        <w:t>փաստաթղթով</w:t>
      </w:r>
      <w:proofErr w:type="spellEnd"/>
      <w:r w:rsidRPr="005C4B09">
        <w:rPr>
          <w:rFonts w:ascii="GHEA Grapalat" w:hAnsi="GHEA Grapalat"/>
          <w:b/>
          <w:color w:val="0033CC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de-AT"/>
        </w:rPr>
        <w:t>(«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»): </w:t>
      </w:r>
      <w:r w:rsidRPr="005C4B09">
        <w:rPr>
          <w:rFonts w:ascii="GHEA Grapalat" w:hAnsi="GHEA Grapalat"/>
          <w:sz w:val="22"/>
          <w:szCs w:val="22"/>
          <w:lang w:val="hy-AM"/>
        </w:rPr>
        <w:t>Մրցույթը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բաց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է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բոլոր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Հայտատուների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62191E38" w:rsidR="00A260A2" w:rsidRPr="005C4B09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61219B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72C5E150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մինչև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91834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7C1D71" w:rsidRPr="002E688C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սեպտեմբերի</w:t>
      </w:r>
      <w:proofErr w:type="spellEnd"/>
      <w:r w:rsidR="007C1D71" w:rsidRPr="002E688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20</w:t>
      </w:r>
      <w:r w:rsidR="00D81EAA" w:rsidRPr="002E688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2E688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D91834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D91834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364E1D">
          <w:rPr>
            <w:rStyle w:val="Hyperlink"/>
            <w:rFonts w:ascii="GHEA Grapalat" w:hAnsi="GHEA Grapalat" w:cs="Sylfaen"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7617"/>
    <w:rsid w:val="00017FB8"/>
    <w:rsid w:val="00040428"/>
    <w:rsid w:val="0004553C"/>
    <w:rsid w:val="00065010"/>
    <w:rsid w:val="000F58DB"/>
    <w:rsid w:val="00112723"/>
    <w:rsid w:val="001868D0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2E688C"/>
    <w:rsid w:val="0030354C"/>
    <w:rsid w:val="00314B5F"/>
    <w:rsid w:val="0032382A"/>
    <w:rsid w:val="00344125"/>
    <w:rsid w:val="003C3B3A"/>
    <w:rsid w:val="003D079B"/>
    <w:rsid w:val="003F4F24"/>
    <w:rsid w:val="00426E18"/>
    <w:rsid w:val="00454CBA"/>
    <w:rsid w:val="00475036"/>
    <w:rsid w:val="004E7A47"/>
    <w:rsid w:val="00533A39"/>
    <w:rsid w:val="00546BF5"/>
    <w:rsid w:val="0058287D"/>
    <w:rsid w:val="005C4B09"/>
    <w:rsid w:val="005C65BC"/>
    <w:rsid w:val="005D5442"/>
    <w:rsid w:val="005E0B47"/>
    <w:rsid w:val="006116D2"/>
    <w:rsid w:val="0061219B"/>
    <w:rsid w:val="006216D2"/>
    <w:rsid w:val="00694B01"/>
    <w:rsid w:val="0069517D"/>
    <w:rsid w:val="006B3194"/>
    <w:rsid w:val="006C4950"/>
    <w:rsid w:val="006E0441"/>
    <w:rsid w:val="006E4213"/>
    <w:rsid w:val="006F537B"/>
    <w:rsid w:val="00705518"/>
    <w:rsid w:val="007A409A"/>
    <w:rsid w:val="007B0DF5"/>
    <w:rsid w:val="007B73B1"/>
    <w:rsid w:val="007C1D71"/>
    <w:rsid w:val="007C1F6E"/>
    <w:rsid w:val="007E0D64"/>
    <w:rsid w:val="007E307B"/>
    <w:rsid w:val="00811BDB"/>
    <w:rsid w:val="00831A47"/>
    <w:rsid w:val="00883BF7"/>
    <w:rsid w:val="008C02BF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4635B"/>
    <w:rsid w:val="00C71F7B"/>
    <w:rsid w:val="00C74C01"/>
    <w:rsid w:val="00C81C65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E020E8"/>
    <w:rsid w:val="00E22CDB"/>
    <w:rsid w:val="00E32C8C"/>
    <w:rsid w:val="00EC5D98"/>
    <w:rsid w:val="00ED6EBE"/>
    <w:rsid w:val="00EE4946"/>
    <w:rsid w:val="00EE49B5"/>
    <w:rsid w:val="00EE54EE"/>
    <w:rsid w:val="00F35CAB"/>
    <w:rsid w:val="00F90456"/>
    <w:rsid w:val="00FB090A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52</cp:revision>
  <cp:lastPrinted>2024-05-03T10:53:00Z</cp:lastPrinted>
  <dcterms:created xsi:type="dcterms:W3CDTF">2024-04-02T12:16:00Z</dcterms:created>
  <dcterms:modified xsi:type="dcterms:W3CDTF">2024-09-06T07:44:00Z</dcterms:modified>
</cp:coreProperties>
</file>