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93765B">
      <w:pPr>
        <w:spacing w:before="0" w:line="360" w:lineRule="auto"/>
        <w:ind w:left="-426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0F6BF2C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8F6DBE">
        <w:rPr>
          <w:rFonts w:ascii="GHEA Grapalat" w:hAnsi="GHEA Grapalat"/>
          <w:b/>
          <w:sz w:val="20"/>
          <w:lang w:val="hy-AM"/>
        </w:rPr>
        <w:t xml:space="preserve">նախագծերի  պատրաստման, ծախսերի գնահատման ծառայությունների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EF17CB">
        <w:rPr>
          <w:rFonts w:ascii="GHEA Grapalat" w:hAnsi="GHEA Grapalat" w:cs="Calibri"/>
          <w:b/>
          <w:bCs/>
          <w:sz w:val="20"/>
          <w:lang w:val="hy-AM"/>
        </w:rPr>
        <w:t>ՏԿԵՆ-ՀԲՄԽԾՁԲ-2026/20Ն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4CD0F7" w14:textId="77777777" w:rsidR="00EF17CB" w:rsidRPr="0022631D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8"/>
        <w:gridCol w:w="100"/>
        <w:gridCol w:w="425"/>
        <w:gridCol w:w="916"/>
        <w:gridCol w:w="290"/>
        <w:gridCol w:w="185"/>
        <w:gridCol w:w="168"/>
        <w:gridCol w:w="490"/>
        <w:gridCol w:w="77"/>
        <w:gridCol w:w="437"/>
        <w:gridCol w:w="272"/>
        <w:gridCol w:w="82"/>
        <w:gridCol w:w="108"/>
        <w:gridCol w:w="242"/>
        <w:gridCol w:w="280"/>
        <w:gridCol w:w="89"/>
        <w:gridCol w:w="191"/>
        <w:gridCol w:w="616"/>
        <w:gridCol w:w="56"/>
        <w:gridCol w:w="413"/>
        <w:gridCol w:w="191"/>
        <w:gridCol w:w="142"/>
        <w:gridCol w:w="443"/>
        <w:gridCol w:w="266"/>
        <w:gridCol w:w="425"/>
        <w:gridCol w:w="331"/>
        <w:gridCol w:w="37"/>
        <w:gridCol w:w="766"/>
        <w:gridCol w:w="9"/>
        <w:gridCol w:w="95"/>
        <w:gridCol w:w="38"/>
        <w:gridCol w:w="91"/>
        <w:gridCol w:w="759"/>
        <w:gridCol w:w="1276"/>
      </w:tblGrid>
      <w:tr w:rsidR="0022631D" w:rsidRPr="0022631D" w14:paraId="3BCB0F4A" w14:textId="77777777" w:rsidTr="0093765B">
        <w:trPr>
          <w:trHeight w:val="146"/>
        </w:trPr>
        <w:tc>
          <w:tcPr>
            <w:tcW w:w="60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F17CB">
        <w:trPr>
          <w:trHeight w:val="110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44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5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41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8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F17CB">
        <w:trPr>
          <w:trHeight w:val="175"/>
        </w:trPr>
        <w:tc>
          <w:tcPr>
            <w:tcW w:w="60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141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8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F17CB">
        <w:trPr>
          <w:trHeight w:val="275"/>
        </w:trPr>
        <w:tc>
          <w:tcPr>
            <w:tcW w:w="6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CB0AC86" w14:textId="77777777" w:rsidTr="00EF17CB">
        <w:trPr>
          <w:trHeight w:val="40"/>
        </w:trPr>
        <w:tc>
          <w:tcPr>
            <w:tcW w:w="602" w:type="dxa"/>
            <w:shd w:val="clear" w:color="auto" w:fill="auto"/>
            <w:vAlign w:val="center"/>
          </w:tcPr>
          <w:p w14:paraId="62F33415" w14:textId="6020B8E1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CF365B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765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Տ-6-38,/Հ-1/ (Աբովյան)-Նոր գյուղ-Կոտայք-Զառ-Սևաբերդ տեղական նշանակության ավտոճանապարհի կմ0+000 - կմ19+200 հատվածի հիմնանորոգման աշխատանքների նախագծերի պատրաստման, ծախսերի գնահատման ծառայություններ</w:t>
            </w:r>
          </w:p>
        </w:tc>
        <w:tc>
          <w:tcPr>
            <w:tcW w:w="6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D046811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D00121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1A9325E" w:rsidR="0093765B" w:rsidRPr="0022631D" w:rsidRDefault="0093765B" w:rsidP="00EF17CB">
            <w:pPr>
              <w:tabs>
                <w:tab w:val="left" w:pos="1248"/>
              </w:tabs>
              <w:spacing w:before="0" w:after="0"/>
              <w:ind w:left="0" w:right="-7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765B">
              <w:rPr>
                <w:rFonts w:ascii="GHEA Grapalat" w:hAnsi="GHEA Grapalat" w:cs="Arial"/>
                <w:b/>
                <w:sz w:val="19"/>
                <w:szCs w:val="19"/>
                <w:lang w:val="hy-AM"/>
              </w:rPr>
              <w:t>40 320 000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2211DC0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765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Տ-6-38,/Հ-1/ (Աբովյան)-Նոր գյուղ-Կոտայք-Զառ-Սևաբերդ տեղական նշանակության ավտոճանապարհի կմ0+000 - կմ19+200 հատվածի հիմնանորոգման աշխատանքների նախագծերի պատրաստման, ծախսերի գնահատման ծառայություններ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E310800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765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Տ-6-38,/Հ-1/ (Աբովյան)-Նոր գյուղ-Կոտայք-Զառ-Սևաբերդ տեղական նշանակության ավտոճանապարհի կմ0+000 - կմ19+200 հատվածի հիմնանորոգման աշխատանքների նախագծերի պատրաստման, ծախսերի գնահատման ծառայություններ</w:t>
            </w:r>
          </w:p>
        </w:tc>
      </w:tr>
      <w:tr w:rsidR="0093765B" w:rsidRPr="0022631D" w14:paraId="4B8BC031" w14:textId="77777777" w:rsidTr="0093765B">
        <w:trPr>
          <w:trHeight w:val="169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451180E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24C3B0CB" w14:textId="77777777" w:rsidTr="0093765B">
        <w:trPr>
          <w:trHeight w:val="137"/>
        </w:trPr>
        <w:tc>
          <w:tcPr>
            <w:tcW w:w="42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53AED1A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93765B" w:rsidRPr="0022631D" w14:paraId="075EEA57" w14:textId="77777777" w:rsidTr="0093765B">
        <w:trPr>
          <w:trHeight w:val="196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81596E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99F948A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6C48171" w:rsidR="0093765B" w:rsidRPr="0093765B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6EE9B00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3FE412E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3765B" w:rsidRPr="0022631D" w14:paraId="321D26CF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8E691E2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30B89418" w14:textId="77777777" w:rsidTr="0093765B">
        <w:trPr>
          <w:trHeight w:val="54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0776DB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0DC4861" w14:textId="77777777" w:rsidTr="00781A64">
        <w:trPr>
          <w:trHeight w:val="605"/>
        </w:trPr>
        <w:tc>
          <w:tcPr>
            <w:tcW w:w="125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46" w:type="dxa"/>
            <w:gridSpan w:val="23"/>
            <w:shd w:val="clear" w:color="auto" w:fill="auto"/>
            <w:vAlign w:val="center"/>
          </w:tcPr>
          <w:p w14:paraId="1FD38684" w14:textId="547D23F4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765B" w:rsidRPr="0022631D" w14:paraId="3FD00E3A" w14:textId="77777777" w:rsidTr="00781A64">
        <w:trPr>
          <w:trHeight w:val="365"/>
        </w:trPr>
        <w:tc>
          <w:tcPr>
            <w:tcW w:w="1255" w:type="dxa"/>
            <w:gridSpan w:val="4"/>
            <w:vMerge/>
            <w:shd w:val="clear" w:color="auto" w:fill="auto"/>
            <w:vAlign w:val="center"/>
          </w:tcPr>
          <w:p w14:paraId="67E5DBF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14:paraId="7835142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14:paraId="27542D6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635EE2F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A371FE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3765B" w:rsidRPr="0022631D" w14:paraId="4DA511EC" w14:textId="77777777" w:rsidTr="00781A64">
        <w:trPr>
          <w:trHeight w:val="51"/>
        </w:trPr>
        <w:tc>
          <w:tcPr>
            <w:tcW w:w="1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3765B" w:rsidRPr="0022631D" w14:paraId="50825522" w14:textId="77777777" w:rsidTr="00781A64">
        <w:trPr>
          <w:trHeight w:val="83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69B9769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Ճաննախագիծ</w:t>
            </w:r>
            <w:proofErr w:type="spellEnd"/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7C716CE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8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333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79B5FDEB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666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00AC1E06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9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999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93765B" w:rsidRPr="0022631D" w14:paraId="56F83F5C" w14:textId="77777777" w:rsidTr="00781A64">
        <w:trPr>
          <w:trHeight w:val="47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DF68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5B64" w14:textId="2A0C7D80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sz w:val="20"/>
                <w:szCs w:val="20"/>
              </w:rPr>
              <w:t xml:space="preserve">«ՀԱԼԴԻ </w:t>
            </w:r>
            <w:proofErr w:type="spellStart"/>
            <w:r w:rsidRPr="00662A92">
              <w:rPr>
                <w:rFonts w:ascii="GHEA Grapalat" w:hAnsi="GHEA Grapalat" w:cs="Arial"/>
                <w:sz w:val="20"/>
                <w:szCs w:val="20"/>
              </w:rPr>
              <w:t>Քոնսալթ</w:t>
            </w:r>
            <w:proofErr w:type="spellEnd"/>
            <w:r w:rsidRPr="00662A9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B49C" w14:textId="3BC2A8D0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sz w:val="20"/>
                <w:szCs w:val="20"/>
              </w:rPr>
              <w:t>13</w:t>
            </w:r>
            <w:r w:rsidRPr="00662A92">
              <w:rPr>
                <w:rFonts w:ascii="Cambria" w:hAnsi="Cambria" w:cs="Cambria"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sz w:val="20"/>
                <w:szCs w:val="20"/>
              </w:rPr>
              <w:t>900</w:t>
            </w:r>
            <w:r w:rsidRPr="00662A92">
              <w:rPr>
                <w:rFonts w:ascii="Cambria" w:hAnsi="Cambria" w:cs="Cambria"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F1F" w14:textId="55DB19C1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662A92">
              <w:rPr>
                <w:rFonts w:ascii="Cambria" w:hAnsi="Cambria" w:cs="Cambria"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sz w:val="20"/>
                <w:szCs w:val="20"/>
              </w:rPr>
              <w:t>780</w:t>
            </w:r>
            <w:r w:rsidRPr="00662A92">
              <w:rPr>
                <w:rFonts w:ascii="Cambria" w:hAnsi="Cambria" w:cs="Cambria"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B9E3" w14:textId="66086B33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sz w:val="20"/>
                <w:szCs w:val="20"/>
              </w:rPr>
              <w:t>16</w:t>
            </w:r>
            <w:r w:rsidRPr="00662A92">
              <w:rPr>
                <w:rFonts w:ascii="Cambria" w:hAnsi="Cambria" w:cs="Cambria"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sz w:val="20"/>
                <w:szCs w:val="20"/>
              </w:rPr>
              <w:t>680</w:t>
            </w:r>
            <w:r w:rsidRPr="00662A92">
              <w:rPr>
                <w:rFonts w:ascii="Cambria" w:hAnsi="Cambria" w:cs="Cambria"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93765B" w:rsidRPr="0022631D" w14:paraId="700CD07F" w14:textId="77777777" w:rsidTr="003C6E48">
        <w:trPr>
          <w:trHeight w:val="288"/>
        </w:trPr>
        <w:tc>
          <w:tcPr>
            <w:tcW w:w="11036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521126E1" w14:textId="77777777" w:rsidTr="0093765B"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765B" w:rsidRPr="0022631D" w14:paraId="552679BF" w14:textId="77777777" w:rsidTr="0093765B"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765B" w:rsidRPr="0022631D" w14:paraId="3CA6FABC" w14:textId="77777777" w:rsidTr="003C6E48"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765B" w:rsidRPr="0022631D" w14:paraId="5E96A1C5" w14:textId="77777777" w:rsidTr="003C6E48"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93765B" w:rsidRPr="003C6E48" w:rsidRDefault="003C6E48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522ACAFB" w14:textId="77777777" w:rsidTr="003C6E48">
        <w:trPr>
          <w:trHeight w:val="204"/>
        </w:trPr>
        <w:tc>
          <w:tcPr>
            <w:tcW w:w="2171" w:type="dxa"/>
            <w:gridSpan w:val="5"/>
            <w:shd w:val="clear" w:color="auto" w:fill="auto"/>
            <w:vAlign w:val="center"/>
          </w:tcPr>
          <w:p w14:paraId="514F7E40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14:paraId="71AB42B3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765B" w:rsidRPr="0022631D" w14:paraId="617248CD" w14:textId="77777777" w:rsidTr="0093765B">
        <w:trPr>
          <w:trHeight w:val="289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515C769" w14:textId="77777777" w:rsidTr="0093765B">
        <w:trPr>
          <w:trHeight w:val="346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D398E92" w:rsidR="0093765B" w:rsidRPr="00EF17CB" w:rsidRDefault="00EF17C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71BEA872" w14:textId="77777777" w:rsidTr="0093765B">
        <w:trPr>
          <w:trHeight w:val="92"/>
        </w:trPr>
        <w:tc>
          <w:tcPr>
            <w:tcW w:w="489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765B" w:rsidRPr="0022631D" w14:paraId="04C80107" w14:textId="77777777" w:rsidTr="0093765B">
        <w:trPr>
          <w:trHeight w:val="92"/>
        </w:trPr>
        <w:tc>
          <w:tcPr>
            <w:tcW w:w="489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E6D2820" w:rsidR="0093765B" w:rsidRPr="00EF17CB" w:rsidRDefault="00EF17C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F13156" w:rsidR="0093765B" w:rsidRPr="00EF17CB" w:rsidRDefault="00EF17C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2254FA5C" w14:textId="77777777" w:rsidTr="003C6E48">
        <w:trPr>
          <w:trHeight w:val="181"/>
        </w:trPr>
        <w:tc>
          <w:tcPr>
            <w:tcW w:w="1103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7196DB" w:rsidR="0093765B" w:rsidRPr="00EF17CB" w:rsidRDefault="0093765B" w:rsidP="0093765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3C75DA26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B7B0B1" w:rsidR="0093765B" w:rsidRPr="00EF17CB" w:rsidRDefault="00EF17C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0682C6BE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66137A" w:rsidR="0093765B" w:rsidRPr="00EF17CB" w:rsidRDefault="00EF17CB" w:rsidP="0093765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79A64497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20F225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4E4EA255" w14:textId="77777777" w:rsidTr="003C6E48">
        <w:trPr>
          <w:trHeight w:val="51"/>
        </w:trPr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3765B" w:rsidRPr="0022631D" w:rsidRDefault="0093765B" w:rsidP="00EF17CB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27"/>
            <w:shd w:val="clear" w:color="auto" w:fill="auto"/>
            <w:vAlign w:val="center"/>
          </w:tcPr>
          <w:p w14:paraId="0A5086C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765B" w:rsidRPr="0022631D" w14:paraId="11F19FA1" w14:textId="77777777" w:rsidTr="00EF17CB">
        <w:trPr>
          <w:trHeight w:val="237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39B67943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shd w:val="clear" w:color="auto" w:fill="auto"/>
            <w:vAlign w:val="center"/>
          </w:tcPr>
          <w:p w14:paraId="2856C5C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1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59" w:type="dxa"/>
            <w:gridSpan w:val="5"/>
            <w:shd w:val="clear" w:color="auto" w:fill="auto"/>
            <w:vAlign w:val="center"/>
          </w:tcPr>
          <w:p w14:paraId="0911FBB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3765B" w:rsidRPr="0022631D" w14:paraId="4DC53241" w14:textId="77777777" w:rsidTr="00EF17CB">
        <w:trPr>
          <w:trHeight w:val="238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7D858D4B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shd w:val="clear" w:color="auto" w:fill="auto"/>
            <w:vAlign w:val="center"/>
          </w:tcPr>
          <w:p w14:paraId="078A8417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/>
            <w:shd w:val="clear" w:color="auto" w:fill="auto"/>
            <w:vAlign w:val="center"/>
          </w:tcPr>
          <w:p w14:paraId="67FA13F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14:paraId="7FDD9C2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1" w:type="dxa"/>
            <w:gridSpan w:val="7"/>
            <w:vMerge/>
            <w:shd w:val="clear" w:color="auto" w:fill="auto"/>
            <w:vAlign w:val="center"/>
          </w:tcPr>
          <w:p w14:paraId="73BBD2A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078CB5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5"/>
            <w:shd w:val="clear" w:color="auto" w:fill="auto"/>
            <w:vAlign w:val="center"/>
          </w:tcPr>
          <w:p w14:paraId="3C0959C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765B" w:rsidRPr="0022631D" w14:paraId="75FDA7D8" w14:textId="77777777" w:rsidTr="00EF17CB">
        <w:trPr>
          <w:trHeight w:val="263"/>
        </w:trPr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3765B" w:rsidRPr="00EF17CB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F17CB" w:rsidRPr="0022631D" w14:paraId="1E28D31D" w14:textId="77777777" w:rsidTr="00EF17CB">
        <w:trPr>
          <w:trHeight w:val="146"/>
        </w:trPr>
        <w:tc>
          <w:tcPr>
            <w:tcW w:w="730" w:type="dxa"/>
            <w:gridSpan w:val="2"/>
            <w:shd w:val="clear" w:color="auto" w:fill="auto"/>
            <w:vAlign w:val="center"/>
          </w:tcPr>
          <w:p w14:paraId="1F1D10DE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4" w:type="dxa"/>
            <w:gridSpan w:val="6"/>
            <w:shd w:val="clear" w:color="auto" w:fill="auto"/>
            <w:vAlign w:val="center"/>
          </w:tcPr>
          <w:p w14:paraId="391CD0D1" w14:textId="5C3EAEFB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411">
              <w:rPr>
                <w:rFonts w:ascii="GHEA Grapalat" w:hAnsi="GHEA Grapalat" w:cs="Arial"/>
                <w:b/>
                <w:bCs/>
                <w:sz w:val="20"/>
              </w:rPr>
              <w:t>«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Ճաննախագիծ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ինստիտուտ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>» ՍՊԸ</w:t>
            </w:r>
          </w:p>
        </w:tc>
        <w:tc>
          <w:tcPr>
            <w:tcW w:w="1708" w:type="dxa"/>
            <w:gridSpan w:val="7"/>
            <w:shd w:val="clear" w:color="auto" w:fill="auto"/>
            <w:vAlign w:val="center"/>
          </w:tcPr>
          <w:p w14:paraId="2183B64C" w14:textId="4D3F9902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ՏԿԵՆ-ՀԲՄԽԾՁԲ-2026/20Ն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14:paraId="54F54951" w14:textId="00D515A4" w:rsidR="00EF17CB" w:rsidRPr="00EF17CB" w:rsidRDefault="00EF17CB" w:rsidP="00EF17CB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211" w:type="dxa"/>
            <w:gridSpan w:val="7"/>
            <w:shd w:val="clear" w:color="auto" w:fill="auto"/>
            <w:vAlign w:val="center"/>
          </w:tcPr>
          <w:p w14:paraId="033865EC" w14:textId="77777777" w:rsidR="00EF17CB" w:rsidRPr="00EF17CB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կողմերի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միջև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կնքվող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համաձայնագրի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</w:p>
          <w:p w14:paraId="610A7BBF" w14:textId="25AAB4E0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80-րդ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օրը</w:t>
            </w:r>
            <w:proofErr w:type="spellEnd"/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6A3A27A0" w14:textId="7AC4615E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14:paraId="540F0BC7" w14:textId="5AD84E7B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3A549" w14:textId="28C67373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9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999</w:t>
            </w:r>
            <w:r w:rsidRPr="00662A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62A92">
              <w:rPr>
                <w:rFonts w:ascii="GHEA Grapalat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93765B" w:rsidRPr="0022631D" w14:paraId="41E4ED39" w14:textId="77777777" w:rsidTr="0093765B">
        <w:trPr>
          <w:trHeight w:val="150"/>
        </w:trPr>
        <w:tc>
          <w:tcPr>
            <w:tcW w:w="11036" w:type="dxa"/>
            <w:gridSpan w:val="35"/>
            <w:shd w:val="clear" w:color="auto" w:fill="auto"/>
            <w:vAlign w:val="center"/>
          </w:tcPr>
          <w:p w14:paraId="7265AE84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765B" w:rsidRPr="0022631D" w14:paraId="1F657639" w14:textId="77777777" w:rsidTr="003C6E48">
        <w:trPr>
          <w:trHeight w:val="12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3765B" w:rsidRPr="0022631D" w:rsidRDefault="0093765B" w:rsidP="00EF17CB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F17CB" w:rsidRPr="00EF17CB" w14:paraId="20BC55B9" w14:textId="77777777" w:rsidTr="003C6E48">
        <w:trPr>
          <w:trHeight w:val="15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DBEDBA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411">
              <w:rPr>
                <w:rFonts w:ascii="GHEA Grapalat" w:hAnsi="GHEA Grapalat" w:cs="Arial"/>
                <w:b/>
                <w:bCs/>
                <w:sz w:val="20"/>
              </w:rPr>
              <w:t>«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Ճաննախագիծ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ինստիտուտ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>»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9A4C3" w14:textId="77777777" w:rsidR="003C6E48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C6E4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ք. Երևան, Աճառյան 54բ, 375040, </w:t>
            </w:r>
          </w:p>
          <w:p w14:paraId="4916BA54" w14:textId="27E1FE68" w:rsidR="00EF17CB" w:rsidRPr="003C6E48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C6E4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</w:t>
            </w:r>
            <w:r w:rsidRPr="003C6E48">
              <w:rPr>
                <w:rFonts w:ascii="Times New Roman" w:eastAsia="Microsoft JhengHei" w:hAnsi="Times New Roman"/>
                <w:bCs/>
                <w:sz w:val="18"/>
                <w:szCs w:val="18"/>
                <w:lang w:val="hy-AM"/>
              </w:rPr>
              <w:t>․</w:t>
            </w:r>
            <w:r w:rsidRPr="003C6E4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+374 93 08 17 87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7851" w14:textId="19232925" w:rsidR="003C6E48" w:rsidRDefault="003C6E48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8" w:history="1">
              <w:r w:rsidRPr="00814444">
                <w:rPr>
                  <w:rStyle w:val="aa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llcdorproject@mail.ru</w:t>
              </w:r>
            </w:hyperlink>
          </w:p>
          <w:p w14:paraId="07F71670" w14:textId="41B9F42A" w:rsidR="003C6E48" w:rsidRPr="003C6E48" w:rsidRDefault="00EF17CB" w:rsidP="003C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C6E4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hyperlink r:id="rId9" w:history="1">
              <w:r w:rsidR="003C6E48" w:rsidRPr="00814444">
                <w:rPr>
                  <w:rStyle w:val="aa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lil.poghosyan17@gmail.com</w:t>
              </w:r>
            </w:hyperlink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E212A94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41F1">
              <w:rPr>
                <w:rFonts w:ascii="GHEA Grapalat" w:hAnsi="GHEA Grapalat"/>
                <w:b/>
                <w:sz w:val="20"/>
              </w:rPr>
              <w:t>20</w:t>
            </w:r>
            <w:bookmarkStart w:id="2" w:name="_GoBack"/>
            <w:bookmarkEnd w:id="2"/>
            <w:r w:rsidRPr="00DE41F1">
              <w:rPr>
                <w:rFonts w:ascii="GHEA Grapalat" w:hAnsi="GHEA Grapalat"/>
                <w:b/>
                <w:sz w:val="20"/>
              </w:rPr>
              <w:t>50022451291001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6B3BE4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309D">
              <w:rPr>
                <w:rFonts w:ascii="GHEA Grapalat" w:hAnsi="GHEA Grapalat"/>
                <w:b/>
                <w:sz w:val="20"/>
              </w:rPr>
              <w:t>00813453</w:t>
            </w:r>
          </w:p>
        </w:tc>
      </w:tr>
      <w:tr w:rsidR="00EF17CB" w:rsidRPr="0022631D" w14:paraId="496A046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393BE26B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17CB" w:rsidRPr="0022631D" w14:paraId="3863A00B" w14:textId="77777777" w:rsidTr="0093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17CB" w:rsidRPr="0022631D" w:rsidRDefault="00EF17CB" w:rsidP="00EF1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F17CB" w:rsidRPr="0022631D" w:rsidRDefault="00EF17CB" w:rsidP="00EF1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F17CB" w:rsidRPr="0022631D" w14:paraId="485BF528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0FF974B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17CB" w:rsidRPr="00E56328" w14:paraId="7DB42300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auto"/>
            <w:vAlign w:val="center"/>
          </w:tcPr>
          <w:p w14:paraId="0AD8E25E" w14:textId="24F607CF" w:rsidR="00EF17CB" w:rsidRPr="00E4188B" w:rsidRDefault="00EF17CB" w:rsidP="00EF1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F17CB" w:rsidRPr="004D078F" w:rsidRDefault="00EF17CB" w:rsidP="00EF1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F17CB" w:rsidRPr="004D078F" w:rsidRDefault="00EF17CB" w:rsidP="00EF1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F17CB" w:rsidRPr="004D078F" w:rsidRDefault="00EF17CB" w:rsidP="00EF1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EF17CB" w:rsidRPr="004D078F" w:rsidRDefault="00EF17CB" w:rsidP="00EF1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EF17CB" w:rsidRPr="00E56328" w14:paraId="3CC8B38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2AFA8BF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EF17CB" w14:paraId="5484FA73" w14:textId="77777777" w:rsidTr="003C6E48">
        <w:trPr>
          <w:trHeight w:val="475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EF17CB" w:rsidRPr="00EF17CB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81444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EF17CB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1" w:history="1">
              <w:r w:rsidRPr="0081444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17CB" w:rsidRPr="00EF17CB" w14:paraId="5A7FED5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C88E286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EF17CB" w14:paraId="40B30E88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F17CB" w:rsidRPr="00EF17CB" w14:paraId="541BD7F7" w14:textId="77777777" w:rsidTr="0093765B">
        <w:trPr>
          <w:trHeight w:val="288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EF17CB" w14:paraId="4DE14D25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17CB" w:rsidRPr="00E56328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EF17CB" w:rsidRPr="00E56328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F17CB" w:rsidRPr="00EF17CB" w14:paraId="1DAD5D5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57597369" w14:textId="77777777" w:rsidR="00EF17CB" w:rsidRPr="00E56328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22631D" w14:paraId="5F667D89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17CB" w:rsidRPr="0022631D" w14:paraId="406B68D6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9EAD146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17CB" w:rsidRPr="0022631D" w14:paraId="1A2BD291" w14:textId="77777777" w:rsidTr="003C6E48">
        <w:trPr>
          <w:trHeight w:val="141"/>
        </w:trPr>
        <w:tc>
          <w:tcPr>
            <w:tcW w:w="11036" w:type="dxa"/>
            <w:gridSpan w:val="35"/>
            <w:shd w:val="clear" w:color="auto" w:fill="auto"/>
            <w:vAlign w:val="center"/>
          </w:tcPr>
          <w:p w14:paraId="73A19DB3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17CB" w:rsidRPr="0022631D" w14:paraId="002AF1AD" w14:textId="77777777" w:rsidTr="003C6E48">
        <w:trPr>
          <w:trHeight w:val="4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17CB" w:rsidRPr="0022631D" w:rsidRDefault="00EF17CB" w:rsidP="003C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17CB" w:rsidRPr="0022631D" w:rsidRDefault="00EF17CB" w:rsidP="003C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17CB" w:rsidRPr="0022631D" w14:paraId="6C6C269C" w14:textId="77777777" w:rsidTr="003C6E48">
        <w:trPr>
          <w:trHeight w:val="47"/>
        </w:trPr>
        <w:tc>
          <w:tcPr>
            <w:tcW w:w="3381" w:type="dxa"/>
            <w:gridSpan w:val="10"/>
            <w:shd w:val="clear" w:color="auto" w:fill="auto"/>
            <w:vAlign w:val="center"/>
          </w:tcPr>
          <w:p w14:paraId="0A862370" w14:textId="2AD8F3FE" w:rsidR="00EF17CB" w:rsidRPr="0022631D" w:rsidRDefault="00EF17CB" w:rsidP="003C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0151889" w:rsidR="00EF17CB" w:rsidRPr="0022631D" w:rsidRDefault="00EF17CB" w:rsidP="003C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3C42DEDA" w14:textId="245B21A1" w:rsidR="00EF17CB" w:rsidRPr="0022631D" w:rsidRDefault="00EF17CB" w:rsidP="003C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tgtFrame="_blank" w:history="1">
              <w:r w:rsidRPr="00041368">
                <w:rPr>
                  <w:rStyle w:val="aa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C6E48">
      <w:pgSz w:w="11907" w:h="16840" w:code="9"/>
      <w:pgMar w:top="709" w:right="562" w:bottom="426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040D" w14:textId="77777777" w:rsidR="00906602" w:rsidRDefault="00906602" w:rsidP="0022631D">
      <w:pPr>
        <w:spacing w:before="0" w:after="0"/>
      </w:pPr>
      <w:r>
        <w:separator/>
      </w:r>
    </w:p>
  </w:endnote>
  <w:endnote w:type="continuationSeparator" w:id="0">
    <w:p w14:paraId="529FAC3F" w14:textId="77777777" w:rsidR="00906602" w:rsidRDefault="009066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AD1F" w14:textId="77777777" w:rsidR="00906602" w:rsidRDefault="00906602" w:rsidP="0022631D">
      <w:pPr>
        <w:spacing w:before="0" w:after="0"/>
      </w:pPr>
      <w:r>
        <w:separator/>
      </w:r>
    </w:p>
  </w:footnote>
  <w:footnote w:type="continuationSeparator" w:id="0">
    <w:p w14:paraId="2FA66DC5" w14:textId="77777777" w:rsidR="00906602" w:rsidRDefault="0090660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C6E4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F25BF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1A64"/>
    <w:rsid w:val="0078682E"/>
    <w:rsid w:val="0081420B"/>
    <w:rsid w:val="008C4E62"/>
    <w:rsid w:val="008E493A"/>
    <w:rsid w:val="00906602"/>
    <w:rsid w:val="0093765B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EF17CB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17C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dorprojec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.hayrapetyan@mt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.poghosyan1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E72-0D20-406F-A0B5-65E137BB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13</cp:revision>
  <cp:lastPrinted>2021-04-06T07:47:00Z</cp:lastPrinted>
  <dcterms:created xsi:type="dcterms:W3CDTF">2021-06-28T12:08:00Z</dcterms:created>
  <dcterms:modified xsi:type="dcterms:W3CDTF">2026-05-04T08:53:00Z</dcterms:modified>
</cp:coreProperties>
</file>