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DA" w:rsidRPr="00B22212" w:rsidRDefault="000711DA" w:rsidP="000711DA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szCs w:val="24"/>
          <w:lang w:val="hy-AM"/>
        </w:rPr>
      </w:pPr>
      <w:r w:rsidRPr="00B22212">
        <w:rPr>
          <w:rFonts w:ascii="GHEA Grapalat" w:hAnsi="GHEA Grapalat" w:cs="Sylfaen"/>
          <w:b/>
          <w:bCs/>
          <w:szCs w:val="24"/>
          <w:lang w:val="hy-AM"/>
        </w:rPr>
        <w:t>ՀԱՅՏԵՐԻՆԵՐԿԱՅԱՑՄԱՆՀՐԱՎԵՐ</w:t>
      </w:r>
      <w:r w:rsidRPr="00B22212">
        <w:rPr>
          <w:rFonts w:ascii="GHEA Grapalat" w:hAnsi="GHEA Grapalat" w:cs="Times Armenian"/>
          <w:b/>
          <w:bCs/>
          <w:szCs w:val="24"/>
          <w:lang w:val="hy-AM"/>
        </w:rPr>
        <w:t xml:space="preserve"> (IFB</w:t>
      </w:r>
      <w:r w:rsidRPr="00B22212">
        <w:rPr>
          <w:rFonts w:ascii="GHEA Grapalat" w:hAnsi="GHEA Grapalat"/>
          <w:b/>
          <w:bCs/>
          <w:szCs w:val="24"/>
          <w:lang w:val="hy-AM"/>
        </w:rPr>
        <w:t>)</w:t>
      </w:r>
    </w:p>
    <w:p w:rsidR="000711DA" w:rsidRPr="00B22212" w:rsidRDefault="000711DA" w:rsidP="000711DA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pacing w:val="-2"/>
          <w:szCs w:val="24"/>
          <w:lang w:val="hy-AM"/>
        </w:rPr>
      </w:pPr>
      <w:r w:rsidRPr="00B22212">
        <w:rPr>
          <w:rFonts w:ascii="GHEA Grapalat" w:hAnsi="GHEA Grapalat" w:cs="Sylfaen"/>
          <w:b/>
          <w:bCs/>
          <w:spacing w:val="-2"/>
          <w:szCs w:val="24"/>
          <w:lang w:val="hy-AM"/>
        </w:rPr>
        <w:t>ՀայաստանիՀանրապետություն</w:t>
      </w:r>
    </w:p>
    <w:p w:rsidR="000711DA" w:rsidRPr="00B22212" w:rsidRDefault="000711DA" w:rsidP="000711DA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B22212">
        <w:rPr>
          <w:rFonts w:ascii="GHEA Grapalat" w:hAnsi="GHEA Grapalat"/>
          <w:sz w:val="32"/>
          <w:szCs w:val="32"/>
          <w:lang w:val="hy-AM"/>
        </w:rPr>
        <w:t>Համայնքների Գյուղատնտեսական Ռեսուրսների Կառավարման և Մրցունակության Երկրորդ Ծրագիր</w:t>
      </w:r>
    </w:p>
    <w:p w:rsidR="000711DA" w:rsidRPr="00B22212" w:rsidRDefault="000711DA" w:rsidP="000711DA">
      <w:pPr>
        <w:jc w:val="center"/>
        <w:rPr>
          <w:rFonts w:ascii="GHEA Grapalat" w:hAnsi="GHEA Grapalat"/>
          <w:b/>
          <w:iCs/>
          <w:color w:val="000000"/>
          <w:sz w:val="32"/>
          <w:szCs w:val="32"/>
          <w:lang w:val="hy-AM"/>
        </w:rPr>
      </w:pPr>
    </w:p>
    <w:p w:rsidR="000711DA" w:rsidRPr="00B22212" w:rsidRDefault="000711DA" w:rsidP="000711DA">
      <w:pPr>
        <w:jc w:val="center"/>
        <w:rPr>
          <w:rFonts w:ascii="GHEA Grapalat" w:hAnsi="GHEA Grapalat"/>
          <w:color w:val="000000"/>
          <w:sz w:val="32"/>
          <w:szCs w:val="32"/>
          <w:lang w:val="hy-AM"/>
        </w:rPr>
      </w:pPr>
      <w:r w:rsidRPr="00B22212">
        <w:rPr>
          <w:rFonts w:ascii="GHEA Grapalat" w:hAnsi="GHEA Grapalat"/>
          <w:iCs/>
          <w:color w:val="000000"/>
          <w:sz w:val="32"/>
          <w:szCs w:val="32"/>
          <w:lang w:val="hy-AM"/>
        </w:rPr>
        <w:t xml:space="preserve">Վարկ/Փոխառություն. </w:t>
      </w:r>
      <w:r w:rsidRPr="00B22212">
        <w:rPr>
          <w:rFonts w:ascii="GHEA Grapalat" w:hAnsi="GHEA Grapalat"/>
          <w:color w:val="000000"/>
          <w:sz w:val="32"/>
          <w:szCs w:val="32"/>
          <w:lang w:val="hy-AM"/>
        </w:rPr>
        <w:t xml:space="preserve">ՎԶՄԲ վարկNo. 8374-AM, </w:t>
      </w:r>
    </w:p>
    <w:p w:rsidR="000711DA" w:rsidRPr="008D59BD" w:rsidRDefault="000711DA" w:rsidP="000711DA">
      <w:pPr>
        <w:jc w:val="center"/>
        <w:rPr>
          <w:rFonts w:ascii="GHEA Grapalat" w:hAnsi="GHEA Grapalat"/>
          <w:color w:val="000000"/>
          <w:sz w:val="32"/>
          <w:szCs w:val="32"/>
          <w:lang w:val="hy-AM"/>
        </w:rPr>
      </w:pPr>
      <w:r w:rsidRPr="00B22212">
        <w:rPr>
          <w:rFonts w:ascii="GHEA Grapalat" w:hAnsi="GHEA Grapalat"/>
          <w:color w:val="000000"/>
          <w:sz w:val="32"/>
          <w:szCs w:val="32"/>
          <w:lang w:val="hy-AM"/>
        </w:rPr>
        <w:t>ՄԶԸ փոխառությունNo. 5504-AM և ՄԶԸ փոխառություն  No. 5505-AM</w:t>
      </w:r>
    </w:p>
    <w:p w:rsidR="000711DA" w:rsidRPr="008D59BD" w:rsidRDefault="000711DA" w:rsidP="000711DA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0711DA" w:rsidRPr="00A246FD" w:rsidRDefault="000711DA" w:rsidP="000711DA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B05894"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>ՀՀ Գեղարքունիքի, Արագածոտնի, Սյունիքի, Լոռու, Տավուշի մարզերի համայնքների արոտօգտագործողների սպառողական կոոպերատիվի կարիքների համար</w:t>
      </w:r>
      <w:r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>գյու</w:t>
      </w:r>
      <w:r w:rsidRPr="001919EA"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 xml:space="preserve">ղատնտեսական տեխնիկայի </w:t>
      </w:r>
      <w:r w:rsidRPr="00B05894"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>ձեռքբերում</w:t>
      </w:r>
    </w:p>
    <w:p w:rsidR="000711DA" w:rsidRPr="00A246FD" w:rsidRDefault="000711DA" w:rsidP="000711DA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0711DA" w:rsidRPr="00A246FD" w:rsidRDefault="000711DA" w:rsidP="000711DA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246FD">
        <w:rPr>
          <w:rFonts w:ascii="GHEA Grapalat" w:hAnsi="GHEA Grapalat"/>
          <w:sz w:val="32"/>
          <w:szCs w:val="32"/>
          <w:lang w:val="hy-AM"/>
        </w:rPr>
        <w:t xml:space="preserve">ԱՄՄ No: </w:t>
      </w:r>
      <w:hyperlink r:id="rId7" w:history="1">
        <w:r w:rsidRPr="00A74D2A">
          <w:rPr>
            <w:rStyle w:val="Hyperlink"/>
            <w:rFonts w:ascii="GHEA Grapalat" w:hAnsi="GHEA Grapalat"/>
            <w:color w:val="000000" w:themeColor="text1"/>
            <w:sz w:val="32"/>
            <w:szCs w:val="32"/>
          </w:rPr>
          <w:t>CARMAC2-CP-NCB-J-18-5</w:t>
        </w:r>
      </w:hyperlink>
      <w:r w:rsidRPr="00A74D2A">
        <w:rPr>
          <w:rFonts w:ascii="GHEA Grapalat" w:hAnsi="GHEA Grapalat"/>
          <w:color w:val="000000" w:themeColor="text1"/>
          <w:sz w:val="32"/>
          <w:szCs w:val="32"/>
          <w:u w:val="single"/>
        </w:rPr>
        <w:t>8-2</w:t>
      </w:r>
    </w:p>
    <w:p w:rsidR="000711DA" w:rsidRPr="00A246FD" w:rsidRDefault="000711DA" w:rsidP="000711DA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1. 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Հայաստանի Հանրապետությունը վարկ է ստացել Վերակառուցման և զար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ացման միջազ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ային բանկից «Համայնքների Գյուղատնտեսական Ռեսուրսների Կառավարման եվ Մրցունակության Երկրորդ Ծրագրի» ֆինանսավորման համար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եւ նպատակ ունի օ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տա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ործել այս վարկային միջոցների մի մասը «ՀՀ Գեղարքունիքի, Արագածոտնի, Սյունիքի, Լոռու, Տավուշի մարզերի համայնքների արոտօգտագործողների սպառողական կոոպերատիվի կարիքների համարգյուղատնտեսական տեխնիկայի ձեռքբերում» 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CARMAC2-CP-NCB-J-18-58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պայմանա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րի շրջանակներում վճարումների իրականացման համար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2.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Գյուղատնտեսության զարգացման հիմնադրամը և ՀՀ ֆինանսների նախարարության «Արտասահմանյան ֆինանսական ծրագրերի կառավարման կենտրոն» ՊՀ-ն սույնով հրավիրում են պահանջներին համապատասխանող և որակավորված հայտատուներին ներկայացնել հայտեր «ՀՀ Գեղարքունիքի, Արագածոտնի, Սյունիքի, Լոռու, Տավուշի մարզերի համայնքների արոտօգտագործողների սպառողական կոոպերատիվի կարիքների համարգյուղատնտեսական տեխնիկայի ձեռքբերում» 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CARMAC2-CP-NCB-J-18-58-2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 համար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0711DA" w:rsidRPr="00BD381A" w:rsidRDefault="000711DA" w:rsidP="000711DA">
      <w:pPr>
        <w:jc w:val="both"/>
        <w:rPr>
          <w:rFonts w:ascii="GHEA Grapalat" w:hAnsi="GHEA Grapalat" w:cs="Sylfaen"/>
          <w:color w:val="000000"/>
          <w:spacing w:val="-2"/>
          <w:szCs w:val="24"/>
          <w:lang w:val="hy-AM"/>
        </w:rPr>
      </w:pP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lastRenderedPageBreak/>
        <w:t>3. Մրցույթը կանցկացվի «ՎԶՄԲ Վարկերի և ՄԶԸ վարկերի շրջանակներում ապրանքների, աշխատանքների և ոչ խորհրդատվական ծառայությունների գնումների վերաբերյալ» ՀԲ ուղեցույցների շրջանակներում Ազ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ային մրցակցային մրցույթի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(NCB)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ընթացակար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երի համաձայն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(2011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թ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ի հունվար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)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և հայտ կարող են ներկայացնել Ուղեցույցների շրջանակներում սահմանված պահանջներին համապատասխանող բոլոր հայտատուները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Ի հավելումն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խնդրվում է հղում կատարել կետեր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1.6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և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1.7-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ում Համաշխարհային բանկի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`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շահերի բախման վերաբերյալ քաղաքականությանը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 </w:t>
      </w: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4.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Հետաքրքրված թույլատրելի հայտատուները կարող են ամբողջական փաթեթը ներբեռնել </w:t>
      </w:r>
      <w:hyperlink r:id="rId8" w:history="1">
        <w:r w:rsidRPr="00BD381A">
          <w:rPr>
            <w:rStyle w:val="Hyperlink"/>
            <w:rFonts w:ascii="GHEA Grapalat" w:hAnsi="GHEA Grapalat" w:cs="Times Armenian"/>
            <w:color w:val="000000"/>
            <w:spacing w:val="-2"/>
            <w:szCs w:val="24"/>
            <w:lang w:val="hy-AM"/>
          </w:rPr>
          <w:t>www.gnumer.am</w:t>
        </w:r>
      </w:hyperlink>
      <w:r w:rsidRPr="000711DA">
        <w:rPr>
          <w:rStyle w:val="Hyperlink"/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կամ </w:t>
      </w:r>
      <w:hyperlink r:id="rId9" w:history="1">
        <w:r w:rsidRPr="00BD381A">
          <w:rPr>
            <w:rStyle w:val="Hyperlink"/>
            <w:rFonts w:ascii="GHEA Grapalat" w:hAnsi="GHEA Grapalat" w:cs="Times Armenian"/>
            <w:color w:val="000000"/>
            <w:spacing w:val="-2"/>
            <w:szCs w:val="24"/>
            <w:lang w:val="hy-AM"/>
          </w:rPr>
          <w:t>www.armeps.am</w:t>
        </w:r>
      </w:hyperlink>
      <w:r w:rsidRPr="000711DA">
        <w:rPr>
          <w:rStyle w:val="Hyperlink"/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կայքերից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Էլ գնումների համակարգում գրանցված Հայտատուները ավտոմատ կերպով կստանան սույն հրավերը՝ կցված Մրցութային փաստաթղթերի հետ մասին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/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համաձայն համապատասխան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CPV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կոդերի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/: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Ցանկացած կազմակերպություն կարող է գրանցվելէլ. գնումների համակարգում և կարող է ներկայացնել Հայտը հետևյալ կայքում՝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www.armeps.am.</w:t>
      </w: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5.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Հայտերը պետք է ներկայացվեն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ARMEPS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համակարգի միջոցով մինչև 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2018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թ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 </w:t>
      </w:r>
      <w:r w:rsidR="00AA1130">
        <w:rPr>
          <w:rFonts w:ascii="GHEA Grapalat" w:hAnsi="GHEA Grapalat" w:cs="Times Armenian"/>
          <w:color w:val="000000"/>
          <w:spacing w:val="-2"/>
          <w:szCs w:val="24"/>
          <w:lang w:val="hy-AM"/>
        </w:rPr>
        <w:t>Օգոստոսի 03</w:t>
      </w:r>
      <w:bookmarkStart w:id="0" w:name="_GoBack"/>
      <w:bookmarkEnd w:id="0"/>
      <w:r w:rsidRPr="00162873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162873">
        <w:rPr>
          <w:rFonts w:ascii="GHEA Grapalat" w:hAnsi="GHEA Grapalat" w:cs="Sylfaen"/>
          <w:color w:val="000000"/>
          <w:spacing w:val="-2"/>
          <w:szCs w:val="24"/>
          <w:lang w:val="hy-AM"/>
        </w:rPr>
        <w:t>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ժամը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15:00-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Էլ. գնումների համակարգը չի ընդունում վերջնաժամկետից ուշացված Հայտեր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BD381A" w:rsidRDefault="000711DA" w:rsidP="000711DA">
      <w:pPr>
        <w:jc w:val="both"/>
        <w:rPr>
          <w:rFonts w:ascii="GHEA Grapalat" w:hAnsi="GHEA Grapalat" w:cs="Times Armenian"/>
          <w:b/>
          <w:i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6. 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Ինչպես նշված է ՄՀ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19.1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կետում բոլոր Հայտերը պետք է ուղեկցվեն </w:t>
      </w:r>
      <w:r w:rsidRPr="00BD381A">
        <w:rPr>
          <w:rFonts w:ascii="GHEA Grapalat" w:hAnsi="GHEA Grapalat" w:cs="Sylfaen"/>
          <w:b/>
          <w:i/>
          <w:color w:val="000000"/>
          <w:spacing w:val="-2"/>
          <w:szCs w:val="24"/>
          <w:lang w:val="hy-AM"/>
        </w:rPr>
        <w:t>Հայտի երաշխիքային հայտարարարագրով</w:t>
      </w:r>
      <w:r w:rsidRPr="00BD381A">
        <w:rPr>
          <w:rFonts w:ascii="GHEA Grapalat" w:hAnsi="GHEA Grapalat" w:cs="Times Armenian"/>
          <w:b/>
          <w:i/>
          <w:color w:val="000000"/>
          <w:spacing w:val="-2"/>
          <w:szCs w:val="24"/>
          <w:lang w:val="hy-AM"/>
        </w:rPr>
        <w:t>:</w:t>
      </w: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484996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7.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Որակավորման պայմանները ներառում են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`</w:t>
      </w:r>
    </w:p>
    <w:p w:rsidR="000711DA" w:rsidRPr="00484996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484996" w:rsidRDefault="000711DA" w:rsidP="000711DA">
      <w:pPr>
        <w:jc w:val="both"/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(</w:t>
      </w:r>
      <w:r w:rsidRPr="00484996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ա</w:t>
      </w: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 xml:space="preserve">) </w:t>
      </w: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ab/>
      </w:r>
      <w:r w:rsidRPr="00484996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 xml:space="preserve">Ֆինանսական կարողություններ </w:t>
      </w:r>
    </w:p>
    <w:p w:rsidR="000711DA" w:rsidRPr="00484996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փաստաթղթային հավաստում առ այն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որ այն համապատասխանում է հետևյալ ֆինանսական պահանջ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(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ներ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)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ին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0711DA" w:rsidRPr="00484996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484996" w:rsidRDefault="000711DA" w:rsidP="000711DA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Պահանջված նվազագույն միջին տարեկան շրջանառությունը վերջին երեք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(3)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տարիների 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(2015-2017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համար պետք է լինի առնվազն Հայտի գնի չափով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0711DA" w:rsidRPr="00484996" w:rsidRDefault="000711DA" w:rsidP="000711DA">
      <w:pPr>
        <w:pStyle w:val="ListParagraph"/>
        <w:ind w:left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484996" w:rsidRDefault="000711DA" w:rsidP="000711DA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վերջին երեք տարիների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(2015-2017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համար հաշվետվություններ ֆինանսական վիճակի վերաբերյալ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ինչպիսիք են ֆինանսական հաշվետվությունները կամ շահութահարկի կամ ԱԱՀ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ի հաշվարկի հաշվետվությունները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0711DA" w:rsidRPr="00484996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484996" w:rsidRDefault="000711DA" w:rsidP="000711DA">
      <w:pPr>
        <w:jc w:val="both"/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(</w:t>
      </w:r>
      <w:r w:rsidRPr="00484996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բ</w:t>
      </w: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)</w:t>
      </w: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ab/>
      </w:r>
      <w:r w:rsidRPr="00484996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Փորձ և տեխնիկական կարողություն</w:t>
      </w:r>
    </w:p>
    <w:p w:rsidR="000711DA" w:rsidRPr="00484996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փաստաթղթային վկայություն առ այն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որ նա բավարարում է փորձառության հետևյալ պահանջ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(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ներ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)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ին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 </w:t>
      </w:r>
    </w:p>
    <w:p w:rsidR="000711DA" w:rsidRPr="00484996" w:rsidRDefault="000711DA" w:rsidP="000711DA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ab/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Նմանատիպ ապրանքների մատակարարման և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կամ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թողարկման նվազագույնը հինգ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(5)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տարվա փորձ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 </w:t>
      </w:r>
    </w:p>
    <w:p w:rsidR="000711DA" w:rsidRPr="00484996" w:rsidRDefault="000711DA" w:rsidP="000711DA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lastRenderedPageBreak/>
        <w:t>Վերջինհինգ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(5)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տարվա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(2013-2017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ընթացքում նմանատիպ բնույթով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նվազագույնը երկու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հաջողությամբ կատարված պայմանագիր /ՀՁ-ի դեպքում որպես գլխավոր Մատակարար/՝ նշելով գնորդին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պայմանագրի գինը և մատակարարված ապրանքները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0711DA" w:rsidRPr="00484996" w:rsidRDefault="000711DA" w:rsidP="000711DA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Sylfae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ունենա կամ ապահովի ՀՀ-ի տարածքում համապատասխան հետվաճառքային սպասարկման կենտրոն(ներ):  Հայտատուն պետք է ներկայացնի սպասարկման կենտրոն(ներ)ի ցուցակը, դրանց հասցեները և կոնտակտային համարները:</w:t>
      </w:r>
    </w:p>
    <w:p w:rsidR="000711DA" w:rsidRPr="00BD381A" w:rsidRDefault="000711DA" w:rsidP="000711DA">
      <w:pPr>
        <w:jc w:val="both"/>
        <w:rPr>
          <w:rFonts w:ascii="GHEA Grapalat" w:hAnsi="GHEA Grapalat" w:cs="Times Armenian"/>
          <w:spacing w:val="-2"/>
          <w:szCs w:val="24"/>
          <w:lang w:val="hy-AM"/>
        </w:rPr>
      </w:pPr>
    </w:p>
    <w:p w:rsidR="000711DA" w:rsidRPr="00BD381A" w:rsidRDefault="000711DA" w:rsidP="000711DA">
      <w:pPr>
        <w:jc w:val="both"/>
        <w:rPr>
          <w:rFonts w:ascii="GHEA Grapalat" w:hAnsi="GHEA Grapalat"/>
          <w:szCs w:val="24"/>
          <w:lang w:val="hy-AM"/>
        </w:rPr>
      </w:pPr>
    </w:p>
    <w:p w:rsidR="000711DA" w:rsidRPr="00BD381A" w:rsidRDefault="000711DA" w:rsidP="000711DA">
      <w:pPr>
        <w:jc w:val="both"/>
        <w:rPr>
          <w:rFonts w:ascii="GHEA Grapalat" w:hAnsi="GHEA Grapalat"/>
          <w:szCs w:val="24"/>
          <w:lang w:val="hy-AM"/>
        </w:rPr>
      </w:pPr>
    </w:p>
    <w:p w:rsidR="007A366F" w:rsidRPr="000711DA" w:rsidRDefault="00C50F1E">
      <w:pPr>
        <w:rPr>
          <w:lang w:val="hy-AM"/>
        </w:rPr>
      </w:pPr>
    </w:p>
    <w:sectPr w:rsidR="007A366F" w:rsidRPr="000711DA" w:rsidSect="003025EB">
      <w:headerReference w:type="even" r:id="rId10"/>
      <w:headerReference w:type="first" r:id="rId11"/>
      <w:pgSz w:w="12240" w:h="15840" w:code="1"/>
      <w:pgMar w:top="993" w:right="1183" w:bottom="142" w:left="180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1E" w:rsidRDefault="00C50F1E">
      <w:r>
        <w:separator/>
      </w:r>
    </w:p>
  </w:endnote>
  <w:endnote w:type="continuationSeparator" w:id="0">
    <w:p w:rsidR="00C50F1E" w:rsidRDefault="00C5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1E" w:rsidRDefault="00C50F1E">
      <w:r>
        <w:separator/>
      </w:r>
    </w:p>
  </w:footnote>
  <w:footnote w:type="continuationSeparator" w:id="0">
    <w:p w:rsidR="00C50F1E" w:rsidRDefault="00C5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F6" w:rsidRDefault="000711DA">
    <w:pPr>
      <w:pStyle w:val="Header"/>
      <w:tabs>
        <w:tab w:val="right" w:pos="909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138</w:t>
    </w:r>
    <w:r>
      <w:rPr>
        <w:rStyle w:val="PageNumber"/>
      </w:rPr>
      <w:fldChar w:fldCharType="end"/>
    </w:r>
    <w:r>
      <w:rPr>
        <w:rStyle w:val="PageNumber"/>
      </w:rPr>
      <w:tab/>
    </w:r>
  </w:p>
  <w:p w:rsidR="008B06F6" w:rsidRDefault="00C50F1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F6" w:rsidRDefault="000711DA">
    <w:pPr>
      <w:pStyle w:val="Header"/>
      <w:ind w:right="-18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1130">
      <w:rPr>
        <w:rStyle w:val="PageNumber"/>
        <w:noProof/>
      </w:rPr>
      <w:t>1</w:t>
    </w:r>
    <w:r>
      <w:rPr>
        <w:rStyle w:val="PageNumber"/>
      </w:rPr>
      <w:fldChar w:fldCharType="end"/>
    </w:r>
  </w:p>
  <w:p w:rsidR="008B06F6" w:rsidRDefault="00C50F1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AD0"/>
    <w:multiLevelType w:val="hybridMultilevel"/>
    <w:tmpl w:val="C83E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BD"/>
    <w:multiLevelType w:val="hybridMultilevel"/>
    <w:tmpl w:val="8A88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40"/>
    <w:rsid w:val="000711DA"/>
    <w:rsid w:val="00164470"/>
    <w:rsid w:val="001F0040"/>
    <w:rsid w:val="00516A10"/>
    <w:rsid w:val="006C2D46"/>
    <w:rsid w:val="00776254"/>
    <w:rsid w:val="007A29E5"/>
    <w:rsid w:val="00A52F53"/>
    <w:rsid w:val="00AA1130"/>
    <w:rsid w:val="00C01F09"/>
    <w:rsid w:val="00C50F1E"/>
    <w:rsid w:val="00C77A3F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B215"/>
  <w15:chartTrackingRefBased/>
  <w15:docId w15:val="{959C0073-7223-4AE5-81E5-EE3C88F4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711DA"/>
    <w:rPr>
      <w:color w:val="0000FF"/>
      <w:u w:val="single"/>
    </w:rPr>
  </w:style>
  <w:style w:type="character" w:styleId="PageNumber">
    <w:name w:val="page number"/>
    <w:basedOn w:val="DefaultParagraphFont"/>
    <w:rsid w:val="000711DA"/>
  </w:style>
  <w:style w:type="paragraph" w:styleId="Header">
    <w:name w:val="header"/>
    <w:basedOn w:val="Normal"/>
    <w:link w:val="HeaderChar"/>
    <w:uiPriority w:val="99"/>
    <w:rsid w:val="000711DA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711D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Resume Title,List Paragraph1,Bullets,List Paragraph nowy,List Paragraph (numbered (a)),Liste 1"/>
    <w:basedOn w:val="Normal"/>
    <w:link w:val="ListParagraphChar"/>
    <w:uiPriority w:val="99"/>
    <w:qFormat/>
    <w:rsid w:val="000711DA"/>
    <w:pPr>
      <w:ind w:left="720"/>
      <w:contextualSpacing/>
    </w:pPr>
  </w:style>
  <w:style w:type="character" w:customStyle="1" w:styleId="ListParagraphChar">
    <w:name w:val="List Paragraph Char"/>
    <w:aliases w:val="Resume Title Char,List Paragraph1 Char,Bullets Char,List Paragraph nowy Char,List Paragraph (numbered (a)) Char,Liste 1 Char"/>
    <w:link w:val="ListParagraph"/>
    <w:uiPriority w:val="99"/>
    <w:locked/>
    <w:rsid w:val="000711D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umer.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ep.worldbank.org/secure/activity/P133705/118317?isArchive=N&amp;lang=EN&amp;agencyCode=24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mep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2018-07-11T13:32:00Z</dcterms:created>
  <dcterms:modified xsi:type="dcterms:W3CDTF">2018-07-20T12:21:00Z</dcterms:modified>
</cp:coreProperties>
</file>