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26" w:rsidRDefault="00924026" w:rsidP="0092402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24026" w:rsidRDefault="00924026" w:rsidP="0092402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924026" w:rsidRDefault="00924026" w:rsidP="00924026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ԾՔ-ԳՀ</w:t>
      </w:r>
      <w:r>
        <w:rPr>
          <w:rFonts w:ascii="GHEA Grapalat" w:hAnsi="GHEA Grapalat" w:cs="Sylfaen"/>
          <w:sz w:val="20"/>
        </w:rPr>
        <w:t>ԱՇ</w:t>
      </w:r>
      <w:r>
        <w:rPr>
          <w:rFonts w:ascii="GHEA Grapalat" w:hAnsi="GHEA Grapalat" w:cs="Sylfaen"/>
          <w:sz w:val="20"/>
          <w:lang w:val="af-ZA"/>
        </w:rPr>
        <w:t>ՁԲ-19/40</w:t>
      </w:r>
    </w:p>
    <w:p w:rsidR="00924026" w:rsidRDefault="00924026" w:rsidP="00924026">
      <w:pPr>
        <w:pStyle w:val="3"/>
        <w:jc w:val="both"/>
        <w:rPr>
          <w:rFonts w:ascii="GHEA Grapalat" w:hAnsi="GHEA Grapalat" w:cs="Sylfaen"/>
          <w:b w:val="0"/>
          <w:i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 xml:space="preserve">  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</w:t>
      </w:r>
      <w:r>
        <w:rPr>
          <w:rFonts w:ascii="GHEA Grapalat" w:hAnsi="GHEA Grapalat" w:cs="Sylfaen"/>
          <w:b w:val="0"/>
          <w:i w:val="0"/>
          <w:sz w:val="20"/>
          <w:lang w:val="hy-AM"/>
        </w:rPr>
        <w:t>համայնքապետարանը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es-ES"/>
        </w:rPr>
        <w:t xml:space="preserve">&lt;&lt;Ծաղկաձորի միջնակարգ դպրոց&gt;&gt; ՊՈԱԿ-ի շենքի վերանորոգման աշխատանքների </w:t>
      </w:r>
      <w:r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ԾՔ-ԳՀ</w:t>
      </w:r>
      <w:r w:rsidRPr="00924026">
        <w:rPr>
          <w:rFonts w:ascii="GHEA Grapalat" w:hAnsi="GHEA Grapalat" w:cs="Sylfaen"/>
          <w:sz w:val="20"/>
          <w:lang w:val="hy-AM"/>
        </w:rPr>
        <w:t>ԱՇ</w:t>
      </w:r>
      <w:r>
        <w:rPr>
          <w:rFonts w:ascii="GHEA Grapalat" w:hAnsi="GHEA Grapalat" w:cs="Sylfaen"/>
          <w:sz w:val="20"/>
          <w:lang w:val="af-ZA"/>
        </w:rPr>
        <w:t xml:space="preserve">ՁԲ-19/40 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24026" w:rsidRDefault="00924026" w:rsidP="0092402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2019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5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924026" w:rsidRDefault="00924026" w:rsidP="0092402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924026" w:rsidRDefault="00924026" w:rsidP="00924026">
      <w:pPr>
        <w:spacing w:after="240" w:line="360" w:lineRule="auto"/>
        <w:ind w:firstLine="709"/>
        <w:jc w:val="both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Գնման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առարկա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է</w:t>
      </w:r>
      <w:r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 w:cs="Sylfaen"/>
          <w:szCs w:val="20"/>
          <w:lang w:val="af-ZA"/>
        </w:rPr>
        <w:t>հանդիսանում</w:t>
      </w:r>
      <w:r>
        <w:rPr>
          <w:rFonts w:ascii="GHEA Grapalat" w:hAnsi="GHEA Grapalat"/>
          <w:szCs w:val="20"/>
          <w:lang w:val="af-ZA"/>
        </w:rPr>
        <w:t>`</w:t>
      </w:r>
      <w:r>
        <w:rPr>
          <w:rFonts w:ascii="GHEA Grapalat" w:hAnsi="GHEA Grapalat"/>
          <w:i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es-ES"/>
        </w:rPr>
        <w:t xml:space="preserve">&lt;&lt;Ծաղկաձորի միջնակարգ դպրոց&gt;&gt; ՊՈԱԿ-ի շենքի վերանորոգման աշխատանքների </w:t>
      </w:r>
      <w:r>
        <w:rPr>
          <w:rFonts w:ascii="GHEA Grapalat" w:hAnsi="GHEA Grapalat"/>
          <w:b/>
          <w:i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i/>
          <w:szCs w:val="20"/>
          <w:lang w:val="hy-AM"/>
        </w:rPr>
        <w:t>ձեռքբերումը</w:t>
      </w:r>
      <w:r>
        <w:rPr>
          <w:rFonts w:ascii="GHEA Grapalat" w:hAnsi="GHEA Grapalat"/>
          <w:b/>
          <w:i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924026" w:rsidTr="00924026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924026" w:rsidTr="00924026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</w:rPr>
              <w:t>Հեր-Մուշ</w:t>
            </w:r>
            <w:proofErr w:type="spellEnd"/>
            <w:r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</w:rPr>
              <w:t>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</w:rPr>
              <w:t>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924026" w:rsidTr="00924026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Գրանտ Շին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</w:tr>
      <w:tr w:rsidR="00924026" w:rsidTr="00924026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</w:rPr>
            </w:pPr>
            <w:r>
              <w:rPr>
                <w:rFonts w:ascii="GHEA Grapalat" w:hAnsi="GHEA Grapalat" w:cs="Sylfaen"/>
                <w:b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ՎԱՂԺԱՆ</w:t>
            </w:r>
            <w:r>
              <w:rPr>
                <w:rFonts w:ascii="GHEA Grapalat" w:eastAsia="Times New Roman" w:hAnsi="GHEA Grapalat" w:cs="Times New Roman"/>
                <w:b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spacing w:line="276" w:lineRule="auto"/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</w:tr>
      <w:tr w:rsidR="00924026" w:rsidTr="00924026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</w:rPr>
            </w:pPr>
            <w:r>
              <w:rPr>
                <w:rFonts w:ascii="GHEA Grapalat" w:hAnsi="GHEA Grapalat" w:cs="Sylfaen"/>
                <w:b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</w:rPr>
              <w:t>ԱՆՆԱՐ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</w:rPr>
              <w:t xml:space="preserve">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spacing w:line="276" w:lineRule="auto"/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</w:tr>
      <w:tr w:rsidR="00924026" w:rsidTr="00924026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</w:rPr>
            </w:pPr>
            <w:r>
              <w:rPr>
                <w:rFonts w:ascii="GHEA Grapalat" w:hAnsi="GHEA Grapalat" w:cs="Sylfaen"/>
                <w:b/>
                <w:szCs w:val="20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ՀԱԶԱՐԱՇԵՆ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ԱԿ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026" w:rsidRDefault="00924026">
            <w:pPr>
              <w:spacing w:line="276" w:lineRule="auto"/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026" w:rsidRDefault="00924026">
            <w:pPr>
              <w:spacing w:after="0" w:line="276" w:lineRule="auto"/>
              <w:jc w:val="left"/>
              <w:rPr>
                <w:rFonts w:ascii="GHEA Grapalat" w:hAnsi="GHEA Grapalat" w:cs="Times New Roman"/>
                <w:sz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924026" w:rsidRPr="00924026" w:rsidTr="00924026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pStyle w:val="31"/>
              <w:spacing w:line="276" w:lineRule="auto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924026" w:rsidRDefault="00924026">
            <w:pPr>
              <w:spacing w:line="276" w:lineRule="auto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924026" w:rsidTr="00924026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1 </w:t>
            </w:r>
          </w:p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</w:rPr>
              <w:t>Հեր-Մուշ</w:t>
            </w:r>
            <w:proofErr w:type="spellEnd"/>
            <w:r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</w:rPr>
              <w:t>շին</w:t>
            </w:r>
            <w:proofErr w:type="spellEnd"/>
            <w:r>
              <w:rPr>
                <w:rFonts w:ascii="GHEA Grapalat" w:eastAsia="Times New Roman" w:hAnsi="GHEA Grapalat" w:cs="Times New Roman"/>
                <w:b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/>
                <w:b/>
                <w:szCs w:val="20"/>
              </w:rPr>
              <w:t>4 000 000</w:t>
            </w:r>
          </w:p>
        </w:tc>
      </w:tr>
      <w:tr w:rsidR="00924026" w:rsidTr="00924026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Գրանտ Շին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26" w:rsidRDefault="00924026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/>
                <w:b/>
                <w:szCs w:val="20"/>
              </w:rPr>
              <w:t>4 350 000</w:t>
            </w:r>
          </w:p>
        </w:tc>
      </w:tr>
      <w:tr w:rsidR="00924026" w:rsidTr="00924026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ՎԱՂԺԱՆ</w:t>
            </w:r>
            <w:r>
              <w:rPr>
                <w:rFonts w:ascii="GHEA Grapalat" w:eastAsia="Times New Roman" w:hAnsi="GHEA Grapalat" w:cs="Times New Roman"/>
                <w:b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 xml:space="preserve">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26" w:rsidRDefault="00924026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/>
                <w:b/>
                <w:szCs w:val="20"/>
              </w:rPr>
              <w:t>4 537 916.66</w:t>
            </w:r>
          </w:p>
        </w:tc>
      </w:tr>
      <w:tr w:rsidR="00924026" w:rsidTr="00924026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</w:rPr>
              <w:t>ԱՆՆԱՐ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</w:rPr>
              <w:t xml:space="preserve">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26" w:rsidRDefault="00924026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/>
                <w:b/>
                <w:szCs w:val="20"/>
              </w:rPr>
              <w:t>4 650 000</w:t>
            </w:r>
          </w:p>
        </w:tc>
      </w:tr>
      <w:tr w:rsidR="00924026" w:rsidTr="00924026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ru-RU"/>
              </w:rPr>
              <w:t>&lt;&lt;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>ՀԱԶԱՐԱՇԵՆ</w:t>
            </w:r>
            <w:r>
              <w:rPr>
                <w:rFonts w:ascii="GHEA Grapalat" w:eastAsia="Times New Roman" w:hAnsi="GHEA Grapalat" w:cs="Times New Roman"/>
                <w:b/>
                <w:lang w:val="ru-RU"/>
              </w:rPr>
              <w:t>&gt;&gt;</w:t>
            </w:r>
            <w:r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ԱԿ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26" w:rsidRDefault="00924026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6" w:rsidRDefault="00924026">
            <w:pPr>
              <w:spacing w:line="276" w:lineRule="auto"/>
              <w:rPr>
                <w:rFonts w:ascii="GHEA Grapalat" w:hAnsi="GHEA Grapalat"/>
                <w:b/>
                <w:szCs w:val="20"/>
              </w:rPr>
            </w:pPr>
            <w:r>
              <w:rPr>
                <w:rFonts w:ascii="GHEA Grapalat" w:hAnsi="GHEA Grapalat"/>
                <w:b/>
                <w:szCs w:val="20"/>
              </w:rPr>
              <w:t>6 000 000</w:t>
            </w:r>
          </w:p>
        </w:tc>
      </w:tr>
    </w:tbl>
    <w:p w:rsidR="00924026" w:rsidRDefault="00924026" w:rsidP="00924026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924026" w:rsidRDefault="00924026" w:rsidP="00924026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924026" w:rsidRDefault="00924026" w:rsidP="00924026">
      <w:pPr>
        <w:pStyle w:val="31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մասնակցին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ամենացածր գնային առաջարկ</w:t>
      </w:r>
      <w:r>
        <w:rPr>
          <w:rFonts w:ascii="GHEA Grapalat" w:hAnsi="GHEA Grapalat" w:cs="Sylfaen"/>
          <w:sz w:val="18"/>
          <w:szCs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և </w:t>
      </w:r>
      <w:r>
        <w:rPr>
          <w:rFonts w:ascii="GHEA Grapalat" w:hAnsi="GHEA Grapalat" w:cs="Sylfaen"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sz w:val="18"/>
          <w:szCs w:val="20"/>
          <w:lang w:val="hy-AM"/>
        </w:rPr>
        <w:t>: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</w:p>
    <w:p w:rsidR="00924026" w:rsidRDefault="00924026" w:rsidP="00924026">
      <w:pPr>
        <w:pStyle w:val="31"/>
        <w:ind w:left="0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bCs/>
          <w:sz w:val="18"/>
          <w:szCs w:val="20"/>
          <w:lang w:val="hy-AM"/>
        </w:rPr>
        <w:t>Ընտրված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մասնակցի հետ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պայմանագիրը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կնքվելու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է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սույն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հայտարարությամբ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սահմանված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ժամկետի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ավարտից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հետո՝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10 աշխատանքային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օրվա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ընթացքում:</w:t>
      </w:r>
    </w:p>
    <w:p w:rsidR="00924026" w:rsidRDefault="00924026" w:rsidP="00924026">
      <w:pPr>
        <w:ind w:firstLine="709"/>
        <w:jc w:val="both"/>
        <w:rPr>
          <w:rFonts w:ascii="GHEA Grapalat" w:eastAsia="Calibri" w:hAnsi="GHEA Grapalat" w:cs="Times New Rom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</w:p>
    <w:p w:rsidR="00924026" w:rsidRDefault="00924026" w:rsidP="00924026">
      <w:pPr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ԾՔ-ԳՀ</w:t>
      </w:r>
      <w:r>
        <w:rPr>
          <w:rFonts w:ascii="GHEA Grapalat" w:hAnsi="GHEA Grapalat" w:cs="Sylfaen"/>
          <w:b/>
          <w:i/>
          <w:sz w:val="20"/>
        </w:rPr>
        <w:t>ԱՇ</w:t>
      </w:r>
      <w:r>
        <w:rPr>
          <w:rFonts w:ascii="GHEA Grapalat" w:hAnsi="GHEA Grapalat" w:cs="Sylfaen"/>
          <w:b/>
          <w:i/>
          <w:sz w:val="20"/>
          <w:lang w:val="af-ZA"/>
        </w:rPr>
        <w:t>ՁԲ-19/40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ծածկագրով գնահատող հանձնաժողովի քարտուղար Արփինե Ավետիսյանին:</w:t>
      </w:r>
    </w:p>
    <w:p w:rsidR="00924026" w:rsidRDefault="00924026" w:rsidP="00924026">
      <w:pPr>
        <w:spacing w:after="0"/>
        <w:jc w:val="both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           Հեռախոս՝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924026" w:rsidRDefault="00924026" w:rsidP="00924026">
      <w:pPr>
        <w:spacing w:after="0" w:line="360" w:lineRule="auto"/>
        <w:ind w:firstLine="709"/>
        <w:jc w:val="both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sz w:val="18"/>
          <w:szCs w:val="20"/>
          <w:lang w:val="hy-AM"/>
        </w:rPr>
        <w:t>tsaghkadzor.kotayq@mta.gov.am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924026" w:rsidRDefault="00924026" w:rsidP="00924026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Ծաղկաձորի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համայնքապետարան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  <w:r>
        <w:rPr>
          <w:rFonts w:ascii="GHEA Grapalat" w:hAnsi="GHEA Grapalat"/>
          <w:sz w:val="18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</w:t>
      </w:r>
    </w:p>
    <w:p w:rsidR="00A36388" w:rsidRDefault="00A36388">
      <w:bookmarkStart w:id="0" w:name="_GoBack"/>
      <w:bookmarkEnd w:id="0"/>
    </w:p>
    <w:sectPr w:rsidR="00A36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26"/>
    <w:rsid w:val="00924026"/>
    <w:rsid w:val="00A3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2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92402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402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240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24026"/>
    <w:rPr>
      <w:rFonts w:ascii="Sylfaen" w:hAnsi="Sylfae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2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92402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2402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9240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24026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ԾՔ-ԳՀԱՇՁԲ-19/40</vt:lpstr>
      <vt:lpstr>        Ծաղկաձորի համայնքապետարանը ստորև ներկայացնում է իր կարիքների համար &lt;&lt;Ծաղկա</vt:lpstr>
    </vt:vector>
  </TitlesOfParts>
  <Company>*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2019-12-05T07:58:00Z</dcterms:created>
  <dcterms:modified xsi:type="dcterms:W3CDTF">2019-12-05T07:59:00Z</dcterms:modified>
</cp:coreProperties>
</file>