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05A08" w:rsidRDefault="00EC1932" w:rsidP="00905A08">
      <w:pPr>
        <w:tabs>
          <w:tab w:val="left" w:pos="6804"/>
        </w:tabs>
        <w:ind w:firstLine="284"/>
        <w:jc w:val="both"/>
        <w:rPr>
          <w:rFonts w:ascii="GHEA Grapalat" w:hAnsi="GHEA Grapalat"/>
          <w:sz w:val="20"/>
        </w:rPr>
      </w:pPr>
      <w:r w:rsidRPr="00905A08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905A08" w:rsidRPr="00905A08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05A08" w:rsidRPr="00905A08">
        <w:rPr>
          <w:rFonts w:ascii="GHEA Grapalat" w:hAnsi="GHEA Grapalat"/>
          <w:sz w:val="20"/>
        </w:rPr>
        <w:t>01/074 и 01/183</w:t>
      </w:r>
      <w:r w:rsidR="005461BC" w:rsidRPr="008503C1">
        <w:rPr>
          <w:rFonts w:ascii="GHEA Grapalat" w:hAnsi="GHEA Grapalat"/>
          <w:sz w:val="20"/>
        </w:rPr>
        <w:t>, заключенн</w:t>
      </w:r>
      <w:r w:rsidR="00905A08" w:rsidRPr="00905A08">
        <w:rPr>
          <w:rFonts w:ascii="GHEA Grapalat" w:hAnsi="GHEA Grapalat"/>
          <w:sz w:val="20"/>
        </w:rPr>
        <w:t>ы</w:t>
      </w:r>
      <w:r w:rsidR="005461BC" w:rsidRPr="008503C1">
        <w:rPr>
          <w:rFonts w:ascii="GHEA Grapalat" w:hAnsi="GHEA Grapalat"/>
          <w:sz w:val="20"/>
        </w:rPr>
        <w:t xml:space="preserve">м </w:t>
      </w:r>
      <w:r w:rsidR="00905A08" w:rsidRPr="00905A08">
        <w:rPr>
          <w:rFonts w:ascii="GHEA Grapalat" w:hAnsi="GHEA Grapalat"/>
          <w:sz w:val="20"/>
        </w:rPr>
        <w:t xml:space="preserve">10 и 11 августа </w:t>
      </w:r>
      <w:r w:rsidR="005461BC" w:rsidRPr="008503C1">
        <w:rPr>
          <w:rFonts w:ascii="GHEA Grapalat" w:hAnsi="GHEA Grapalat"/>
          <w:sz w:val="20"/>
        </w:rPr>
        <w:t>20</w:t>
      </w:r>
      <w:r w:rsidR="00905A08" w:rsidRPr="00905A08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05A08">
        <w:rPr>
          <w:rFonts w:ascii="GHEA Grapalat" w:hAnsi="GHEA Grapalat"/>
          <w:sz w:val="20"/>
        </w:rPr>
        <w:t xml:space="preserve"> </w:t>
      </w:r>
      <w:r w:rsidR="00905A08" w:rsidRPr="00905A08">
        <w:rPr>
          <w:rFonts w:ascii="GHEA Grapalat" w:hAnsi="GHEA Grapalat"/>
          <w:sz w:val="20"/>
        </w:rPr>
        <w:t>HAEK-GHAPDzB-41/20</w:t>
      </w:r>
      <w:r w:rsidR="008F36E5" w:rsidRPr="00905A08">
        <w:rPr>
          <w:rFonts w:ascii="GHEA Grapalat" w:hAnsi="GHEA Grapalat"/>
          <w:sz w:val="20"/>
        </w:rPr>
        <w:t>,</w:t>
      </w:r>
      <w:r w:rsidR="00905A08" w:rsidRPr="00905A08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905A08" w:rsidRPr="00905A08">
        <w:rPr>
          <w:rFonts w:ascii="GHEA Grapalat" w:hAnsi="GHEA Grapalat"/>
          <w:sz w:val="20"/>
        </w:rPr>
        <w:t>осветительных приборов и ламп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7"/>
      </w:tblGrid>
      <w:tr w:rsidR="005461BC" w:rsidRPr="00395B6E" w:rsidTr="009A48A0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9A48A0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9A48A0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9A48A0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9A48A0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Светильник</w:t>
            </w:r>
          </w:p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29200000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29200000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тип FHB 03-230-50-D60 , или аналог , рабочее напряжение – 230В, мощность – 230 Вт, напряжение питающей сети -  176-264 В, частота  сети - 47-63 Гц, коэффициент мощности (cosF) не менее – 0,96, потребляемый ток светильника не более -0,7А, класс защиты  от поражения электрическим током - 1, количество светодиодов -570, световой поток светодиодов – 40771 лм, световой поток светильника – 32109 лм, цветовая температура – 4700-5300 К, колебание светового потока - 1% , температура эксплуатации  -40ºC ÷ 50ºC, вид климатического исполнения Y-1 , степень защиты от воздействия окружающей среды – IP66, корпус светильника – сплав алюминия с полимерным покрытием , материал  рассеивателя - ПММА+ закаленное стекло , крепление –подвесное, габаритные размеры светильника - 320x215мм, масса не более -8кг, ресурс работы светильника не менее- 100000 ч ,  </w:t>
            </w: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заводская гарантия на светильник – 5 лет 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 xml:space="preserve">HB 240G50К120-М, рабочее напряжение – 230В, мощность – 230 Вт, напряжение питающей сети -  176-264 В, частота  сети - 47-63 Гц, коэффициент мощности (cosF) не менее – 0,96, потребляемый ток светильника не более -0,7А, класс защиты  от поражения электрическим током - 1, количество светодиодов -570, световой поток светодиодов – 43200 лм, световой поток светильника – 3600лм, цветовая температура – 4700-5300 К, колебание светового потока - 1% , температура эксплуатации  -40ºC ÷ 50ºC, вид климатического исполнения Y-1 , степень защиты от воздействия окружающей среды – IP66, корпус светильника – сплав алюминия с полимерным покрытием , материал  рассеивателя - ПММА+ закаленное стекло , крепление –подвесное, габаритные размеры светильника – 390мм (Диаметр круга освещения 320мм) x155мм, масса не более -4,3кг, ресурс работы светильника не менее- 100000 ч ,  </w:t>
            </w: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заводская гарантия на светильник – 5 лет .</w:t>
            </w:r>
          </w:p>
        </w:tc>
      </w:tr>
      <w:tr w:rsidR="009A48A0" w:rsidRPr="00395B6E" w:rsidTr="009A48A0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05A08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Светильник</w:t>
            </w:r>
          </w:p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11970000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11970000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Светодиодный, УСС-70 или аналог ,мощность -  75Вт, световой поток - 9400Лм, габариты- 868х214х98мм, диапазон рабочих температур -60ºC÷ +50ºC. 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Փողոցային, ալյումինե, լուսադիոդային լուսատու, չափսերը՝ 868x214x98 մմ, հզորությունը 75 Վտ, լուսատվությունը՝ 9400Լմ, պաշտպանվածություն՝ IP67, մուտքային լարումը՝ 85-265 Վ, մուտքային հոսանքի հաճախականություն՝ 50/60 Հց, աշխատանքային ջերմաստիճան՝ -60ºC÷ +50ºC կլիմայական պայմաններ՝ УХЛ1</w:t>
            </w:r>
          </w:p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Արտադրական երաշխիքը 5 տարի</w:t>
            </w:r>
          </w:p>
        </w:tc>
      </w:tr>
      <w:tr w:rsidR="009A48A0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9A48A0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9A48A0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9A48A0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ЗАО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«ААЭК» 2020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8A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19.03.2020</w:t>
            </w: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BF7713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23.03.202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BF7713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26.03.2020</w:t>
            </w:r>
          </w:p>
        </w:tc>
      </w:tr>
      <w:tr w:rsidR="009A48A0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BF7713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24.03.2020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A0" w:rsidRPr="00BF7713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26.03.2020</w:t>
            </w:r>
          </w:p>
        </w:tc>
      </w:tr>
      <w:tr w:rsidR="009A48A0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9A48A0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A48A0" w:rsidRPr="00395B6E" w:rsidTr="009A48A0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A48A0" w:rsidRPr="00395B6E" w:rsidTr="009A48A0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A48A0" w:rsidRPr="00395B6E" w:rsidTr="009A48A0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A48A0" w:rsidRPr="00395B6E" w:rsidTr="009A48A0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6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48A0" w:rsidRPr="00395B6E" w:rsidTr="009A48A0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ИП «Аветисян Айк Вазирович»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9834555.6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9834555.6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9834555.6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9834555.6</w:t>
            </w:r>
          </w:p>
        </w:tc>
      </w:tr>
      <w:tr w:rsidR="009A48A0" w:rsidRPr="00395B6E" w:rsidTr="009A48A0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ООО «Экра Кавказ»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28500000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28500000</w:t>
            </w:r>
          </w:p>
        </w:tc>
      </w:tr>
      <w:tr w:rsidR="009A48A0" w:rsidRPr="00395B6E" w:rsidTr="009A48A0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ООО «Арма Трэид»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19920000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19920000</w:t>
            </w:r>
          </w:p>
        </w:tc>
      </w:tr>
      <w:tr w:rsidR="009A48A0" w:rsidRPr="00395B6E" w:rsidTr="009A48A0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ООО «Рефорс Груп»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28800000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28800000</w:t>
            </w:r>
          </w:p>
        </w:tc>
      </w:tr>
      <w:tr w:rsidR="009A48A0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9A48A0" w:rsidRPr="00395B6E" w:rsidTr="009A48A0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ООО «Арма Трэид»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11790000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11790000</w:t>
            </w:r>
          </w:p>
        </w:tc>
      </w:tr>
      <w:tr w:rsidR="009A48A0" w:rsidRPr="00395B6E" w:rsidTr="009A48A0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A48A0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A48A0" w:rsidRPr="00395B6E" w:rsidTr="009A48A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A48A0" w:rsidRPr="00395B6E" w:rsidTr="009A48A0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A48A0" w:rsidRPr="00395B6E" w:rsidTr="009A48A0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8A0">
              <w:rPr>
                <w:rFonts w:ascii="GHEA Grapalat" w:hAnsi="GHEA Grapalat" w:cs="Sylfaen"/>
                <w:b/>
                <w:sz w:val="14"/>
                <w:szCs w:val="14"/>
              </w:rPr>
              <w:t>ООО Армлед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9A48A0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A48A0" w:rsidRPr="00395B6E" w:rsidTr="009A48A0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09.06.2020</w:t>
            </w:r>
          </w:p>
        </w:tc>
      </w:tr>
      <w:tr w:rsidR="009A48A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A48A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BF7713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BF7713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</w:tr>
      <w:tr w:rsidR="009A48A0" w:rsidRPr="00395B6E" w:rsidTr="009A48A0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3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48A0" w:rsidRPr="008165D4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22.07.2020</w:t>
            </w:r>
          </w:p>
        </w:tc>
      </w:tr>
      <w:tr w:rsidR="009A48A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8A0">
              <w:rPr>
                <w:rFonts w:ascii="GHEA Grapalat" w:hAnsi="GHEA Grapalat" w:cs="Sylfaen"/>
                <w:b/>
                <w:sz w:val="14"/>
                <w:szCs w:val="14"/>
              </w:rPr>
              <w:t>ИП «Аветисян Айк Вазирович»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-04.08.2020</w:t>
            </w:r>
          </w:p>
          <w:p w:rsidR="009A48A0" w:rsidRPr="00BF7713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8A0">
              <w:rPr>
                <w:rFonts w:ascii="GHEA Grapalat" w:hAnsi="GHEA Grapalat" w:cs="Sylfaen"/>
                <w:b/>
                <w:sz w:val="14"/>
                <w:szCs w:val="14"/>
              </w:rPr>
              <w:t>ООО «Арма Трэид»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- 05.08.2020</w:t>
            </w:r>
          </w:p>
        </w:tc>
      </w:tr>
      <w:tr w:rsidR="009A48A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8A0">
              <w:rPr>
                <w:rFonts w:ascii="GHEA Grapalat" w:hAnsi="GHEA Grapalat" w:cs="Sylfaen"/>
                <w:b/>
                <w:sz w:val="14"/>
                <w:szCs w:val="14"/>
              </w:rPr>
              <w:t>ИП «Аветисян Айк Вазирович»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-10.08.2020</w:t>
            </w:r>
          </w:p>
          <w:p w:rsidR="009A48A0" w:rsidRPr="00BF7713" w:rsidRDefault="009A48A0" w:rsidP="009A48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8A0">
              <w:rPr>
                <w:rFonts w:ascii="GHEA Grapalat" w:hAnsi="GHEA Grapalat" w:cs="Sylfaen"/>
                <w:b/>
                <w:sz w:val="14"/>
                <w:szCs w:val="14"/>
              </w:rPr>
              <w:t>ООО «Арма Трэид»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- 11.08.2020</w:t>
            </w:r>
          </w:p>
        </w:tc>
      </w:tr>
      <w:tr w:rsidR="009A48A0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A0" w:rsidRPr="00395B6E" w:rsidTr="009A48A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A48A0" w:rsidRPr="00395B6E" w:rsidTr="009A48A0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A48A0" w:rsidRPr="00395B6E" w:rsidTr="009A48A0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A48A0" w:rsidRPr="00395B6E" w:rsidTr="009A48A0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A48A0" w:rsidRPr="00395B6E" w:rsidTr="009A48A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A48A0" w:rsidRPr="009A48A0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ИП «Аветисян Айк Вазирович»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48A0" w:rsidRPr="008165D4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01/183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10.08.2020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29.09.2020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9834555.6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9834555.6</w:t>
            </w:r>
          </w:p>
        </w:tc>
      </w:tr>
      <w:tr w:rsidR="009A48A0" w:rsidRPr="00395B6E" w:rsidTr="009A48A0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A48A0" w:rsidRPr="009A48A0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ООО «Арма Трэид»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48A0" w:rsidRPr="008165D4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01/074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A48A0" w:rsidRPr="008165D4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11.08.2020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11790000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9A48A0" w:rsidRPr="00BF7713" w:rsidRDefault="009A48A0" w:rsidP="009A48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11790000</w:t>
            </w:r>
          </w:p>
        </w:tc>
      </w:tr>
      <w:tr w:rsidR="009A48A0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A48A0" w:rsidRPr="00395B6E" w:rsidTr="009A48A0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9A48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A0" w:rsidRPr="00395B6E" w:rsidRDefault="009A48A0" w:rsidP="002C4A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2C4A73" w:rsidRPr="00395B6E" w:rsidTr="009A48A0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9A48A0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ИП «Аветисян Айк Вазирович»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BF7713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0B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301090, Россия, Тульская, Чернский, Рабочий поселок Чернь, Улица Ленин</w:t>
            </w:r>
            <w:bookmarkStart w:id="0" w:name="_GoBack"/>
            <w:bookmarkEnd w:id="0"/>
            <w:r w:rsidRPr="000C0B2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а, д. 26, тел. +79606117771,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BF7713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0C0B25">
                <w:rPr>
                  <w:b/>
                  <w:sz w:val="14"/>
                  <w:szCs w:val="14"/>
                  <w:lang w:val="hy-AM"/>
                </w:rPr>
                <w:t>ipavetis@mail.ru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ED1E19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40802840502040000019, АО “Альфа-Банк”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ED1E19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713500973168</w:t>
            </w:r>
          </w:p>
        </w:tc>
      </w:tr>
      <w:tr w:rsidR="002C4A73" w:rsidRPr="00395B6E" w:rsidTr="009A48A0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9A48A0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8A0">
              <w:rPr>
                <w:rFonts w:ascii="GHEA Grapalat" w:hAnsi="GHEA Grapalat"/>
                <w:b/>
                <w:sz w:val="14"/>
                <w:szCs w:val="14"/>
              </w:rPr>
              <w:t>ООО «Арма Трэид»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BF7713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РА, г. Ереван, ул. Врацакан 9, кв. 69, тел.</w:t>
            </w:r>
            <w:r w:rsidRPr="002C4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C0B2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+37455500099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BF7713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0C0B25">
                <w:rPr>
                  <w:b/>
                  <w:sz w:val="14"/>
                  <w:szCs w:val="14"/>
                  <w:lang w:val="hy-AM"/>
                </w:rPr>
                <w:t>arama.tender@mail.ru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ED1E19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1E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220300120353958,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Акба-Кредит Агрикол Банк</w:t>
            </w:r>
            <w:r w:rsidRPr="00ED1E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ED1E19" w:rsidRDefault="002C4A73" w:rsidP="002C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00138168</w:t>
            </w:r>
          </w:p>
        </w:tc>
      </w:tr>
      <w:tr w:rsidR="002C4A7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A73" w:rsidRPr="00395B6E" w:rsidTr="009A4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C4A7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A73" w:rsidRPr="00395B6E" w:rsidTr="009A48A0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C4A7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A73" w:rsidRPr="00395B6E" w:rsidTr="009A48A0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4A7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A73" w:rsidRPr="00395B6E" w:rsidTr="009A48A0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4A7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A73" w:rsidRPr="00395B6E" w:rsidTr="009A48A0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4A7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C4A73" w:rsidRPr="00395B6E" w:rsidRDefault="002C4A73" w:rsidP="002C4A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A73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4A73" w:rsidRPr="00395B6E" w:rsidTr="009A48A0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73" w:rsidRPr="00395B6E" w:rsidRDefault="002C4A73" w:rsidP="002C4A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C4A73" w:rsidRPr="00395B6E" w:rsidTr="009A48A0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2C4A73" w:rsidRPr="00395B6E" w:rsidRDefault="002C4A73" w:rsidP="002C4A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2C4A73" w:rsidRDefault="00BA5C97" w:rsidP="002C4A73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sectPr w:rsidR="00613058" w:rsidRPr="002C4A73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A6" w:rsidRDefault="000476A6">
      <w:r>
        <w:separator/>
      </w:r>
    </w:p>
  </w:endnote>
  <w:endnote w:type="continuationSeparator" w:id="0">
    <w:p w:rsidR="000476A6" w:rsidRDefault="0004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8A0" w:rsidRDefault="009A48A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48A0" w:rsidRDefault="009A48A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A48A0" w:rsidRPr="008257B0" w:rsidRDefault="009A48A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C4A7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A6" w:rsidRDefault="000476A6">
      <w:r>
        <w:separator/>
      </w:r>
    </w:p>
  </w:footnote>
  <w:footnote w:type="continuationSeparator" w:id="0">
    <w:p w:rsidR="000476A6" w:rsidRDefault="0004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76A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4A7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A08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48A0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vetis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ma.tende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62F1-D0FF-4799-A47D-813747C0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2020-10-05T11:06:00Z</dcterms:modified>
</cp:coreProperties>
</file>