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25326" w14:textId="34684DD8" w:rsidR="00CA3B5A" w:rsidRPr="00525396" w:rsidRDefault="00CA3B5A" w:rsidP="004028AA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b/>
          <w:bCs/>
          <w:color w:val="000000"/>
          <w:spacing w:val="8"/>
        </w:rPr>
      </w:pPr>
      <w:r w:rsidRPr="00525396">
        <w:rPr>
          <w:rFonts w:ascii="Sylfaen" w:hAnsi="Sylfaen" w:cs="Sylfaen"/>
          <w:b/>
          <w:bCs/>
          <w:color w:val="000000"/>
          <w:spacing w:val="8"/>
        </w:rPr>
        <w:t>ՀԱՅՏ</w:t>
      </w:r>
      <w:r w:rsidR="00FA739E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ԵՐԻ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</w:rPr>
        <w:t>ՆԵՐԿԱՅԱՑ</w:t>
      </w:r>
      <w:r w:rsidR="00FA739E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ՄԱՆ</w:t>
      </w:r>
      <w:r w:rsidR="00FA739E" w:rsidRPr="00525396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 </w:t>
      </w:r>
      <w:r w:rsidR="00FA739E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ՀՐԱՎԵՐ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-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Արևային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կայաններից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</w:rPr>
        <w:t>և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էլեկտրական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մեքենաների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մարտկոցներից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գոյացող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bookmarkStart w:id="0" w:name="_Hlk204879540"/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էլեկտրոնային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թափոնների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="000B0A12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բնապահպանական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</w:rPr>
        <w:t>և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="00DE0459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b/>
          <w:bCs/>
          <w:color w:val="000000"/>
          <w:spacing w:val="8"/>
          <w:lang w:val="hy-AM"/>
        </w:rPr>
        <w:t>-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տնտեսական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ռիսկերի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գնահատ</w:t>
      </w:r>
      <w:proofErr w:type="spellEnd"/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ման</w:t>
      </w:r>
      <w:r w:rsidRPr="00525396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 </w:t>
      </w:r>
    </w:p>
    <w:bookmarkEnd w:id="0"/>
    <w:p w14:paraId="06118D43" w14:textId="777E76D9" w:rsidR="00CA3B5A" w:rsidRPr="00525396" w:rsidRDefault="00CA3B5A" w:rsidP="004028AA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</w:rPr>
      </w:pPr>
      <w:r w:rsidRPr="00525396">
        <w:rPr>
          <w:rFonts w:ascii="Times Armenian" w:hAnsi="Times Armenian" w:cs="Arial"/>
          <w:color w:val="000000"/>
          <w:spacing w:val="8"/>
        </w:rPr>
        <w:t>(</w:t>
      </w:r>
      <w:r w:rsidRPr="00525396">
        <w:rPr>
          <w:rFonts w:ascii="Sylfaen" w:hAnsi="Sylfaen" w:cs="Sylfaen"/>
          <w:color w:val="000000"/>
          <w:spacing w:val="8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</w:rPr>
        <w:t xml:space="preserve"> - </w:t>
      </w:r>
      <w:r w:rsidRPr="00525396">
        <w:rPr>
          <w:rFonts w:ascii="Sylfaen" w:hAnsi="Sylfaen" w:cs="Sylfaen"/>
          <w:color w:val="000000"/>
          <w:spacing w:val="8"/>
        </w:rPr>
        <w:t>ԸՆԿԵՐՈՒԹՅԱՆ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ԸՆՏՐՈՒԹՅՈՒՆ</w:t>
      </w:r>
      <w:r w:rsidRPr="00525396">
        <w:rPr>
          <w:rFonts w:ascii="Times Armenian" w:hAnsi="Times Armenian" w:cs="Arial"/>
          <w:color w:val="000000"/>
          <w:spacing w:val="8"/>
        </w:rPr>
        <w:t>)</w:t>
      </w:r>
    </w:p>
    <w:p w14:paraId="6A64FD2F" w14:textId="7B013383" w:rsidR="00CA3B5A" w:rsidRPr="00525396" w:rsidRDefault="000F6FF4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>2</w:t>
      </w:r>
      <w:r w:rsidR="00141E6A">
        <w:rPr>
          <w:rFonts w:ascii="Times Armenian" w:hAnsi="Times Armenian" w:cs="Arial"/>
          <w:color w:val="000000"/>
          <w:spacing w:val="8"/>
          <w:lang w:val="hy-AM"/>
        </w:rPr>
        <w:t>4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սեպտեմբերի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>,</w:t>
      </w:r>
      <w:r w:rsidR="00CA3B5A" w:rsidRPr="00525396">
        <w:rPr>
          <w:rFonts w:ascii="Times Armenian" w:hAnsi="Times Armenian" w:cs="Arial"/>
          <w:color w:val="000000"/>
          <w:spacing w:val="8"/>
        </w:rPr>
        <w:t xml:space="preserve"> 2025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="00CA3B5A"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</w:p>
    <w:p w14:paraId="3F51ED99" w14:textId="77777777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Հանրապետություն</w:t>
      </w:r>
    </w:p>
    <w:p w14:paraId="3325C7B2" w14:textId="071B6F43" w:rsidR="00BF6048" w:rsidRPr="00525396" w:rsidRDefault="00514FFC" w:rsidP="000F6FF4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>
        <w:rPr>
          <w:rFonts w:ascii="Times Armenian" w:hAnsi="Times Armenian" w:cs="Arial"/>
          <w:color w:val="000000"/>
          <w:spacing w:val="8"/>
          <w:lang w:val="hy-AM"/>
        </w:rPr>
        <w:t>§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ծ</w:t>
      </w:r>
      <w:r w:rsidR="00F37ACD" w:rsidRPr="00525396">
        <w:rPr>
          <w:rFonts w:ascii="Sylfaen" w:hAnsi="Sylfaen" w:cs="Sylfaen"/>
          <w:color w:val="000000"/>
          <w:spacing w:val="8"/>
          <w:lang w:val="hy-AM"/>
        </w:rPr>
        <w:t>րագիր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</w:p>
    <w:p w14:paraId="5A51A079" w14:textId="5DDB3C4E" w:rsidR="00815785" w:rsidRPr="00525396" w:rsidRDefault="00815785" w:rsidP="000F6FF4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bookmarkStart w:id="1" w:name="_Hlk203920377"/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End w:id="1"/>
      <w:r w:rsidR="00514FFC" w:rsidRPr="00514FFC">
        <w:rPr>
          <w:rFonts w:ascii="Calibri" w:hAnsi="Calibri" w:cs="Calibri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Պատրաստվածության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նախապատրաստման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աջակցություն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37ACD"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="00F37AC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դրամաշնոր</w:t>
      </w:r>
      <w:r w:rsidR="00F37ACD" w:rsidRPr="00525396">
        <w:rPr>
          <w:rFonts w:ascii="Sylfaen" w:hAnsi="Sylfaen" w:cs="Sylfaen"/>
          <w:color w:val="000000"/>
          <w:spacing w:val="8"/>
          <w:lang w:val="hy-AM"/>
        </w:rPr>
        <w:t>հ</w:t>
      </w:r>
      <w:r w:rsidR="00514FFC">
        <w:rPr>
          <w:rFonts w:ascii="Sylfaen" w:hAnsi="Sylfaen" w:cs="Sylfaen"/>
          <w:color w:val="000000"/>
          <w:spacing w:val="8"/>
          <w:lang w:val="hy-AM"/>
        </w:rPr>
        <w:t>»</w:t>
      </w:r>
    </w:p>
    <w:p w14:paraId="3FE1605A" w14:textId="77777777" w:rsidR="00F37ACD" w:rsidRPr="00525396" w:rsidRDefault="00F37ACD" w:rsidP="000F6FF4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</w:p>
    <w:p w14:paraId="427BBE7B" w14:textId="0745FC7E" w:rsidR="00815785" w:rsidRPr="00525396" w:rsidRDefault="00CA3B5A" w:rsidP="000F6FF4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անվանումը՝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2" w:name="_Hlk203924165"/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3" w:name="_Hlk203937897"/>
      <w:r w:rsidR="00AC236B" w:rsidRPr="00525396">
        <w:rPr>
          <w:rFonts w:ascii="Sylfaen" w:hAnsi="Sylfaen" w:cs="Sylfaen"/>
          <w:color w:val="000000"/>
          <w:spacing w:val="8"/>
          <w:lang w:val="hy-AM"/>
        </w:rPr>
        <w:t>ա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րևային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կայաններից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մեքենաների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մարտկոցներից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գոյացող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բնապահպանական</w:t>
      </w:r>
      <w:bookmarkEnd w:id="3"/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տնտեսական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ռիսկերի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գնահատման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զեկույցի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պատրաստման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վերաբերյալ։</w:t>
      </w:r>
    </w:p>
    <w:bookmarkEnd w:id="2"/>
    <w:p w14:paraId="43CAE2EF" w14:textId="380D60AC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Հղման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F6FF4"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GCF-EW-CS-1/2025</w:t>
      </w:r>
    </w:p>
    <w:p w14:paraId="5970D466" w14:textId="249E72DE" w:rsidR="00CA3B5A" w:rsidRPr="00525396" w:rsidRDefault="00F37ACD" w:rsidP="00A464C6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հիմնադրամից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ստացել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="00CA3B5A"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  <w:r w:rsidR="001E1DDF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648,581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(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վեց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="001E1DDF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քառասունութ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հազար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հինգ</w:t>
      </w:r>
      <w:r w:rsidR="001E1DDF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="001E1DDF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ութսունմեկ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)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ԱՄՆ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դոլարի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FA739E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չափով</w:t>
      </w:r>
      <w:r w:rsidR="00FA739E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դրամաշնորհ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514FFC">
        <w:rPr>
          <w:rFonts w:ascii="Times Armenian" w:hAnsi="Times Armenian" w:cs="Times Armenian"/>
          <w:color w:val="000000"/>
          <w:spacing w:val="8"/>
          <w:lang w:val="hy-AM"/>
        </w:rPr>
        <w:t>§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>»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="004B784B">
        <w:rPr>
          <w:rFonts w:ascii="Sylfaen" w:hAnsi="Sylfaen" w:cs="Sylfaen"/>
          <w:color w:val="000000"/>
          <w:spacing w:val="8"/>
          <w:lang w:val="hy-AM"/>
        </w:rPr>
        <w:t>»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>(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շրջանակներում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որի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միջոցների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մի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մասը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նախատեսված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58912445" w14:textId="01B46911" w:rsidR="00CA3B5A" w:rsidRPr="00525396" w:rsidRDefault="00CA3B5A" w:rsidP="00A464C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ներառում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կայաններից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մեքենաների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մարտկոցներից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գոյացող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բնապահպանական</w:t>
      </w:r>
      <w:r w:rsidR="00214B93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տնտեսական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ռիսկերի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գնահատում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զեկույցի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պատրաստում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ներառյալ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ոլորտի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քաղաքականության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առաջարկությունների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ներկայացում։</w:t>
      </w:r>
    </w:p>
    <w:p w14:paraId="53295564" w14:textId="32775995" w:rsidR="00CA3B5A" w:rsidRPr="00525396" w:rsidRDefault="00CA3B5A" w:rsidP="00CA3B5A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տևողությունը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  <w:r w:rsidR="007A4F90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4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73BDAD80" w14:textId="3EBBB91A" w:rsidR="00CA3B5A" w:rsidRPr="00525396" w:rsidRDefault="00CA3B5A" w:rsidP="00CA3B5A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մեկնարկի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ամսաթիվը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  <w:r w:rsidR="00BD4ED0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հոկտեմբեր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, 202</w:t>
      </w:r>
      <w:r w:rsidR="001D6EE9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5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4EB5EEFA" w14:textId="6E3AAA13" w:rsidR="00CA3B5A" w:rsidRPr="00525396" w:rsidRDefault="00CA3B5A" w:rsidP="00A464C6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lastRenderedPageBreak/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մանրամաս</w:t>
      </w:r>
      <w:r w:rsidR="006C251D" w:rsidRPr="00525396">
        <w:rPr>
          <w:rFonts w:ascii="Sylfaen" w:hAnsi="Sylfaen" w:cs="Sylfaen"/>
          <w:color w:val="000000"/>
          <w:spacing w:val="8"/>
          <w:lang w:val="hy-AM"/>
        </w:rPr>
        <w:t>ն</w:t>
      </w:r>
      <w:r w:rsidR="006C25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6C251D" w:rsidRPr="00525396">
        <w:rPr>
          <w:rFonts w:ascii="Sylfaen" w:hAnsi="Sylfaen" w:cs="Sylfaen"/>
          <w:color w:val="000000"/>
          <w:spacing w:val="8"/>
          <w:lang w:val="hy-AM"/>
        </w:rPr>
        <w:t>տեխնիկական</w:t>
      </w:r>
      <w:r w:rsidR="006C25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6C251D" w:rsidRPr="00525396">
        <w:rPr>
          <w:rFonts w:ascii="Sylfaen" w:hAnsi="Sylfaen" w:cs="Sylfaen"/>
          <w:color w:val="000000"/>
          <w:spacing w:val="8"/>
          <w:lang w:val="hy-AM"/>
        </w:rPr>
        <w:t>առաջադրանքը</w:t>
      </w:r>
      <w:r w:rsidR="006C25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կցված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3C571D" w:rsidRPr="00525396">
        <w:rPr>
          <w:rFonts w:ascii="Sylfaen" w:hAnsi="Sylfaen" w:cs="Sylfaen"/>
          <w:color w:val="000000"/>
          <w:spacing w:val="8"/>
          <w:lang w:val="hy-AM"/>
        </w:rPr>
        <w:t>հայտերը</w:t>
      </w:r>
      <w:r w:rsidR="003C57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3C571D"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="003C57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3C571D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սույն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</w:t>
      </w:r>
      <w:r w:rsidR="00592FFB" w:rsidRPr="00525396">
        <w:rPr>
          <w:rFonts w:ascii="Sylfaen" w:hAnsi="Sylfaen" w:cs="Sylfaen"/>
          <w:color w:val="000000"/>
          <w:spacing w:val="8"/>
          <w:lang w:val="hy-AM"/>
        </w:rPr>
        <w:t>րավերին։</w:t>
      </w:r>
    </w:p>
    <w:p w14:paraId="349DC0D1" w14:textId="498416FB" w:rsidR="00CA3B5A" w:rsidRPr="00525396" w:rsidRDefault="00CA3B5A" w:rsidP="00A464C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="00F37ACD" w:rsidRPr="00525396">
        <w:rPr>
          <w:rFonts w:ascii="Sylfaen" w:hAnsi="Sylfaen" w:cs="Sylfaen"/>
          <w:color w:val="000000"/>
          <w:spacing w:val="8"/>
          <w:lang w:val="hy-AM"/>
        </w:rPr>
        <w:t>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հանդես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գալիս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որպես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իրականաց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նող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մարմին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C58C9" w:rsidRPr="00525396">
        <w:rPr>
          <w:rFonts w:ascii="Sylfaen" w:hAnsi="Sylfaen" w:cs="Sylfaen"/>
          <w:color w:val="000000"/>
          <w:spacing w:val="8"/>
          <w:lang w:val="hy-AM"/>
        </w:rPr>
        <w:t>այժմ</w:t>
      </w:r>
      <w:r w:rsidR="00BC58C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հրավիրում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իրավասու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  <w:r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3C571D"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="003C57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տրամադրեն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ցույց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կտա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նրանք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22FADD28" w14:textId="77777777" w:rsidR="00CA3B5A" w:rsidRPr="00525396" w:rsidRDefault="00CA3B5A" w:rsidP="00CA3B5A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Որակավորման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պահանջներն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0D030919" w14:textId="2B15E420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bookmarkStart w:id="4" w:name="_Hlk203952344"/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Բնապահպանական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տնտեսական</w:t>
      </w:r>
      <w:r w:rsidR="00F5174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ազդեցությունների</w:t>
      </w:r>
      <w:r w:rsidR="000B0A12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="000B0A12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վերլուծությունների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իրականացման</w:t>
      </w:r>
      <w:r w:rsidR="00F5174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525396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525396">
        <w:rPr>
          <w:rFonts w:ascii="Sylfaen" w:hAnsi="Sylfaen" w:cs="Sylfaen"/>
          <w:color w:val="000000"/>
          <w:spacing w:val="8"/>
          <w:lang w:val="hy-AM"/>
        </w:rPr>
        <w:t>տարվա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4880B516" w14:textId="424B8FD3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ոլորտում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ուսումնասիրությունների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մշակման</w:t>
      </w:r>
      <w:r w:rsidR="00F5174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525396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525396">
        <w:rPr>
          <w:rFonts w:ascii="Sylfaen" w:hAnsi="Sylfaen" w:cs="Sylfaen"/>
          <w:color w:val="000000"/>
          <w:spacing w:val="8"/>
          <w:lang w:val="hy-AM"/>
        </w:rPr>
        <w:t>տարվա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0CAFDEE4" w14:textId="3B310C91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Մ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իջազգային</w:t>
      </w:r>
      <w:r w:rsidR="00D80E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="00D80E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համա</w:t>
      </w:r>
      <w:r w:rsidR="000267F5" w:rsidRPr="00525396">
        <w:rPr>
          <w:rFonts w:ascii="Sylfaen" w:hAnsi="Sylfaen" w:cs="Sylfaen"/>
          <w:color w:val="000000"/>
          <w:spacing w:val="8"/>
          <w:lang w:val="hy-AM"/>
        </w:rPr>
        <w:t>պ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ատասխան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="00D80E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D80E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706BB" w:rsidRPr="00525396">
        <w:rPr>
          <w:rFonts w:ascii="Sylfaen" w:hAnsi="Sylfaen" w:cs="Sylfaen"/>
          <w:color w:val="000000"/>
          <w:spacing w:val="8"/>
          <w:lang w:val="hy-AM"/>
        </w:rPr>
        <w:t>ոլորտի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706BB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706BB" w:rsidRPr="00525396">
        <w:rPr>
          <w:rFonts w:ascii="Sylfaen" w:hAnsi="Sylfaen" w:cs="Sylfaen"/>
          <w:color w:val="000000"/>
          <w:spacing w:val="8"/>
          <w:lang w:val="hy-AM"/>
        </w:rPr>
        <w:t>տվյալների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ուսումնասիրության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706BB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մեթոդական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փաստաթղթերի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։</w:t>
      </w:r>
    </w:p>
    <w:bookmarkEnd w:id="4"/>
    <w:p w14:paraId="520698C2" w14:textId="77777777" w:rsidR="00CA3B5A" w:rsidRPr="00525396" w:rsidRDefault="00CA3B5A" w:rsidP="00CA3B5A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Ընտրության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չափանիշներն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621F32B3" w14:textId="64A19987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Բնապահպանական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տնտեսական</w:t>
      </w:r>
      <w:r w:rsidR="000B0A12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ազդեցությունների</w:t>
      </w:r>
      <w:r w:rsidR="000B0A12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վերլուծությունների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իրականացման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ընդհանուր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փորձ։</w:t>
      </w:r>
    </w:p>
    <w:p w14:paraId="61E8F044" w14:textId="23ACF3E7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Միջազգային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համա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պ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ատասխան՝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ոլորտում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ուսումնասիրությունների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մշակման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Sylfaen" w:hAnsi="Sylfaen" w:cs="Sylfaen"/>
          <w:color w:val="000000"/>
          <w:spacing w:val="8"/>
          <w:lang w:val="hy-AM"/>
        </w:rPr>
        <w:t>։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2F5C589C" w14:textId="6634859D" w:rsidR="00BC58C9" w:rsidRPr="002E52C9" w:rsidRDefault="00BC58C9" w:rsidP="00BD4ED0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կիրականացվի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10809" w:rsidRPr="00525396">
        <w:rPr>
          <w:rFonts w:ascii="Sylfaen" w:hAnsi="Sylfaen" w:cs="Sylfaen"/>
          <w:color w:val="000000"/>
          <w:spacing w:val="8"/>
          <w:lang w:val="hy-AM"/>
        </w:rPr>
        <w:t>Խորհրդատուի</w:t>
      </w:r>
      <w:r w:rsidR="00A1080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10809" w:rsidRPr="00525396">
        <w:rPr>
          <w:rFonts w:ascii="Sylfaen" w:hAnsi="Sylfaen" w:cs="Sylfaen"/>
          <w:color w:val="000000"/>
          <w:spacing w:val="8"/>
          <w:lang w:val="hy-AM"/>
        </w:rPr>
        <w:t>որակի</w:t>
      </w:r>
      <w:r w:rsidR="00A1080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2E52C9">
        <w:rPr>
          <w:rFonts w:ascii="Sylfaen" w:hAnsi="Sylfaen" w:cs="Arial"/>
          <w:color w:val="000000"/>
          <w:spacing w:val="8"/>
          <w:lang w:val="hy-AM"/>
        </w:rPr>
        <w:t xml:space="preserve">և </w:t>
      </w:r>
      <w:r w:rsidR="002E52C9" w:rsidRPr="00525396">
        <w:rPr>
          <w:rFonts w:ascii="Sylfaen" w:hAnsi="Sylfaen" w:cs="Sylfaen"/>
          <w:color w:val="000000"/>
          <w:spacing w:val="8"/>
          <w:lang w:val="hy-AM"/>
        </w:rPr>
        <w:t>արժեքի</w:t>
      </w:r>
      <w:r w:rsidR="002E52C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10809" w:rsidRPr="00525396">
        <w:rPr>
          <w:rFonts w:ascii="Sylfaen" w:hAnsi="Sylfaen" w:cs="Sylfaen"/>
          <w:color w:val="000000"/>
          <w:spacing w:val="8"/>
          <w:lang w:val="hy-AM"/>
        </w:rPr>
        <w:t>վրա</w:t>
      </w:r>
      <w:r w:rsidR="00A1080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E151E" w:rsidRPr="00FE151E">
        <w:rPr>
          <w:rFonts w:asciiTheme="minorHAnsi" w:hAnsiTheme="minorHAnsi" w:cs="Arial"/>
          <w:color w:val="000000"/>
          <w:spacing w:val="8"/>
          <w:lang w:val="hy-AM"/>
        </w:rPr>
        <w:t>(QC</w:t>
      </w:r>
      <w:r w:rsidR="00FE151E">
        <w:rPr>
          <w:rFonts w:asciiTheme="minorHAnsi" w:hAnsiTheme="minorHAnsi" w:cs="Arial"/>
          <w:color w:val="000000"/>
          <w:spacing w:val="8"/>
          <w:lang w:val="hy-AM"/>
        </w:rPr>
        <w:t>BS</w:t>
      </w:r>
      <w:r w:rsidR="00FE151E" w:rsidRPr="00FE151E">
        <w:rPr>
          <w:rFonts w:asciiTheme="minorHAnsi" w:hAnsiTheme="minorHAnsi" w:cs="Arial"/>
          <w:color w:val="000000"/>
          <w:spacing w:val="8"/>
          <w:lang w:val="hy-AM"/>
        </w:rPr>
        <w:t xml:space="preserve">) </w:t>
      </w:r>
      <w:r w:rsidR="00A10809" w:rsidRPr="00525396">
        <w:rPr>
          <w:rFonts w:ascii="Sylfaen" w:hAnsi="Sylfaen" w:cs="Sylfaen"/>
          <w:color w:val="000000"/>
          <w:spacing w:val="8"/>
          <w:lang w:val="hy-AM"/>
        </w:rPr>
        <w:t>հիմնված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ընթացակարգով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օգտագործելով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ՀՆՀ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Համաշխարհային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Բանկի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ՆԾՖ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փոխառուների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 World Bank Procurement Regulations for IPF Borrowers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[</w:t>
      </w:r>
      <w:r w:rsidRPr="00525396">
        <w:rPr>
          <w:rFonts w:ascii="Sylfaen" w:hAnsi="Sylfaen" w:cs="Sylfaen"/>
          <w:color w:val="000000"/>
          <w:spacing w:val="8"/>
          <w:lang w:val="hy-AM"/>
        </w:rPr>
        <w:t>հուլիս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2016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.,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վերանայված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2017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օգոստոս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2018,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2020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փետրվար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2025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="00BD4ED0"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</w:t>
      </w:r>
      <w:r w:rsidRPr="00525396">
        <w:rPr>
          <w:rFonts w:ascii="Sylfaen" w:hAnsi="Sylfaen" w:cs="Sylfaen"/>
          <w:color w:val="000000"/>
          <w:spacing w:val="8"/>
          <w:lang w:val="hy-AM"/>
        </w:rPr>
        <w:t>փաստաթղթով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): </w:t>
      </w: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Հայտատուների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</w:p>
    <w:p w14:paraId="069F12AD" w14:textId="4D56F069" w:rsidR="00CA3B5A" w:rsidRPr="00525396" w:rsidRDefault="00CA3B5A" w:rsidP="00BD4ED0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բարձրացնելու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սակայն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հստակ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արդյոք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lastRenderedPageBreak/>
        <w:t>ենթախորհրդատվության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դեպքում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գործընկերները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պատասխանատվություն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ամբողջ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պայմանագրի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ընտրված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են։</w:t>
      </w:r>
    </w:p>
    <w:p w14:paraId="3FFBF058" w14:textId="4EE9A1A2" w:rsidR="00525396" w:rsidRPr="00525396" w:rsidRDefault="00525396" w:rsidP="0052539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Լրացուցիչ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հասցեով՝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աշխատանքային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Հայաստան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Երևան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0001,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Սայաթ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Նովա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29/1, +(374-10) 54 51 21,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09:00-</w:t>
      </w:r>
      <w:r w:rsidRPr="00525396">
        <w:rPr>
          <w:rFonts w:ascii="Sylfaen" w:hAnsi="Sylfaen" w:cs="Sylfaen"/>
          <w:color w:val="000000"/>
          <w:spacing w:val="8"/>
          <w:lang w:val="hy-AM"/>
        </w:rPr>
        <w:t>ից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մինչև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18:00</w:t>
      </w:r>
    </w:p>
    <w:p w14:paraId="20329223" w14:textId="68DE786F" w:rsidR="00525396" w:rsidRPr="00525396" w:rsidRDefault="00525396" w:rsidP="0052539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գրավոր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 (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հատուկ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ձևաչափ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չի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 h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անգլերեն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լեզվով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հանձնել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անձամբ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BF5A80">
        <w:rPr>
          <w:rFonts w:ascii="Times Armenian" w:hAnsi="Times Armenian" w:cs="Arial"/>
          <w:b/>
          <w:bCs/>
          <w:color w:val="000000"/>
          <w:spacing w:val="8"/>
          <w:lang w:val="hy-AM"/>
        </w:rPr>
        <w:t>2025</w:t>
      </w:r>
      <w:r w:rsidRPr="00BF5A80">
        <w:rPr>
          <w:rFonts w:ascii="Sylfaen" w:hAnsi="Sylfaen" w:cs="Sylfaen"/>
          <w:b/>
          <w:bCs/>
          <w:color w:val="000000"/>
          <w:spacing w:val="8"/>
          <w:lang w:val="hy-AM"/>
        </w:rPr>
        <w:t>թ</w:t>
      </w:r>
      <w:r w:rsidRPr="00BF5A80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. </w:t>
      </w:r>
      <w:r w:rsidRPr="00BF5A80">
        <w:rPr>
          <w:rFonts w:ascii="Sylfaen" w:hAnsi="Sylfaen" w:cs="Arial"/>
          <w:b/>
          <w:bCs/>
          <w:color w:val="000000"/>
          <w:spacing w:val="8"/>
          <w:lang w:val="hy-AM"/>
        </w:rPr>
        <w:t>հոկտեմբերի 3</w:t>
      </w:r>
      <w:r w:rsidRPr="00BF5A80">
        <w:rPr>
          <w:rFonts w:ascii="Times Armenian" w:hAnsi="Times Armenian" w:cs="Arial"/>
          <w:b/>
          <w:bCs/>
          <w:color w:val="000000"/>
          <w:spacing w:val="8"/>
          <w:lang w:val="hy-AM"/>
        </w:rPr>
        <w:t>-</w:t>
      </w:r>
      <w:r w:rsidRPr="00BF5A80">
        <w:rPr>
          <w:rFonts w:ascii="Sylfaen" w:hAnsi="Sylfaen" w:cs="Sylfaen"/>
          <w:b/>
          <w:bCs/>
          <w:color w:val="000000"/>
          <w:spacing w:val="8"/>
          <w:lang w:val="hy-AM"/>
        </w:rPr>
        <w:t>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GCF-EW-CS-1/2025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4F1D13A4" w14:textId="77777777" w:rsidR="00525396" w:rsidRPr="00525396" w:rsidRDefault="00525396" w:rsidP="0052539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(R2E2)</w:t>
      </w:r>
    </w:p>
    <w:p w14:paraId="29876CFF" w14:textId="77777777" w:rsidR="00525396" w:rsidRPr="00525396" w:rsidRDefault="00525396" w:rsidP="00525396">
      <w:pPr>
        <w:suppressAutoHyphens/>
        <w:jc w:val="both"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E-mail: </w:t>
      </w:r>
      <w:hyperlink r:id="rId7" w:history="1">
        <w:r w:rsidRPr="00525396">
          <w:rPr>
            <w:rStyle w:val="Hyperlink"/>
            <w:rFonts w:ascii="Times Armenian" w:hAnsi="Times Armenian"/>
            <w:spacing w:val="-2"/>
            <w:sz w:val="24"/>
            <w:szCs w:val="24"/>
            <w:lang w:val="en-US"/>
          </w:rPr>
          <w:t>zaruhi.gharagyozyan@r2e2.am</w:t>
        </w:r>
      </w:hyperlink>
    </w:p>
    <w:p w14:paraId="4B6D3420" w14:textId="2E63F69A" w:rsidR="00525396" w:rsidRPr="00525396" w:rsidRDefault="00525396" w:rsidP="00525396">
      <w:pPr>
        <w:suppressAutoHyphens/>
        <w:rPr>
          <w:rFonts w:ascii="Times Armenian" w:hAnsi="Times Armenian"/>
          <w:spacing w:val="-2"/>
          <w:sz w:val="24"/>
          <w:szCs w:val="24"/>
          <w:lang w:val="hy-AM"/>
        </w:rPr>
      </w:pP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Սայաթ</w:t>
      </w:r>
      <w:proofErr w:type="spell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-</w:t>
      </w: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Նովա</w:t>
      </w:r>
      <w:proofErr w:type="spell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պող</w:t>
      </w:r>
      <w:proofErr w:type="spell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., 0001, 29/1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 w:rsidR="004028AA">
        <w:rPr>
          <w:rFonts w:ascii="Times Armenian" w:hAnsi="Times Armenian"/>
          <w:spacing w:val="-2"/>
          <w:sz w:val="24"/>
          <w:szCs w:val="24"/>
          <w:lang w:val="hy-AM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  <w:lang w:val="hy-AM"/>
        </w:rPr>
        <w:t>Երևան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Հայաստան</w:t>
      </w:r>
      <w:proofErr w:type="spellEnd"/>
    </w:p>
    <w:p w14:paraId="37758006" w14:textId="69E7E2DF" w:rsidR="00525396" w:rsidRPr="00525396" w:rsidRDefault="00525396" w:rsidP="00525396">
      <w:pPr>
        <w:suppressAutoHyphens/>
        <w:rPr>
          <w:rFonts w:ascii="Times Armenian" w:hAnsi="Times Armenian"/>
          <w:spacing w:val="-2"/>
          <w:sz w:val="24"/>
          <w:szCs w:val="24"/>
          <w:lang w:val="en-US"/>
        </w:rPr>
      </w:pP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Հեռ</w:t>
      </w:r>
      <w:proofErr w:type="spell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</w:t>
      </w:r>
      <w:proofErr w:type="gramStart"/>
      <w:r w:rsidRPr="00525396">
        <w:rPr>
          <w:rFonts w:ascii="Sylfaen" w:hAnsi="Sylfaen" w:cs="Sylfaen"/>
          <w:spacing w:val="-2"/>
          <w:sz w:val="24"/>
          <w:szCs w:val="24"/>
        </w:rPr>
        <w:t>՝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 +(</w:t>
      </w:r>
      <w:proofErr w:type="gram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374-10) 54 51 21</w:t>
      </w:r>
    </w:p>
    <w:p w14:paraId="31BD3C33" w14:textId="6CE49B77" w:rsidR="00525396" w:rsidRPr="00525396" w:rsidRDefault="00525396" w:rsidP="00525396">
      <w:pPr>
        <w:suppressAutoHyphens/>
        <w:rPr>
          <w:rFonts w:ascii="Times Armenian" w:hAnsi="Times Armenian"/>
          <w:spacing w:val="-2"/>
          <w:sz w:val="24"/>
          <w:szCs w:val="24"/>
        </w:rPr>
      </w:pP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Զարուհի</w:t>
      </w:r>
      <w:proofErr w:type="spellEnd"/>
      <w:r w:rsidRPr="00525396">
        <w:rPr>
          <w:rFonts w:ascii="Times Armenian" w:hAnsi="Times Armenian"/>
          <w:spacing w:val="-2"/>
          <w:sz w:val="24"/>
          <w:szCs w:val="24"/>
        </w:rPr>
        <w:t xml:space="preserve"> </w:t>
      </w: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Ղարագյոզյան</w:t>
      </w:r>
      <w:proofErr w:type="spellEnd"/>
    </w:p>
    <w:p w14:paraId="55D1D817" w14:textId="77777777" w:rsidR="0087125C" w:rsidRPr="00525396" w:rsidRDefault="0087125C" w:rsidP="00BD4ED0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</w:p>
    <w:p w14:paraId="1B51D2B9" w14:textId="30469931" w:rsidR="00BB15A1" w:rsidRDefault="00BB15A1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1F6FC9CA" w14:textId="1E9D0DD2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0A27F70D" w14:textId="3A3D6552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064CC16" w14:textId="15F644E8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3BE34C0" w14:textId="52FA73A1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D32C512" w14:textId="4FBF3EB8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6D60A5B" w14:textId="0C584C62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27700E0" w14:textId="1A6970D6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5A1A84F4" w14:textId="466B5BDB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A4C546B" w14:textId="77777777" w:rsidR="00B94877" w:rsidRPr="00B8384F" w:rsidRDefault="00B94877" w:rsidP="00B94877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lastRenderedPageBreak/>
        <w:t>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ծրագիր</w:t>
      </w:r>
    </w:p>
    <w:p w14:paraId="4D4F55A0" w14:textId="77777777" w:rsidR="00B94877" w:rsidRPr="00B8384F" w:rsidRDefault="00B94877" w:rsidP="00B94877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Տեխնիկական Առաջադրանք</w:t>
      </w:r>
    </w:p>
    <w:p w14:paraId="7794C346" w14:textId="77777777" w:rsidR="00B94877" w:rsidRPr="00B8384F" w:rsidRDefault="00B94877" w:rsidP="00B94877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 xml:space="preserve">Խորհրդատվական ծառայություններ արևային կայաններից և էլեկտրական մեքենաների մարտկոցներից գոյացող էլեկտրոնային թափոնների բնապահպանական և </w:t>
      </w: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տնտեսական ռիսկերի գնահատման և զեկույցի պատրաստման վերաբերյալ</w:t>
      </w:r>
    </w:p>
    <w:p w14:paraId="211440B4" w14:textId="77777777" w:rsidR="00B94877" w:rsidRPr="00B8384F" w:rsidRDefault="00B94877" w:rsidP="00B94877">
      <w:pPr>
        <w:pStyle w:val="NormalWeb"/>
        <w:spacing w:before="0" w:beforeAutospacing="0" w:after="240" w:afterAutospacing="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1. ԸՆԴՀԱՆՈՒՐ</w:t>
      </w:r>
    </w:p>
    <w:p w14:paraId="2102FF00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Հայաստանի վերականգնվող էներգետիկայի և էներգախնայողության հիմնադրամը (այսուհետ՝ ՀՎԷԷ հիմնադրամ, Պատվիրատու) Կանաչ կլիմայի հիմնադրամից ստացել է դրամաշնորհ՝ 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ծրագրի (այսուհետ՝ Ծրագիր) իրականացման համար։ ՀՎԷԷ հիմնադրամ</w:t>
      </w:r>
      <w:r>
        <w:rPr>
          <w:rFonts w:ascii="Arial" w:hAnsi="Arial" w:cs="Arial"/>
          <w:sz w:val="22"/>
          <w:szCs w:val="22"/>
          <w:lang w:val="hy-AM"/>
        </w:rPr>
        <w:t xml:space="preserve">ը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հանդես է գալիս որպես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Ծրագրի իրականացնող մարմին։ Ծրագրի նպատակն է ստեղծել համապարփակ համակարգ էլեկտրոնային թափոնների կառավարման համար՝ նպաստելով արևային էներգիայի և էլեկտրական շարժունակության շուկաների կայուն զարգացմանը Հայաստանում։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Այդ նպատակով ծրագիրը ներառում է միջոցառումներ՝ ուղղված </w:t>
      </w:r>
      <w:r w:rsidRPr="00BB52E7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էլեկտրոնային թափոնների բնապահպանական և սոցիալ-տնտեսական ռիսկերի գնահատման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ը,</w:t>
      </w:r>
      <w:r w:rsidRPr="00BB52E7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էլեկտրոնային թափոնների կառավարման ոլորտում առկա իրավական բացերի հասցեագրմանը, տնտեսական արժեքի ստեղծմանը՝ վերաօգտագործման և վերամշակման միջոցով, ներառյալ տեղական </w:t>
      </w:r>
      <w:r w:rsidRPr="00BB52E7">
        <w:rPr>
          <w:rFonts w:ascii="Arial" w:hAnsi="Arial" w:cs="Arial"/>
          <w:sz w:val="22"/>
          <w:szCs w:val="22"/>
          <w:lang w:val="hy-AM"/>
        </w:rPr>
        <w:t>վերամշակման օբյեկտների նախնական տեխնիկատնտեսական ուսուսնասիրության իրականացմամբ, ինչպես նաև հանրային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և մասնավոր հատվածների շահագրգիռ կողմերի կարողությունների զարգացմանը՝ ոլորտի կառավարումը բարելավելու նպատակով։ Վերոնշյալ միջոցառումները թույլ կտան խթանել կլիմայական շարունակական քաղաքականության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իրականացմանն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էներգետիկայի և տրանսպորտի ոլորտներում՝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էլեկտրոնային թափոնների աճող ծավալներին զուգահեռ։</w:t>
      </w:r>
    </w:p>
    <w:p w14:paraId="0AFD7307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Սույն Տեխնիկական Առաջադրանքը նախատեսում է խորհրդատվական ծառայությունների մատուցում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բնապահպանական և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տնտեսական ռիսկերի գնահատման և զեկույցի պատրաստման համար։</w:t>
      </w:r>
    </w:p>
    <w:p w14:paraId="383286B8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2. ՆՊԱՏԱԿԸ </w:t>
      </w:r>
    </w:p>
    <w:p w14:paraId="05671D02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lastRenderedPageBreak/>
        <w:t xml:space="preserve">Սույն Տեխնիկական Առաջադրանքի նպատակն է իրականացնել </w:t>
      </w:r>
      <w:bookmarkStart w:id="5" w:name="_Hlk203931838"/>
      <w:r w:rsidRPr="00B8384F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bookmarkEnd w:id="5"/>
      <w:r w:rsidRPr="00B8384F">
        <w:rPr>
          <w:rFonts w:ascii="Arial" w:hAnsi="Arial" w:cs="Arial"/>
          <w:sz w:val="22"/>
          <w:szCs w:val="22"/>
          <w:lang w:val="hy-AM"/>
        </w:rPr>
        <w:t xml:space="preserve">բնապահպանական </w:t>
      </w:r>
      <w:r>
        <w:rPr>
          <w:rFonts w:ascii="Arial" w:hAnsi="Arial" w:cs="Arial"/>
          <w:sz w:val="22"/>
          <w:szCs w:val="22"/>
          <w:lang w:val="hy-AM"/>
        </w:rPr>
        <w:t xml:space="preserve">և սոցիալ-տնտեսական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ռիսկերի գնահատում, ինչպես նաև գնահատման արդյունքների վերաբերյալ մշակել զեկույց, ներառյալ ոլորտի քաղաքականության վերաբերյալ առաջարկությունների ներկայացում։ Ծառայությունների մատուցման արդյունքում կբարձրացվի արևային կայաններից և էլեկտրական մեքենաների մարտկոցներից գոյացող էլեկտրոնային թափոնների բնապահպանական և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տնտեսական ռիսկերի վերաբերյալ պետական կառույցների և մասնավոր հատվածի ներկայացուցիչների իրազեկվածության մակարդակը, ինչպես նաև կտրամադրի անհրաժեշտ տեղեկատվություն և առաջարկություններ՝ ոլորտի կառավարման համար </w:t>
      </w:r>
      <w:r>
        <w:rPr>
          <w:rFonts w:ascii="Arial" w:hAnsi="Arial" w:cs="Arial"/>
          <w:sz w:val="22"/>
          <w:szCs w:val="22"/>
          <w:lang w:val="hy-AM"/>
        </w:rPr>
        <w:t xml:space="preserve">Ծրագրով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նախատեսվող իրավական շրջանակի </w:t>
      </w:r>
      <w:r>
        <w:rPr>
          <w:rFonts w:ascii="Arial" w:hAnsi="Arial" w:cs="Arial"/>
          <w:sz w:val="22"/>
          <w:szCs w:val="22"/>
          <w:lang w:val="hy-AM"/>
        </w:rPr>
        <w:t>մշակման աշխատանքներն աջակցելու ն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պատակով։ </w:t>
      </w:r>
    </w:p>
    <w:p w14:paraId="5FD0993C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3. ԾԱՌԱՅՈՒԹՅՈՒՆՆԵՐԻ ՇՐՋԱՆԱԿԸ</w:t>
      </w:r>
    </w:p>
    <w:p w14:paraId="609385E3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Նշված նպատակներին հասնելու համար Խորհրդատուն պետք է իրականացնի հետևյալ առաջադրանքները՝ </w:t>
      </w:r>
    </w:p>
    <w:p w14:paraId="16842F4F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1. – Մշակել հաշվետվություն, որը </w:t>
      </w:r>
      <w:bookmarkStart w:id="6" w:name="_Hlk203950859"/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ներառում է արևային կայաններից և էլեկտրական մեքենաների մարտկոցներից գոյացող էլեկտրոնային թափոնների ծավալների վերաբերյալ հավաքագրված մանրամասնեցված թարմացված տվյալներ (disaggredated data) և կանխատեսումներ, ներառյալ էլեկտրոնային թափոնների ծավալների վերաբերյալ շարունակական </w:t>
      </w:r>
      <w:bookmarkStart w:id="7" w:name="_Hlk203933300"/>
      <w:r w:rsidRPr="00B8384F">
        <w:rPr>
          <w:rFonts w:ascii="Arial" w:hAnsi="Arial" w:cs="Arial"/>
          <w:b/>
          <w:bCs/>
          <w:sz w:val="22"/>
          <w:szCs w:val="22"/>
          <w:lang w:val="hy-AM"/>
        </w:rPr>
        <w:t>հաշվետվայնության</w:t>
      </w:r>
      <w:bookmarkEnd w:id="7"/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և մոնիթորինգի մեխանիզմների վերաբերյալ առաջարկությունների ներկայացում</w:t>
      </w:r>
      <w:bookmarkEnd w:id="6"/>
      <w:r w:rsidRPr="00B8384F">
        <w:rPr>
          <w:rFonts w:ascii="Arial" w:hAnsi="Arial" w:cs="Arial"/>
          <w:b/>
          <w:bCs/>
          <w:sz w:val="22"/>
          <w:szCs w:val="22"/>
          <w:lang w:val="hy-AM"/>
        </w:rPr>
        <w:t>, այդ թվում`</w:t>
      </w:r>
    </w:p>
    <w:p w14:paraId="68179501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1.1. Ուսումնասիրել էլեկտրոնային թափոնների </w:t>
      </w:r>
      <w:r>
        <w:rPr>
          <w:rFonts w:ascii="Arial" w:hAnsi="Arial" w:cs="Arial"/>
          <w:sz w:val="22"/>
          <w:szCs w:val="22"/>
          <w:lang w:val="hy-AM"/>
        </w:rPr>
        <w:t>ծավալների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կայուն հաշվետվայնության և մոնիթորինգի համակարգի վերաբերյալ միջազգային լավագույն և </w:t>
      </w:r>
      <w:r>
        <w:rPr>
          <w:rFonts w:ascii="Arial" w:hAnsi="Arial" w:cs="Arial"/>
          <w:sz w:val="22"/>
          <w:szCs w:val="22"/>
          <w:lang w:val="hy-AM"/>
        </w:rPr>
        <w:t xml:space="preserve">ՀՀ-ում </w:t>
      </w:r>
      <w:r w:rsidRPr="00B8384F">
        <w:rPr>
          <w:rFonts w:ascii="Arial" w:hAnsi="Arial" w:cs="Arial"/>
          <w:sz w:val="22"/>
          <w:szCs w:val="22"/>
          <w:lang w:val="hy-AM"/>
        </w:rPr>
        <w:t>կիրառելի փորձը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6BBC471D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1.2. Պաշտոնական և ոչ պաշտոնական աղբյուրներից հավաքագրել և վերլուծել </w:t>
      </w:r>
      <w:bookmarkStart w:id="8" w:name="_Hlk203938570"/>
      <w:r w:rsidRPr="00B8384F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bookmarkEnd w:id="8"/>
      <w:r w:rsidRPr="00B8384F">
        <w:rPr>
          <w:rFonts w:ascii="Arial" w:hAnsi="Arial" w:cs="Arial"/>
          <w:sz w:val="22"/>
          <w:szCs w:val="22"/>
          <w:lang w:val="hy-AM"/>
        </w:rPr>
        <w:t>ծավալների վերաբերյալ տվյալները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31011820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1.3. Իրականացնել շահագրգիռ կողմերի ներգրավման գործընթաց՝ տվյալների հավաքագրումն ամփոփ</w:t>
      </w:r>
      <w:r>
        <w:rPr>
          <w:rFonts w:ascii="Arial" w:hAnsi="Arial" w:cs="Arial"/>
          <w:sz w:val="22"/>
          <w:szCs w:val="22"/>
          <w:lang w:val="hy-AM"/>
        </w:rPr>
        <w:t>ե</w:t>
      </w:r>
      <w:r w:rsidRPr="00B8384F">
        <w:rPr>
          <w:rFonts w:ascii="Arial" w:hAnsi="Arial" w:cs="Arial"/>
          <w:sz w:val="22"/>
          <w:szCs w:val="22"/>
          <w:lang w:val="hy-AM"/>
        </w:rPr>
        <w:t>լու և հավաք</w:t>
      </w:r>
      <w:r>
        <w:rPr>
          <w:rFonts w:ascii="Arial" w:hAnsi="Arial" w:cs="Arial"/>
          <w:sz w:val="22"/>
          <w:szCs w:val="22"/>
          <w:lang w:val="hy-AM"/>
        </w:rPr>
        <w:t>ագր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ված տվյալները հավաստագրելու համար, ներառյալ խորհրդակցությունների անցկացում պետական կառույցների ներկայացուցիչների </w:t>
      </w:r>
      <w:r>
        <w:rPr>
          <w:rFonts w:ascii="Arial" w:hAnsi="Arial" w:cs="Arial"/>
          <w:sz w:val="22"/>
          <w:szCs w:val="22"/>
          <w:lang w:val="hy-AM"/>
        </w:rPr>
        <w:t>հետ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(պատասխանատու թափոնների, էներգետիկայի և տրանսպորտի ոլորտների համար) և մասնավոր հատվածի հետ, ներառյալ՝ թափոնների կառավարման ոլորտում մասնագիտացած ընկերությունների և ՀԿ-ների, արևային կայանների և էլեկտրական մեքենաների հետ կապված ծառայություններ մատուցող, արևային կայանների շինարարություն իրականացնող</w:t>
      </w:r>
      <w:r>
        <w:rPr>
          <w:rFonts w:ascii="Arial" w:hAnsi="Arial" w:cs="Arial"/>
          <w:sz w:val="22"/>
          <w:szCs w:val="22"/>
          <w:lang w:val="hy-AM"/>
        </w:rPr>
        <w:t xml:space="preserve"> ու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արևային կայաններ և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էլեկտրական մեքենաներ ներմուծող ընկերությունների, </w:t>
      </w:r>
      <w:r w:rsidRPr="00B8384F">
        <w:rPr>
          <w:rFonts w:ascii="Arial" w:hAnsi="Arial" w:cs="Arial"/>
          <w:sz w:val="22"/>
          <w:szCs w:val="22"/>
          <w:lang w:val="hy-AM"/>
        </w:rPr>
        <w:lastRenderedPageBreak/>
        <w:t>միջազգային կազմակերպությունների, խորհրդատվական ընկերությունների և ակադեմիական հաստատությունների հետ, որոնք փորձ ունեն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sz w:val="22"/>
          <w:szCs w:val="22"/>
          <w:lang w:val="hy-AM"/>
        </w:rPr>
        <w:t>էլեկտրոնային թափոնների հետազոտության ոլորտում</w:t>
      </w:r>
      <w:r>
        <w:rPr>
          <w:rFonts w:ascii="Arial" w:hAnsi="Arial" w:cs="Arial"/>
          <w:sz w:val="22"/>
          <w:szCs w:val="22"/>
          <w:lang w:val="hy-AM"/>
        </w:rPr>
        <w:t xml:space="preserve"> և/կամ առնչվում են </w:t>
      </w:r>
      <w:r w:rsidRPr="00B8384F">
        <w:rPr>
          <w:rFonts w:ascii="Arial" w:hAnsi="Arial" w:cs="Arial"/>
          <w:sz w:val="22"/>
          <w:szCs w:val="22"/>
          <w:lang w:val="hy-AM"/>
        </w:rPr>
        <w:t>էլեկտրոնային թափոնների</w:t>
      </w:r>
      <w:r>
        <w:rPr>
          <w:rFonts w:ascii="Arial" w:hAnsi="Arial" w:cs="Arial"/>
          <w:sz w:val="22"/>
          <w:szCs w:val="22"/>
          <w:lang w:val="hy-AM"/>
        </w:rPr>
        <w:t xml:space="preserve"> խնդիրներին։ </w:t>
      </w:r>
    </w:p>
    <w:p w14:paraId="12074F61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1.4. Հավաքագրված և հավաստագրված տվյալների հիման վրա ուսումնասիրել ազգային և ոլորտային համապատասխան ռազմավարությունները/գործողությունների ծրագրերը և իրականացնել արևային կայաններից և էլեկտրական մեքենաների մարտկոցներից գոյացող էլեկտրոնային թափոնների ծավալների կանխատեսումներ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3D7D0837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1.5. Հավաքագրված, հավաստագրված տվյալների և կանխատեսումների գնահատ</w:t>
      </w:r>
      <w:r>
        <w:rPr>
          <w:rFonts w:ascii="Arial" w:hAnsi="Arial" w:cs="Arial"/>
          <w:sz w:val="22"/>
          <w:szCs w:val="22"/>
          <w:lang w:val="hy-AM"/>
        </w:rPr>
        <w:t>ումների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հիման վրա մշակել առաջարկությունների շարք՝ ներպետական մակարդակով էլեկտրոնային թափոնների ծավալների շարունակական </w:t>
      </w:r>
      <w:bookmarkStart w:id="9" w:name="_Hlk206689208"/>
      <w:r w:rsidRPr="00B8384F">
        <w:rPr>
          <w:rFonts w:ascii="Arial" w:hAnsi="Arial" w:cs="Arial"/>
          <w:sz w:val="22"/>
          <w:szCs w:val="22"/>
          <w:lang w:val="hy-AM"/>
        </w:rPr>
        <w:t xml:space="preserve">հաշվետվայնության և մոնիթորինգի </w:t>
      </w:r>
      <w:bookmarkEnd w:id="9"/>
      <w:r w:rsidRPr="00B8384F">
        <w:rPr>
          <w:rFonts w:ascii="Arial" w:hAnsi="Arial" w:cs="Arial"/>
          <w:sz w:val="22"/>
          <w:szCs w:val="22"/>
          <w:lang w:val="hy-AM"/>
        </w:rPr>
        <w:t>համակարգի ներդրման համար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00B106DE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1.6. Մշակել հաշվետվության նախագիծ, որը ներառում է արևային կայաններից և էլեկտրական մեքենաների մարտկոցներից գոյացող էլեկտրոնային թափոնների ծավալների վերաբերյալ հավաքագրված մանրամասնեցված թարմացված տվյալներ ըստ կիրառության (disaggredated data) և կանխատեսումներ, ներառյալ էլեկտրոնային թափոնների ծավալների շարունակական հաշվետվայնության և մոնիթորինգի համակարգի ներդրման վերաբերյալ առաջարկություններ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226120CE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1.7. Անցկացնել շահագրգիռ կողմերի (հանրային և մասնավոր) խորհրդակցությունների ևս մեկ փուլ՝ հաշվետվության նախագծի վերաբերյալ, և խորհրդակցությունների արդյունքների հիման վրա վերանայել և ամփոփել փաստաթուղթը։ </w:t>
      </w:r>
    </w:p>
    <w:p w14:paraId="0334547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Առաջադրանք 2. – Մշակել հաշվետվություն, որ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ամփոփում է </w:t>
      </w:r>
      <w:bookmarkStart w:id="10" w:name="_Hlk203951190"/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բնապահպանական ռիսկերի գնահատման արդյունքները, ներառյալ բացահայտված ռիսկերը հասցեագրելու առաջարկությունների շարք, </w:t>
      </w:r>
      <w:bookmarkEnd w:id="10"/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այդ թվում՝</w:t>
      </w:r>
    </w:p>
    <w:p w14:paraId="0999C944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2.1. Ուսումնասիրել արևային կայաններից և էլեկտրական մեքենաների մարտկոցներից գոյացող էլեկտրոնային թափոնների բնապահպանական ռիսկերի և ազդեցությունների գնահատման վերաբերյալ միջազգային </w:t>
      </w:r>
      <w:r>
        <w:rPr>
          <w:rFonts w:ascii="Arial" w:hAnsi="Arial" w:cs="Arial"/>
          <w:sz w:val="22"/>
          <w:szCs w:val="22"/>
          <w:lang w:val="hy-AM"/>
        </w:rPr>
        <w:t>փորձ</w:t>
      </w:r>
      <w:r w:rsidRPr="00B8384F">
        <w:rPr>
          <w:rFonts w:ascii="Arial" w:hAnsi="Arial" w:cs="Arial"/>
          <w:sz w:val="22"/>
          <w:szCs w:val="22"/>
          <w:lang w:val="hy-AM"/>
        </w:rPr>
        <w:t>ը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6BCAF7FA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2.2. Բացահայտել և ուսումնասիրել մեթոդները (քանակական և որակական)՝ արևային կայաններից և էլեկտրական մեքենաների մարտկոցներից գոյացող էլեկտրոնային թափոնների բնապահպանական ռիսկերի և ազդեցությունների գնահատման համար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649828D5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lastRenderedPageBreak/>
        <w:t xml:space="preserve">2.3. </w:t>
      </w:r>
      <w:r>
        <w:rPr>
          <w:rFonts w:ascii="Arial" w:hAnsi="Arial" w:cs="Arial"/>
          <w:sz w:val="22"/>
          <w:szCs w:val="22"/>
          <w:lang w:val="hy-AM"/>
        </w:rPr>
        <w:t>Գ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նահատել </w:t>
      </w:r>
      <w:r>
        <w:rPr>
          <w:rFonts w:ascii="Arial" w:hAnsi="Arial" w:cs="Arial"/>
          <w:sz w:val="22"/>
          <w:szCs w:val="22"/>
          <w:lang w:val="hy-AM"/>
        </w:rPr>
        <w:t>և վ</w:t>
      </w:r>
      <w:r w:rsidRPr="00B8384F">
        <w:rPr>
          <w:rFonts w:ascii="Arial" w:hAnsi="Arial" w:cs="Arial"/>
          <w:sz w:val="22"/>
          <w:szCs w:val="22"/>
          <w:lang w:val="hy-AM"/>
        </w:rPr>
        <w:t>երլուծել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առկա և հնարավոր բնապահպանական ռիսկերը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3C6365C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2.4. Մշակել առաջարկություններ շրջակա միջավայրի վրա դրական ազդեցություններն առավելագույնի հասցնելու և բացասական ազդեցություններ</w:t>
      </w:r>
      <w:r>
        <w:rPr>
          <w:rFonts w:ascii="Arial" w:hAnsi="Arial" w:cs="Arial"/>
          <w:sz w:val="22"/>
          <w:szCs w:val="22"/>
          <w:lang w:val="hy-AM"/>
        </w:rPr>
        <w:t>ը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նվազագույնի հասցնելու վերաբերյալ՝ կառավարության և այլ շահագրգիռների կողմից </w:t>
      </w:r>
      <w:r>
        <w:rPr>
          <w:rFonts w:ascii="Arial" w:hAnsi="Arial" w:cs="Arial"/>
          <w:sz w:val="22"/>
          <w:szCs w:val="22"/>
          <w:lang w:val="hy-AM"/>
        </w:rPr>
        <w:t xml:space="preserve">իրականացվելիք </w:t>
      </w:r>
      <w:r w:rsidRPr="00B8384F">
        <w:rPr>
          <w:rFonts w:ascii="Arial" w:hAnsi="Arial" w:cs="Arial"/>
          <w:sz w:val="22"/>
          <w:szCs w:val="22"/>
          <w:lang w:val="hy-AM"/>
        </w:rPr>
        <w:t>միջոցառումների միջոցով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4C450499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2.5</w:t>
      </w:r>
      <w:r w:rsidRPr="00B8384F">
        <w:rPr>
          <w:rFonts w:ascii="Cambria Math" w:hAnsi="Cambria Math" w:cs="Cambria Math"/>
          <w:sz w:val="22"/>
          <w:szCs w:val="22"/>
          <w:lang w:val="hy-AM"/>
        </w:rPr>
        <w:t>․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Մշակել հաշվետվության նախագիծ, որն ամփոփում է բնապահպանական ռիսկերի գնահատման արդյունքները և տրամադրված առաջարկությունները, ինչպես նաև անցկացնել խորհրդակցություններ պետական և մասնավոր հատվածների, ակադեմիական հաստատությունների և միջազգային կազմակերպությունների շահագրգիռ ներկայացուցիչների հետ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0ECE31F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2.6. Շահագրգիռ կողմերի հետ խորհրդակցությունների արդյունքների հիման վրա՝ վերանայել և ամփոփել հաշվետվությունը։</w:t>
      </w:r>
    </w:p>
    <w:p w14:paraId="17604034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Առաջադրանք 3. – Մշակել հաշվետվություն, որ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ամփոփում է </w:t>
      </w:r>
      <w:bookmarkStart w:id="11" w:name="_Hlk203951547"/>
      <w:r w:rsidRPr="00501CE3"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էլեկտրոնային թափոնների հետևանքով </w:t>
      </w:r>
      <w:r>
        <w:rPr>
          <w:rFonts w:ascii="Arial" w:hAnsi="Arial" w:cs="Arial"/>
          <w:b/>
          <w:bCs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տնտեսական ռիսկերի գնահատման արդյունքները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 և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բացահայտված ռիսկերը հասցեագրելու առաջարկությունների շարք, 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ներառյալ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արևային էներգիայի և էլեկտրական մեքենաների շուկաների ներդրումային միջավայրի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 վրա հնարավոր ազդեցության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համատեսքտում, այդ թվում՝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  <w:bookmarkEnd w:id="11"/>
    </w:p>
    <w:p w14:paraId="628BD272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3.1. Ուսումնասիրել</w:t>
      </w:r>
      <w:r w:rsidRPr="00501CE3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  <w:r w:rsidRPr="00501CE3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էլեկտրոնային թափոնների հետևանքով հնարավոր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տնտեսական ռիսկերի գնահատման վերաբերյալ միջազգային </w:t>
      </w:r>
      <w:r>
        <w:rPr>
          <w:rFonts w:ascii="Arial" w:hAnsi="Arial" w:cs="Arial"/>
          <w:sz w:val="22"/>
          <w:szCs w:val="22"/>
          <w:lang w:val="hy-AM"/>
        </w:rPr>
        <w:t xml:space="preserve">փորձը, ներառյալ </w:t>
      </w:r>
      <w:r w:rsidRPr="00B8384F">
        <w:rPr>
          <w:rFonts w:ascii="Arial" w:hAnsi="Arial" w:cs="Arial"/>
          <w:sz w:val="22"/>
          <w:szCs w:val="22"/>
          <w:lang w:val="hy-AM"/>
        </w:rPr>
        <w:t>արևային էներգիայի և էլեկտրական մեքենաների շուկաների ներդրումային միջավայրի վրա</w:t>
      </w:r>
      <w:r>
        <w:rPr>
          <w:rFonts w:ascii="Arial" w:hAnsi="Arial" w:cs="Arial"/>
          <w:sz w:val="22"/>
          <w:szCs w:val="22"/>
          <w:lang w:val="hy-AM"/>
        </w:rPr>
        <w:t xml:space="preserve"> ազդեցության համատեքստում:</w:t>
      </w:r>
    </w:p>
    <w:p w14:paraId="29154B2A" w14:textId="77777777" w:rsidR="00B94877" w:rsidRPr="00E53B21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3.2. Բացահայտել և ուսումնասիրել մեթոդները (քանակական և որակական)՝ </w:t>
      </w:r>
      <w:bookmarkStart w:id="12" w:name="_Hlk204872372"/>
      <w:r w:rsidRPr="00B8384F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հետևանքով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տնտեսական ռիսկերի </w:t>
      </w:r>
      <w:bookmarkEnd w:id="12"/>
      <w:r w:rsidRPr="00B8384F">
        <w:rPr>
          <w:rFonts w:ascii="Arial" w:hAnsi="Arial" w:cs="Arial"/>
          <w:sz w:val="22"/>
          <w:szCs w:val="22"/>
          <w:lang w:val="hy-AM"/>
        </w:rPr>
        <w:t>գնահատման համար</w:t>
      </w:r>
      <w:r>
        <w:rPr>
          <w:rFonts w:ascii="Arial" w:hAnsi="Arial" w:cs="Arial"/>
          <w:sz w:val="22"/>
          <w:szCs w:val="22"/>
          <w:lang w:val="hy-AM"/>
        </w:rPr>
        <w:t>, ներառյալ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արևային էներգիայի և էլեկտրական մեքենաների շուկաների ներդրումային միջավայրի վրա</w:t>
      </w:r>
      <w:r w:rsidRPr="00501CE3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>ազդեցության համատեքստում:</w:t>
      </w:r>
    </w:p>
    <w:p w14:paraId="30F14561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3.3. </w:t>
      </w:r>
      <w:r>
        <w:rPr>
          <w:rFonts w:ascii="Arial" w:hAnsi="Arial" w:cs="Arial"/>
          <w:sz w:val="22"/>
          <w:szCs w:val="22"/>
          <w:lang w:val="hy-AM"/>
        </w:rPr>
        <w:t>Գ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նահատել </w:t>
      </w:r>
      <w:r>
        <w:rPr>
          <w:rFonts w:ascii="Arial" w:hAnsi="Arial" w:cs="Arial"/>
          <w:sz w:val="22"/>
          <w:szCs w:val="22"/>
          <w:lang w:val="hy-AM"/>
        </w:rPr>
        <w:t>և վ</w:t>
      </w:r>
      <w:r w:rsidRPr="00B8384F">
        <w:rPr>
          <w:rFonts w:ascii="Arial" w:hAnsi="Arial" w:cs="Arial"/>
          <w:sz w:val="22"/>
          <w:szCs w:val="22"/>
          <w:lang w:val="hy-AM"/>
        </w:rPr>
        <w:t>երլուծել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E53B21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հետևանքով </w:t>
      </w:r>
      <w:r>
        <w:rPr>
          <w:rFonts w:ascii="Arial" w:hAnsi="Arial" w:cs="Arial"/>
          <w:sz w:val="22"/>
          <w:szCs w:val="22"/>
          <w:lang w:val="hy-AM"/>
        </w:rPr>
        <w:t xml:space="preserve">առկա և </w:t>
      </w:r>
      <w:r w:rsidRPr="00E53B21">
        <w:rPr>
          <w:rFonts w:ascii="Arial" w:hAnsi="Arial" w:cs="Arial"/>
          <w:sz w:val="22"/>
          <w:szCs w:val="22"/>
          <w:lang w:val="hy-AM"/>
        </w:rPr>
        <w:t>հնարավոր սոցիալ-տնտեսական ռիսկեր</w:t>
      </w:r>
      <w:r>
        <w:rPr>
          <w:rFonts w:ascii="Arial" w:hAnsi="Arial" w:cs="Arial"/>
          <w:sz w:val="22"/>
          <w:szCs w:val="22"/>
          <w:lang w:val="hy-AM"/>
        </w:rPr>
        <w:t xml:space="preserve">ը, ներառյալ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արևային էներգիայի և էլեկտրական մեքենաների </w:t>
      </w:r>
      <w:r w:rsidRPr="00B8384F">
        <w:rPr>
          <w:rFonts w:ascii="Arial" w:hAnsi="Arial" w:cs="Arial"/>
          <w:sz w:val="22"/>
          <w:szCs w:val="22"/>
          <w:lang w:val="hy-AM"/>
        </w:rPr>
        <w:lastRenderedPageBreak/>
        <w:t>շուկաների ներդրումային միջավայրի վրա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միջնաժամկետ և երկարաժամկետ </w:t>
      </w:r>
      <w:r>
        <w:rPr>
          <w:rFonts w:ascii="Arial" w:hAnsi="Arial" w:cs="Arial"/>
          <w:sz w:val="22"/>
          <w:szCs w:val="22"/>
          <w:lang w:val="hy-AM"/>
        </w:rPr>
        <w:t>հնարավոր ազդեցության համատեքստում: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</w:p>
    <w:p w14:paraId="32FF59C7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3.4. Մշակել առաջարկություններ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>տնտեսական դրական ազդեցություններն առավելագույնի հասցնելու և բացասական ազդեցություններ</w:t>
      </w:r>
      <w:r>
        <w:rPr>
          <w:rFonts w:ascii="Arial" w:hAnsi="Arial" w:cs="Arial"/>
          <w:sz w:val="22"/>
          <w:szCs w:val="22"/>
          <w:lang w:val="hy-AM"/>
        </w:rPr>
        <w:t>ը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նվազագույնի հասցնելու վերաբերյալ՝ կառավարության և այլ շահագրգիռների կողմից </w:t>
      </w:r>
      <w:r>
        <w:rPr>
          <w:rFonts w:ascii="Arial" w:hAnsi="Arial" w:cs="Arial"/>
          <w:sz w:val="22"/>
          <w:szCs w:val="22"/>
          <w:lang w:val="hy-AM"/>
        </w:rPr>
        <w:t xml:space="preserve">իրականացվելիք </w:t>
      </w:r>
      <w:r w:rsidRPr="00B8384F">
        <w:rPr>
          <w:rFonts w:ascii="Arial" w:hAnsi="Arial" w:cs="Arial"/>
          <w:sz w:val="22"/>
          <w:szCs w:val="22"/>
          <w:lang w:val="hy-AM"/>
        </w:rPr>
        <w:t>միջոցառումների միջոցով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09240256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3.5. Մշակել հաշվետվության նախագիծ, որն ամփոփում է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>տնտեսական ռիսկերի գնահատման արդյունքները և տրամադրված առաջարկությունները, ինչպես նաև անցկացնել խորհրդակցություններ պետական և մասնավոր հատվածների, ակադեմիական հաստատությունների և միջազգային կազմակերպությունների շահագրգիռ ներկայացուցիչների հետ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457A44F4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3.6. Շահագրգիռ կողմերի հետ խորհրդակցությունների արդյունքների հիման վրա՝ վերանայել և ամփոփել հաշվետվությունը։</w:t>
      </w:r>
    </w:p>
    <w:p w14:paraId="7EB428D1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4. ԱՐԴՅՈՒՆՔՆԵՐ և ՀԱՍՏԱՏՄԱՆ ԸՆԹԱՑԱԿԱՐԳԵՐ </w:t>
      </w:r>
    </w:p>
    <w:p w14:paraId="608ED482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1</w:t>
      </w:r>
      <w:r w:rsidRPr="00B8384F">
        <w:rPr>
          <w:rFonts w:ascii="Arial" w:hAnsi="Arial" w:cs="Arial"/>
          <w:sz w:val="22"/>
          <w:szCs w:val="22"/>
          <w:lang w:val="hy-AM"/>
        </w:rPr>
        <w:t>: Խորհրդատուի հաշվետվություն # 1</w:t>
      </w:r>
    </w:p>
    <w:p w14:paraId="627B5F5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Հաշվետվությունը պետք է ներառի արևային կայաններից և էլեկտրական մեքենաների մարտկոցներից գոյացող էլեկտրոնային թափոնների ծավալների վերաբերյալ հավաքագրված մանրամասնեցված թարմացված տվյալներ (disaggredated data) և կանխատեսումներ, ներառյալ էլեկտրոնային թափոնների ծավալների վերաբերյալ շարունակական հաշվետվայնության և մոնիթորինգի մեխանիզմների վերաբերյալ առաջարկությունների ներկայացում:</w:t>
      </w:r>
    </w:p>
    <w:p w14:paraId="320627F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1-ի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1 ամիս: </w:t>
      </w:r>
    </w:p>
    <w:p w14:paraId="3138C70A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Արդյունք 2: Խորհրդատուի հաշվետվություն #2 </w:t>
      </w:r>
    </w:p>
    <w:p w14:paraId="6A3891F6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Հաշվետվությունը պետք է ներառի արևային կայաններից և էլեկտրական մեքենաների մարտկոցներից գոյացող էլեկտրոնային թափոնների բնապահպանական ռիսկերի գնահատման արդյունքները, ներառյալ բացահայտված ռիսկերը հասցեագրելու առաջարկությունների շարք:</w:t>
      </w:r>
    </w:p>
    <w:p w14:paraId="17448793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2-ի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3 ամիս: </w:t>
      </w:r>
    </w:p>
    <w:p w14:paraId="3B11D9E2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lastRenderedPageBreak/>
        <w:t>Արդյունք 3: Խորհրդատուի հաշվետվություն #3</w:t>
      </w:r>
    </w:p>
    <w:p w14:paraId="36E097E2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Հաշվետվությունը պետք է ներառի </w:t>
      </w:r>
      <w:r w:rsidRPr="00BB52E7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հետևանքով սոցիալ-տնտեսական ռիսկերի գնահատման արդյունքները և բացահայտված ռիսկերը հասցեագրելու առաջարկությունների շարք, ներառյալ արևային էներգիայի և էլեկտրական մեքենաների շուկաների ներդրումային միջավայրի վրա հնարավոր ազդեցության համատեսքտում</w:t>
      </w:r>
      <w:r>
        <w:rPr>
          <w:rFonts w:ascii="Arial" w:hAnsi="Arial" w:cs="Arial"/>
          <w:sz w:val="22"/>
          <w:szCs w:val="22"/>
          <w:lang w:val="hy-AM"/>
        </w:rPr>
        <w:t xml:space="preserve">։ </w:t>
      </w:r>
    </w:p>
    <w:p w14:paraId="612F7857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3-ի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4 ամիս: </w:t>
      </w:r>
    </w:p>
    <w:p w14:paraId="75288721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0C23F2">
        <w:rPr>
          <w:rFonts w:ascii="Arial" w:hAnsi="Arial" w:cs="Arial"/>
          <w:sz w:val="22"/>
          <w:szCs w:val="22"/>
          <w:lang w:val="hy-AM"/>
        </w:rPr>
        <w:t>Առաջադրանքի ընդհանուր տևողությունը 4 ամիս է։ Խորհրդատուն կարող է առաջարկել իրականացման իր ժամանակացույցը: Հաշվետվությունները պետք է ներկայացվեն անգլերեն և հայերեն՝ էլեկտրոնային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տարբերակով: Բոլոր հաշվետվությունները պետք է ուսումնասիրվեն և մեկնաբանվեն ՀՎԷԷ հիմնադրամի կողմից՝ ներկայացնելուց հետո տասնչորս օրվա ընթացքում: </w:t>
      </w:r>
    </w:p>
    <w:p w14:paraId="2ED501EA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ՀԻՄՆՎԵԼՈՎ ՄԱՏՈՒՑՎԱԾ ԾԱՌԱՅՈՒԹՅՈՒՆՆԵՐԻ ԱՐԴՅՈՒՆՔՆԵՐԻ ՎՐԱ՝ ԽՈՐՀՐԴԱՏՈՒՆ ՊԵՏՔ Է ՊԱՏՐԱՍՏԻ ՀԱՆՁՆՄԱՆ-ԸՆԴՈՒՆՄԱՆ ԱԿՏԸ ԸՍՏ ՆԵՐԿԱՅԱՑՎԱԾ ՀԱՇՎԵՏՎՈՒԹՅԱՆ, ՈՐԸ ՊԵՏՔ Է ՍՏՈՐԱԳՐՎԻ ԿՈՂՄԵՐԻ ԿՈՂՄԻՑ 2 (ԵՐԿՈՒ) ԱՇԽԱՏԱՆՔԱՅԻՆ ՕՐՎԱ ԸՆԹԱՑՔՈՒՄ: ԿՈՂՄԵՐԻ ԿՈՂՄԻՑ ՀԱՆՁՆՄԱՆ-ԸՆԴՈՒՆՄԱՆ ԱԿՏԻ ՍՏՈՐԱԳՐՈՒՄԸ ՀԱՍՏԱՏՈՒՄ Է ԱՅՆ ՓԱՍՏԸ, ՈՐ ԾԱՌԱՅՈՒԹՅՈՒՆՆԵՐԸ ԻՐԱԿԱՆԱՑՎԵԼ ԵՆ ԽՈՐՀՐԴԱՏՈՒԻ ԿՈՂՄԻՑ և ԸՆԴՈՒՆՎԵԼ ԵՆ ՊԱՏՎԻՐԱՏՈՒԻ ԿՈՂՄԻՑ:</w:t>
      </w:r>
    </w:p>
    <w:p w14:paraId="3CB72A7A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</w:p>
    <w:p w14:paraId="59E55433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5. ԽՈՐՀՐԴԱՏՈՒԻ ԱՆՁՆԱԿԱԶՄԻ ՈՐԱԿԱՎՈՐՄԱՆ ՊԱՀԱՆՋՆԵՐ </w:t>
      </w:r>
    </w:p>
    <w:p w14:paraId="4DDC061D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Որակավորման պահանջներ Ընկերության համար՝ </w:t>
      </w:r>
    </w:p>
    <w:p w14:paraId="0CE35B5C" w14:textId="77777777" w:rsidR="00B94877" w:rsidRPr="00B8384F" w:rsidRDefault="00B94877" w:rsidP="00B94877">
      <w:pPr>
        <w:pStyle w:val="NormalWeb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Բնապահպանական և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>տնտեսական ազդեցությունների վերաբերյալ վերլուծությունների իրականացման փորձ (2 նմանատիպ պայմանագիր վերջին 5 տարվա ընթացքում);</w:t>
      </w:r>
    </w:p>
    <w:p w14:paraId="09347D37" w14:textId="77777777" w:rsidR="00B94877" w:rsidRPr="000C23F2" w:rsidRDefault="00B94877" w:rsidP="00B94877">
      <w:pPr>
        <w:pStyle w:val="NormalWeb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Թափոնների ոլորտում ուսումնասիրությունների մշակման փորձ (2 նմանատիպ </w:t>
      </w:r>
      <w:r w:rsidRPr="000C23F2">
        <w:rPr>
          <w:rFonts w:ascii="Arial" w:hAnsi="Arial" w:cs="Arial"/>
          <w:sz w:val="22"/>
          <w:szCs w:val="22"/>
          <w:lang w:val="hy-AM"/>
        </w:rPr>
        <w:t>պայմանագիր վերջին 5 տարվա ընթացքում);</w:t>
      </w:r>
    </w:p>
    <w:p w14:paraId="3DB46193" w14:textId="77777777" w:rsidR="00B94877" w:rsidRDefault="00B94877" w:rsidP="00B94877">
      <w:pPr>
        <w:pStyle w:val="NormalWeb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Միջազգային ստանդարտներին համապատասխան՝ թափոնների ոլորտի վերաբերյալ տվյալների ուսումնասիրության և մեթոդական փաստաթղթերի պատրաստման փորձ։</w:t>
      </w:r>
    </w:p>
    <w:p w14:paraId="4C101FE4" w14:textId="77777777" w:rsidR="00B94877" w:rsidRPr="00476ACA" w:rsidRDefault="00B94877" w:rsidP="00B94877">
      <w:pPr>
        <w:pStyle w:val="NormalWeb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Նմանատիպ առաջադրանքների իրականացման միջազգային փորձ</w:t>
      </w:r>
      <w:r>
        <w:rPr>
          <w:rFonts w:ascii="Sylfaen" w:eastAsia="MS Gothic" w:hAnsi="Sylfaen" w:cs="MS Gothic"/>
          <w:sz w:val="22"/>
          <w:szCs w:val="22"/>
          <w:lang w:val="hy-AM"/>
        </w:rPr>
        <w:t>։</w:t>
      </w:r>
    </w:p>
    <w:p w14:paraId="21A43F5A" w14:textId="77777777" w:rsidR="00B94877" w:rsidRPr="00476ACA" w:rsidRDefault="00B94877" w:rsidP="00B94877">
      <w:pPr>
        <w:pStyle w:val="NormalWeb"/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lastRenderedPageBreak/>
        <w:t xml:space="preserve">Խորհրդատուի հիմնական անձնակազմը պետք է բաղկացած լինի առնվազն հետևյալ մասնագետներից՝ </w:t>
      </w:r>
    </w:p>
    <w:p w14:paraId="351F2B26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Թիմի ղեկավար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07C72747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Բնապահպանական</w:t>
      </w:r>
      <w:r>
        <w:rPr>
          <w:rFonts w:ascii="Arial" w:hAnsi="Arial" w:cs="Arial"/>
          <w:sz w:val="22"/>
          <w:szCs w:val="22"/>
          <w:lang w:val="hy-AM"/>
        </w:rPr>
        <w:t xml:space="preserve"> ոլորտի </w:t>
      </w:r>
      <w:r w:rsidRPr="00476ACA">
        <w:rPr>
          <w:rFonts w:ascii="Arial" w:hAnsi="Arial" w:cs="Arial"/>
          <w:sz w:val="22"/>
          <w:szCs w:val="22"/>
          <w:lang w:val="hy-AM"/>
        </w:rPr>
        <w:t>տնտեսագետ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7E3A736E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3" w:name="_Hlk206687289"/>
      <w:r w:rsidRPr="00476ACA">
        <w:rPr>
          <w:rFonts w:ascii="Arial" w:hAnsi="Arial" w:cs="Arial"/>
          <w:sz w:val="22"/>
          <w:szCs w:val="22"/>
          <w:lang w:val="hy-AM"/>
        </w:rPr>
        <w:t>Բնապահպանության քաղաքականության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236B3C59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4" w:name="_Hlk206687717"/>
      <w:bookmarkEnd w:id="13"/>
      <w:r w:rsidRPr="00476ACA">
        <w:rPr>
          <w:rFonts w:ascii="Arial" w:hAnsi="Arial" w:cs="Arial"/>
          <w:sz w:val="22"/>
          <w:szCs w:val="22"/>
          <w:lang w:val="hy-AM"/>
        </w:rPr>
        <w:t>Թափոնների/էլեկտրոնային թափոնների քաղաքականության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bookmarkEnd w:id="14"/>
    <w:p w14:paraId="63F6DFB2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Տվյալների հավաքագրման փորձագե</w:t>
      </w:r>
      <w:r>
        <w:rPr>
          <w:rFonts w:ascii="Arial" w:hAnsi="Arial" w:cs="Arial"/>
          <w:sz w:val="22"/>
          <w:szCs w:val="22"/>
          <w:lang w:val="hy-AM"/>
        </w:rPr>
        <w:t>,</w:t>
      </w:r>
      <w:r w:rsidRPr="00476ACA">
        <w:rPr>
          <w:rFonts w:ascii="Arial" w:hAnsi="Arial" w:cs="Arial"/>
          <w:sz w:val="22"/>
          <w:szCs w:val="22"/>
          <w:lang w:val="hy-AM"/>
        </w:rPr>
        <w:t>տ</w:t>
      </w:r>
    </w:p>
    <w:p w14:paraId="10F0A6CE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5" w:name="_Hlk206689331"/>
      <w:r w:rsidRPr="00476ACA">
        <w:rPr>
          <w:rFonts w:ascii="Arial" w:hAnsi="Arial" w:cs="Arial"/>
          <w:sz w:val="22"/>
          <w:szCs w:val="22"/>
          <w:lang w:val="hy-AM"/>
        </w:rPr>
        <w:t>Տնտեսական-բնապահպանական ազդեցությունների գնահատումներ</w:t>
      </w:r>
      <w:bookmarkEnd w:id="15"/>
      <w:r w:rsidRPr="00476ACA">
        <w:rPr>
          <w:rFonts w:ascii="Arial" w:hAnsi="Arial" w:cs="Arial"/>
          <w:sz w:val="22"/>
          <w:szCs w:val="22"/>
          <w:lang w:val="hy-AM"/>
        </w:rPr>
        <w:t>ի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7B3BD8F7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Արևային էներգայի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41FF7B69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6" w:name="_Hlk206689748"/>
      <w:r w:rsidRPr="00476ACA">
        <w:rPr>
          <w:rFonts w:ascii="Arial" w:hAnsi="Arial" w:cs="Arial"/>
          <w:sz w:val="22"/>
          <w:szCs w:val="22"/>
          <w:lang w:val="hy-AM"/>
        </w:rPr>
        <w:t xml:space="preserve">Էլեկտրական շարժունակության </w:t>
      </w:r>
      <w:bookmarkEnd w:id="16"/>
      <w:r w:rsidRPr="00476ACA">
        <w:rPr>
          <w:rFonts w:ascii="Arial" w:hAnsi="Arial" w:cs="Arial"/>
          <w:sz w:val="22"/>
          <w:szCs w:val="22"/>
          <w:lang w:val="hy-AM"/>
        </w:rPr>
        <w:t>հարցերով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  <w:r w:rsidRPr="00476ACA">
        <w:rPr>
          <w:rFonts w:ascii="Arial" w:hAnsi="Arial" w:cs="Arial"/>
          <w:sz w:val="22"/>
          <w:szCs w:val="22"/>
          <w:lang w:val="hy-AM"/>
        </w:rPr>
        <w:t xml:space="preserve"> </w:t>
      </w:r>
    </w:p>
    <w:p w14:paraId="012E3268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Գենդերային հարցերով և սոցիալական գնահատման փորձագետ</w:t>
      </w:r>
      <w:r>
        <w:rPr>
          <w:rFonts w:ascii="Arial" w:hAnsi="Arial" w:cs="Arial"/>
          <w:sz w:val="22"/>
          <w:szCs w:val="22"/>
          <w:lang w:val="hy-AM"/>
        </w:rPr>
        <w:t>։</w:t>
      </w:r>
    </w:p>
    <w:p w14:paraId="6450694A" w14:textId="77777777" w:rsidR="00B94877" w:rsidRPr="00476ACA" w:rsidRDefault="00B94877" w:rsidP="00B94877">
      <w:pPr>
        <w:pStyle w:val="NormalWeb"/>
        <w:tabs>
          <w:tab w:val="left" w:pos="810"/>
        </w:tabs>
        <w:spacing w:after="4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Խորհրդատուն կարող է ներգրավել նաև ոչ հիմնական/աջակցող անձնակազմի (օրինակ՝ ծրագրի օգնական, հանրային կապերի մասնագետ):</w:t>
      </w:r>
    </w:p>
    <w:p w14:paraId="7BE42DD9" w14:textId="77777777" w:rsidR="00B94877" w:rsidRPr="00476ACA" w:rsidRDefault="00B94877" w:rsidP="00B94877">
      <w:pPr>
        <w:pStyle w:val="NormalWeb"/>
        <w:tabs>
          <w:tab w:val="left" w:pos="810"/>
        </w:tabs>
        <w:spacing w:after="4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 xml:space="preserve">Հիմնական անձնակազմի որակավորման պահանջներ՝ </w:t>
      </w:r>
    </w:p>
    <w:p w14:paraId="7BBFCDB2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Թիմի ղեկավար</w:t>
      </w:r>
    </w:p>
    <w:p w14:paraId="08432D37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տնտեսագիտության, ֆինանսների, 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142A3AB9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>Միջազգային ծրագրերի կառավարման և/կամ համակարգման նվազագույնը 10 տարվա աշխատանքային փորձ, մասնավորապես՝ բնապահպանության, թափոնների կառավարման կամ կլիմայի փոփոխության ոլորտում;</w:t>
      </w:r>
    </w:p>
    <w:p w14:paraId="331B9756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Բնապահպանական և սոցիալ-տնտեսական ազդեցությունների վերաբերյալ վերլուծությունների իրականացման փորձ (2 նմանատիպ պայմանագիր վերջին 5 տարվա ընթացքում);</w:t>
      </w:r>
    </w:p>
    <w:p w14:paraId="448986B3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Միջազգային ստանդարտներին համապատասխան՝ թափոնների ոլորտում ուսումնասիրությունների և մեթոդական փաստաթղթերի մշակման փորձ (2 նմանատիպ պայմանագիր վերջին 5 տարվա ընթացքում); </w:t>
      </w:r>
    </w:p>
    <w:p w14:paraId="6B014D4D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2BFF7FBB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Բնապահպանական 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ոլորտի </w:t>
      </w: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տնտեսագետ</w:t>
      </w:r>
    </w:p>
    <w:p w14:paraId="03D3ED0C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տնտեսագիտության, 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74399D1A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Բնապահպանության, կլիմայի փոփոխության և կայուն զարգացման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614CF40A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603B1EBD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Բնապահպանության քաղաքականության փորձագետ</w:t>
      </w:r>
    </w:p>
    <w:p w14:paraId="57172335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2DAE8D55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Բնապահպանության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1C70D0FF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2F0E7552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Թափոնների/էլեկտրոնային թափոնների քաղաքականության փորձագետ</w:t>
      </w:r>
    </w:p>
    <w:p w14:paraId="58B7847C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թափոնների, 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13625DA5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lastRenderedPageBreak/>
        <w:t xml:space="preserve">Թափոնների կառավարման (մասնավորապես կոշտ կենցաղային թափոնների կառավարման) կամ էլեկտրոնային թափոնների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</w:t>
      </w:r>
      <w:r>
        <w:rPr>
          <w:rFonts w:ascii="Arial" w:hAnsi="Arial" w:cs="Arial"/>
          <w:lang w:val="hy-AM"/>
        </w:rPr>
        <w:t>։</w:t>
      </w:r>
    </w:p>
    <w:p w14:paraId="3FAF3931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4031D3C2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Տվյալների հավաքագրման փորձագետ</w:t>
      </w:r>
    </w:p>
    <w:p w14:paraId="529593D7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4F557B31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Թափոնների տվյալների հավաքագրման, վերլուծության և հաշվետվայնության ու մոնիթորինգի հարցերով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</w:t>
      </w:r>
      <w:r>
        <w:rPr>
          <w:rFonts w:ascii="Arial" w:hAnsi="Arial" w:cs="Arial"/>
          <w:lang w:val="hy-AM"/>
        </w:rPr>
        <w:t>։</w:t>
      </w:r>
    </w:p>
    <w:p w14:paraId="1D63E9B5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1D09959B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Տնտեսական-բնապահպանական ազդեցությունների գնահատումների փորձագետ</w:t>
      </w:r>
    </w:p>
    <w:p w14:paraId="13BD0E6A" w14:textId="77777777" w:rsidR="00B94877" w:rsidRPr="00476ACA" w:rsidRDefault="00B94877" w:rsidP="00B9487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տնտեսագիտության, </w:t>
      </w:r>
      <w:r w:rsidRPr="00476ACA">
        <w:rPr>
          <w:rFonts w:ascii="Arial" w:eastAsia="Times New Roman" w:hAnsi="Arial" w:cs="Arial"/>
          <w:lang w:val="hy-AM" w:eastAsia="ru-RU"/>
        </w:rPr>
        <w:t>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56DEA756" w14:textId="77777777" w:rsidR="00B94877" w:rsidRPr="00476ACA" w:rsidRDefault="00B94877" w:rsidP="00B9487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Տնտեսական-բնապահպանական ազդեցությունների վերլուծությունների մշակման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36C67C3D" w14:textId="77777777" w:rsidR="00B94877" w:rsidRPr="006A61F4" w:rsidRDefault="00B94877" w:rsidP="00B9487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7798FC82" w14:textId="77777777" w:rsidR="00B94877" w:rsidRPr="00476ACA" w:rsidRDefault="00B94877" w:rsidP="00B94877">
      <w:pPr>
        <w:pStyle w:val="NormalWeb"/>
        <w:numPr>
          <w:ilvl w:val="0"/>
          <w:numId w:val="6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Նմանատիպ առաջադրանքների իրականացման միջազգային փորձ</w:t>
      </w:r>
      <w:r>
        <w:rPr>
          <w:rFonts w:ascii="Sylfaen" w:eastAsia="MS Gothic" w:hAnsi="Sylfaen" w:cs="MS Gothic"/>
          <w:sz w:val="22"/>
          <w:szCs w:val="22"/>
          <w:lang w:val="hy-AM"/>
        </w:rPr>
        <w:t>։</w:t>
      </w:r>
    </w:p>
    <w:p w14:paraId="431C0AF3" w14:textId="77777777" w:rsidR="00B94877" w:rsidRPr="006A61F4" w:rsidRDefault="00B94877" w:rsidP="00B94877">
      <w:pPr>
        <w:rPr>
          <w:rFonts w:ascii="Arial" w:eastAsia="Times New Roman" w:hAnsi="Arial" w:cs="Arial"/>
          <w:lang w:val="hy-AM" w:eastAsia="ru-RU"/>
        </w:rPr>
      </w:pPr>
    </w:p>
    <w:p w14:paraId="25DCF2B5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Արևային էներգայի փորձագետ</w:t>
      </w:r>
    </w:p>
    <w:p w14:paraId="2857C8D8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>Բարձրագույն կրթություն էներգետիկայի, ճարտարագիտության</w:t>
      </w:r>
      <w:r w:rsidRPr="00476ACA">
        <w:rPr>
          <w:rFonts w:ascii="Arial" w:eastAsia="Times New Roman" w:hAnsi="Arial" w:cs="Arial"/>
          <w:lang w:val="hy-AM" w:eastAsia="ru-RU"/>
        </w:rPr>
        <w:t xml:space="preserve">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4AC0DE0F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Արևային էներգետիկայի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6413CC40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668F952E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bookmarkStart w:id="17" w:name="_Hlk206689794"/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Էլեկտրական շարժունակության </w:t>
      </w:r>
      <w:bookmarkEnd w:id="17"/>
      <w:r w:rsidRPr="00476ACA">
        <w:rPr>
          <w:rFonts w:ascii="Arial" w:hAnsi="Arial" w:cs="Arial"/>
          <w:b/>
          <w:bCs/>
          <w:sz w:val="22"/>
          <w:szCs w:val="22"/>
          <w:lang w:val="hy-AM"/>
        </w:rPr>
        <w:t>փորձագետ</w:t>
      </w:r>
    </w:p>
    <w:p w14:paraId="2D5AEF10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էներգետիկայի, տնտեսագիտության, կլիմայի փոփոխության </w:t>
      </w:r>
      <w:r w:rsidRPr="00476ACA">
        <w:rPr>
          <w:rFonts w:ascii="Arial" w:eastAsia="Times New Roman" w:hAnsi="Arial" w:cs="Arial"/>
          <w:lang w:val="hy-AM" w:eastAsia="ru-RU"/>
        </w:rPr>
        <w:t>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1491FB21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40"/>
        <w:contextualSpacing w:val="0"/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Էլեկտրական շարժունակության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3F5BCAF3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40"/>
        <w:contextualSpacing w:val="0"/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3F859B54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Գենդերային հարցերով և սոցիալական գնահատման փորձագետ </w:t>
      </w:r>
    </w:p>
    <w:p w14:paraId="03A4B132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4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սոցիալական գիտությունների, միջազգային զարգացման/ հարաբերությունների </w:t>
      </w:r>
      <w:r w:rsidRPr="00476ACA">
        <w:rPr>
          <w:rFonts w:ascii="Arial" w:eastAsia="Times New Roman" w:hAnsi="Arial" w:cs="Arial"/>
          <w:lang w:val="hy-AM" w:eastAsia="ru-RU"/>
        </w:rPr>
        <w:t>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602E902C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Գենդերային հարցերով և սոցիալական վերլուծությունների մշակման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755DCCFC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74C39B26" w14:textId="0F23ECEE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  <w:bookmarkStart w:id="18" w:name="_GoBack"/>
      <w:bookmarkEnd w:id="18"/>
    </w:p>
    <w:p w14:paraId="70451E21" w14:textId="26A1D69E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9B34457" w14:textId="5D518862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1BE9FC15" w14:textId="7A787B5B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B214811" w14:textId="46D6B7AD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651394C" w14:textId="77777777" w:rsidR="00B94877" w:rsidRP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sectPr w:rsidR="00B94877" w:rsidRPr="00B9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C8C0" w14:textId="77777777" w:rsidR="00440D48" w:rsidRDefault="00440D48" w:rsidP="00A367BF">
      <w:pPr>
        <w:spacing w:after="0" w:line="240" w:lineRule="auto"/>
      </w:pPr>
      <w:r>
        <w:separator/>
      </w:r>
    </w:p>
  </w:endnote>
  <w:endnote w:type="continuationSeparator" w:id="0">
    <w:p w14:paraId="02096F31" w14:textId="77777777" w:rsidR="00440D48" w:rsidRDefault="00440D48" w:rsidP="00A3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39131" w14:textId="77777777" w:rsidR="00440D48" w:rsidRDefault="00440D48" w:rsidP="00A367BF">
      <w:pPr>
        <w:spacing w:after="0" w:line="240" w:lineRule="auto"/>
      </w:pPr>
      <w:r>
        <w:separator/>
      </w:r>
    </w:p>
  </w:footnote>
  <w:footnote w:type="continuationSeparator" w:id="0">
    <w:p w14:paraId="4EBE272F" w14:textId="77777777" w:rsidR="00440D48" w:rsidRDefault="00440D48" w:rsidP="00A3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4B4"/>
    <w:multiLevelType w:val="hybridMultilevel"/>
    <w:tmpl w:val="DA70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AF3"/>
    <w:multiLevelType w:val="hybridMultilevel"/>
    <w:tmpl w:val="5F3C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216E"/>
    <w:multiLevelType w:val="hybridMultilevel"/>
    <w:tmpl w:val="6A54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29E"/>
    <w:multiLevelType w:val="hybridMultilevel"/>
    <w:tmpl w:val="EFD6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B42CC"/>
    <w:multiLevelType w:val="hybridMultilevel"/>
    <w:tmpl w:val="8D48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14CB3"/>
    <w:multiLevelType w:val="hybridMultilevel"/>
    <w:tmpl w:val="767A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5A"/>
    <w:rsid w:val="0000641F"/>
    <w:rsid w:val="00010F44"/>
    <w:rsid w:val="00011C6C"/>
    <w:rsid w:val="000267F5"/>
    <w:rsid w:val="00033126"/>
    <w:rsid w:val="00072140"/>
    <w:rsid w:val="00083025"/>
    <w:rsid w:val="00094493"/>
    <w:rsid w:val="000A28B0"/>
    <w:rsid w:val="000A4469"/>
    <w:rsid w:val="000B0A12"/>
    <w:rsid w:val="000C7F05"/>
    <w:rsid w:val="000D4CF5"/>
    <w:rsid w:val="000D595B"/>
    <w:rsid w:val="000F4AF5"/>
    <w:rsid w:val="000F6FF4"/>
    <w:rsid w:val="00126717"/>
    <w:rsid w:val="00141E6A"/>
    <w:rsid w:val="00172966"/>
    <w:rsid w:val="001764CE"/>
    <w:rsid w:val="001B06C6"/>
    <w:rsid w:val="001B747A"/>
    <w:rsid w:val="001D6EE9"/>
    <w:rsid w:val="001E1DDF"/>
    <w:rsid w:val="001F233C"/>
    <w:rsid w:val="001F3A50"/>
    <w:rsid w:val="00214B93"/>
    <w:rsid w:val="002270A9"/>
    <w:rsid w:val="00276ACE"/>
    <w:rsid w:val="002B072D"/>
    <w:rsid w:val="002D506A"/>
    <w:rsid w:val="002E52C9"/>
    <w:rsid w:val="0032061D"/>
    <w:rsid w:val="003609BB"/>
    <w:rsid w:val="003C571D"/>
    <w:rsid w:val="003F50E5"/>
    <w:rsid w:val="004028AA"/>
    <w:rsid w:val="00405917"/>
    <w:rsid w:val="00435164"/>
    <w:rsid w:val="00440D48"/>
    <w:rsid w:val="004814C0"/>
    <w:rsid w:val="004821FF"/>
    <w:rsid w:val="0049445E"/>
    <w:rsid w:val="00496D1A"/>
    <w:rsid w:val="004B784B"/>
    <w:rsid w:val="004D4CCB"/>
    <w:rsid w:val="00504DE9"/>
    <w:rsid w:val="00514FFC"/>
    <w:rsid w:val="00525396"/>
    <w:rsid w:val="005372BF"/>
    <w:rsid w:val="00543E38"/>
    <w:rsid w:val="00574E54"/>
    <w:rsid w:val="00583DE0"/>
    <w:rsid w:val="00592FFB"/>
    <w:rsid w:val="006232B5"/>
    <w:rsid w:val="00664620"/>
    <w:rsid w:val="00696209"/>
    <w:rsid w:val="006A7E22"/>
    <w:rsid w:val="006C251D"/>
    <w:rsid w:val="006C5FA0"/>
    <w:rsid w:val="006D3A53"/>
    <w:rsid w:val="006F0181"/>
    <w:rsid w:val="00701BAF"/>
    <w:rsid w:val="00703F84"/>
    <w:rsid w:val="0076788E"/>
    <w:rsid w:val="00782B5C"/>
    <w:rsid w:val="007A4F90"/>
    <w:rsid w:val="007B03DE"/>
    <w:rsid w:val="007B0CA1"/>
    <w:rsid w:val="007C52DD"/>
    <w:rsid w:val="007D1C12"/>
    <w:rsid w:val="007E0E79"/>
    <w:rsid w:val="00815785"/>
    <w:rsid w:val="00864286"/>
    <w:rsid w:val="0087125C"/>
    <w:rsid w:val="00874ACB"/>
    <w:rsid w:val="008B3784"/>
    <w:rsid w:val="008B6E89"/>
    <w:rsid w:val="009331B1"/>
    <w:rsid w:val="009475FF"/>
    <w:rsid w:val="00974EB7"/>
    <w:rsid w:val="009A6296"/>
    <w:rsid w:val="009C06B0"/>
    <w:rsid w:val="00A10809"/>
    <w:rsid w:val="00A306F4"/>
    <w:rsid w:val="00A367BF"/>
    <w:rsid w:val="00A464C6"/>
    <w:rsid w:val="00A4722B"/>
    <w:rsid w:val="00AC236B"/>
    <w:rsid w:val="00AE2A6B"/>
    <w:rsid w:val="00B43214"/>
    <w:rsid w:val="00B56765"/>
    <w:rsid w:val="00B94877"/>
    <w:rsid w:val="00B979D3"/>
    <w:rsid w:val="00BA6549"/>
    <w:rsid w:val="00BB15A1"/>
    <w:rsid w:val="00BC58C9"/>
    <w:rsid w:val="00BD4ED0"/>
    <w:rsid w:val="00BF5A80"/>
    <w:rsid w:val="00BF6048"/>
    <w:rsid w:val="00C14D6A"/>
    <w:rsid w:val="00C55FB2"/>
    <w:rsid w:val="00C621B1"/>
    <w:rsid w:val="00C654A8"/>
    <w:rsid w:val="00C706BB"/>
    <w:rsid w:val="00C8120E"/>
    <w:rsid w:val="00CA3B5A"/>
    <w:rsid w:val="00CC5B44"/>
    <w:rsid w:val="00CC637E"/>
    <w:rsid w:val="00CD6E30"/>
    <w:rsid w:val="00CE7FAA"/>
    <w:rsid w:val="00CF372F"/>
    <w:rsid w:val="00D00E22"/>
    <w:rsid w:val="00D3330D"/>
    <w:rsid w:val="00D437C9"/>
    <w:rsid w:val="00D80E6B"/>
    <w:rsid w:val="00D8525B"/>
    <w:rsid w:val="00DA11FA"/>
    <w:rsid w:val="00DA1416"/>
    <w:rsid w:val="00DC35A6"/>
    <w:rsid w:val="00DE0459"/>
    <w:rsid w:val="00E00C61"/>
    <w:rsid w:val="00E63A77"/>
    <w:rsid w:val="00E66978"/>
    <w:rsid w:val="00EC344C"/>
    <w:rsid w:val="00EC6FB5"/>
    <w:rsid w:val="00EF5682"/>
    <w:rsid w:val="00F2202B"/>
    <w:rsid w:val="00F37ACD"/>
    <w:rsid w:val="00F5174B"/>
    <w:rsid w:val="00F819E2"/>
    <w:rsid w:val="00F965B9"/>
    <w:rsid w:val="00FA3BA6"/>
    <w:rsid w:val="00FA739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3C022"/>
  <w15:chartTrackingRefBased/>
  <w15:docId w15:val="{6E474373-B4AF-4FC6-844B-8951FB13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CA3B5A"/>
    <w:rPr>
      <w:color w:val="0000FF"/>
      <w:u w:val="single"/>
    </w:rPr>
  </w:style>
  <w:style w:type="character" w:customStyle="1" w:styleId="boldspan">
    <w:name w:val="boldspan"/>
    <w:basedOn w:val="DefaultParagraphFont"/>
    <w:rsid w:val="00CA3B5A"/>
  </w:style>
  <w:style w:type="character" w:styleId="FollowedHyperlink">
    <w:name w:val="FollowedHyperlink"/>
    <w:basedOn w:val="DefaultParagraphFont"/>
    <w:uiPriority w:val="99"/>
    <w:semiHidden/>
    <w:unhideWhenUsed/>
    <w:rsid w:val="00CA3B5A"/>
    <w:rPr>
      <w:color w:val="954F72" w:themeColor="followedHyperlink"/>
      <w:u w:val="single"/>
    </w:rPr>
  </w:style>
  <w:style w:type="paragraph" w:customStyle="1" w:styleId="Default">
    <w:name w:val="Default"/>
    <w:rsid w:val="00227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3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F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7BF"/>
  </w:style>
  <w:style w:type="paragraph" w:styleId="Footer">
    <w:name w:val="footer"/>
    <w:basedOn w:val="Normal"/>
    <w:link w:val="FooterChar"/>
    <w:uiPriority w:val="99"/>
    <w:unhideWhenUsed/>
    <w:rsid w:val="00A3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7BF"/>
  </w:style>
  <w:style w:type="paragraph" w:styleId="ListParagraph">
    <w:name w:val="List Paragraph"/>
    <w:basedOn w:val="Normal"/>
    <w:uiPriority w:val="34"/>
    <w:qFormat/>
    <w:rsid w:val="00B9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uhi.gharagyozyan@r2e2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Liliya Apresyan</cp:lastModifiedBy>
  <cp:revision>31</cp:revision>
  <cp:lastPrinted>2025-09-23T07:10:00Z</cp:lastPrinted>
  <dcterms:created xsi:type="dcterms:W3CDTF">2025-08-22T11:25:00Z</dcterms:created>
  <dcterms:modified xsi:type="dcterms:W3CDTF">2025-09-24T08:36:00Z</dcterms:modified>
</cp:coreProperties>
</file>