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EC3CF7" w:rsidRDefault="00E257CE" w:rsidP="00E257CE">
      <w:pPr>
        <w:jc w:val="center"/>
        <w:rPr>
          <w:rFonts w:ascii="Sylfaen" w:hAnsi="Sylfaen" w:cs="Sylfaen"/>
          <w:b/>
          <w:sz w:val="22"/>
          <w:lang w:val="af-ZA"/>
        </w:rPr>
      </w:pPr>
      <w:r w:rsidRPr="00EC3CF7">
        <w:rPr>
          <w:rFonts w:ascii="Sylfaen" w:hAnsi="Sylfaen" w:cs="Sylfaen"/>
          <w:b/>
          <w:sz w:val="22"/>
          <w:lang w:val="af-ZA"/>
        </w:rPr>
        <w:t>ՀԱՅՏԱՐԱՐՈՒԹՅՈՒՆ</w:t>
      </w:r>
    </w:p>
    <w:p w:rsidR="00E257CE" w:rsidRPr="00EC3CF7" w:rsidRDefault="00E257CE" w:rsidP="00E257CE">
      <w:pPr>
        <w:jc w:val="center"/>
        <w:rPr>
          <w:rFonts w:ascii="Sylfaen" w:hAnsi="Sylfaen" w:cs="Sylfaen"/>
          <w:b/>
          <w:sz w:val="22"/>
          <w:lang w:val="af-ZA"/>
        </w:rPr>
      </w:pPr>
      <w:r w:rsidRPr="00EC3CF7">
        <w:rPr>
          <w:rFonts w:ascii="Sylfaen" w:hAnsi="Sylfaen" w:cs="Sylfaen"/>
          <w:b/>
          <w:sz w:val="22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EC3CF7" w:rsidRDefault="00E257CE" w:rsidP="00EC3CF7">
      <w:pPr>
        <w:pStyle w:val="3"/>
        <w:ind w:firstLine="0"/>
        <w:rPr>
          <w:rFonts w:ascii="Sylfaen" w:hAnsi="Sylfaen" w:cs="Sylfaen"/>
          <w:b w:val="0"/>
          <w:sz w:val="24"/>
          <w:szCs w:val="24"/>
          <w:u w:val="single"/>
          <w:lang w:val="af-ZA"/>
        </w:rPr>
      </w:pPr>
      <w:r w:rsidRPr="00EC3CF7">
        <w:rPr>
          <w:rFonts w:ascii="Sylfaen" w:hAnsi="Sylfaen"/>
          <w:b w:val="0"/>
          <w:sz w:val="24"/>
          <w:szCs w:val="24"/>
          <w:lang w:val="af-ZA"/>
        </w:rPr>
        <w:t xml:space="preserve">Ընթացակարգի ծածկագիրը </w:t>
      </w:r>
      <w:r w:rsidR="00EC3CF7" w:rsidRPr="00EC3CF7">
        <w:rPr>
          <w:rFonts w:ascii="Sylfaen" w:hAnsi="Sylfaen"/>
          <w:sz w:val="24"/>
          <w:szCs w:val="24"/>
          <w:lang w:val="nb-NO"/>
        </w:rPr>
        <w:t>«ՇՄՄՀ-ԳՀ</w:t>
      </w:r>
      <w:r w:rsidR="00BC5CF7">
        <w:rPr>
          <w:rFonts w:ascii="Sylfaen" w:hAnsi="Sylfaen"/>
          <w:sz w:val="24"/>
          <w:szCs w:val="24"/>
          <w:lang w:val="hy-AM"/>
        </w:rPr>
        <w:t>ԱՊՁ</w:t>
      </w:r>
      <w:r w:rsidR="00E76070">
        <w:rPr>
          <w:rFonts w:ascii="Sylfaen" w:hAnsi="Sylfaen"/>
          <w:sz w:val="24"/>
          <w:szCs w:val="24"/>
          <w:lang w:val="nb-NO"/>
        </w:rPr>
        <w:t>Բ-2</w:t>
      </w:r>
      <w:r w:rsidR="00E76070">
        <w:rPr>
          <w:rFonts w:ascii="Sylfaen" w:hAnsi="Sylfaen"/>
          <w:sz w:val="24"/>
          <w:szCs w:val="24"/>
          <w:lang w:val="hy-AM"/>
        </w:rPr>
        <w:t>1</w:t>
      </w:r>
      <w:r w:rsidR="00C83214">
        <w:rPr>
          <w:rFonts w:ascii="Sylfaen" w:hAnsi="Sylfaen"/>
          <w:sz w:val="24"/>
          <w:szCs w:val="24"/>
          <w:lang w:val="nb-NO"/>
        </w:rPr>
        <w:t>/13</w:t>
      </w:r>
      <w:r w:rsidR="00EC3CF7" w:rsidRPr="00EC3CF7">
        <w:rPr>
          <w:rFonts w:ascii="Sylfaen" w:hAnsi="Sylfaen"/>
          <w:sz w:val="24"/>
          <w:szCs w:val="24"/>
          <w:lang w:val="nb-NO"/>
        </w:rPr>
        <w:t>»</w:t>
      </w:r>
    </w:p>
    <w:p w:rsidR="00E257CE" w:rsidRPr="00DB72DA" w:rsidRDefault="00E257CE" w:rsidP="00E257CE">
      <w:pPr>
        <w:pStyle w:val="3"/>
        <w:ind w:firstLine="0"/>
        <w:rPr>
          <w:rFonts w:ascii="Sylfaen" w:hAnsi="Sylfaen"/>
          <w:sz w:val="24"/>
          <w:szCs w:val="24"/>
          <w:lang w:val="af-ZA"/>
        </w:rPr>
      </w:pPr>
    </w:p>
    <w:p w:rsidR="00E257CE" w:rsidRPr="00E76070" w:rsidRDefault="00EC3CF7" w:rsidP="00BC5CF7">
      <w:pPr>
        <w:ind w:firstLine="709"/>
        <w:jc w:val="both"/>
        <w:rPr>
          <w:rFonts w:ascii="Sylfaen" w:hAnsi="Sylfaen" w:cs="Sylfaen"/>
          <w:szCs w:val="24"/>
          <w:u w:val="single"/>
          <w:lang w:val="hy-AM"/>
        </w:rPr>
      </w:pPr>
      <w:r w:rsidRPr="00BF3FC1">
        <w:rPr>
          <w:rFonts w:ascii="Sylfaen" w:hAnsi="Sylfaen"/>
          <w:szCs w:val="24"/>
          <w:lang w:val="es-ES"/>
        </w:rPr>
        <w:t xml:space="preserve">Հայաստանի Հանրապետության Շիրակի մարզի Մարմաշենի համայնքապետարանը </w:t>
      </w:r>
      <w:r w:rsidR="00E257CE" w:rsidRPr="00BF3FC1">
        <w:rPr>
          <w:rFonts w:ascii="Sylfaen" w:hAnsi="Sylfaen" w:cs="Sylfaen"/>
          <w:szCs w:val="24"/>
          <w:lang w:val="af-ZA"/>
        </w:rPr>
        <w:t xml:space="preserve">ստորև ներկայացնում է իր կարիքների համար </w:t>
      </w:r>
      <w:r w:rsidR="00E76070">
        <w:rPr>
          <w:rFonts w:ascii="Sylfaen" w:hAnsi="Sylfaen" w:cs="Sylfaen"/>
          <w:szCs w:val="24"/>
          <w:lang w:val="hy-AM"/>
        </w:rPr>
        <w:t>________</w:t>
      </w:r>
      <w:r w:rsidR="00C83214">
        <w:rPr>
          <w:rFonts w:ascii="Sylfaen" w:hAnsi="Sylfaen" w:cs="Sylfaen"/>
          <w:b/>
          <w:i/>
          <w:lang w:val="hy-AM"/>
        </w:rPr>
        <w:t>______</w:t>
      </w:r>
      <w:r w:rsidR="00C83214" w:rsidRPr="00C83214">
        <w:rPr>
          <w:rFonts w:ascii="Sylfaen" w:hAnsi="Sylfaen" w:cs="Sylfaen"/>
          <w:szCs w:val="24"/>
          <w:lang w:val="af-ZA"/>
        </w:rPr>
        <w:t>___</w:t>
      </w:r>
      <w:r w:rsidR="00E76070">
        <w:rPr>
          <w:rFonts w:ascii="Sylfaen" w:hAnsi="Sylfaen" w:cs="Sylfaen"/>
          <w:szCs w:val="24"/>
          <w:lang w:val="hy-AM"/>
        </w:rPr>
        <w:t>_</w:t>
      </w:r>
      <w:r w:rsidR="00C83214">
        <w:rPr>
          <w:rFonts w:ascii="Sylfaen" w:hAnsi="Sylfaen" w:cs="Sylfaen"/>
          <w:b/>
          <w:u w:val="single"/>
          <w:lang w:val="af-ZA"/>
        </w:rPr>
        <w:t>Անիվների</w:t>
      </w:r>
      <w:r w:rsidR="00E76070">
        <w:rPr>
          <w:rFonts w:ascii="Sylfaen" w:hAnsi="Sylfaen" w:cs="Sylfaen"/>
          <w:b/>
          <w:i/>
          <w:lang w:val="hy-AM"/>
        </w:rPr>
        <w:t>__</w:t>
      </w:r>
      <w:r w:rsidR="00C83214">
        <w:rPr>
          <w:rFonts w:ascii="Sylfaen" w:hAnsi="Sylfaen" w:cs="Sylfaen"/>
          <w:b/>
          <w:i/>
          <w:lang w:val="hy-AM"/>
        </w:rPr>
        <w:t>______</w:t>
      </w:r>
      <w:r w:rsidR="00E76070">
        <w:rPr>
          <w:rFonts w:ascii="Sylfaen" w:hAnsi="Sylfaen" w:cs="Sylfaen"/>
          <w:b/>
          <w:i/>
          <w:lang w:val="hy-AM"/>
        </w:rPr>
        <w:t>___________</w:t>
      </w:r>
    </w:p>
    <w:p w:rsidR="00E257CE" w:rsidRPr="00372FF8" w:rsidRDefault="00E257CE" w:rsidP="00EC3CF7">
      <w:pPr>
        <w:ind w:firstLine="709"/>
        <w:jc w:val="both"/>
        <w:rPr>
          <w:rFonts w:ascii="Sylfaen" w:hAnsi="Sylfaen" w:cs="Sylfaen"/>
          <w:sz w:val="22"/>
          <w:szCs w:val="22"/>
          <w:vertAlign w:val="superscript"/>
          <w:lang w:val="af-ZA"/>
        </w:rPr>
      </w:pPr>
      <w:r w:rsidRPr="00372FF8">
        <w:rPr>
          <w:rFonts w:ascii="Sylfaen" w:hAnsi="Sylfaen" w:cs="Sylfaen"/>
          <w:sz w:val="22"/>
          <w:szCs w:val="22"/>
          <w:lang w:val="af-ZA"/>
        </w:rPr>
        <w:t xml:space="preserve">                         </w:t>
      </w:r>
      <w:r w:rsidR="00BF3FC1">
        <w:rPr>
          <w:rFonts w:ascii="Sylfaen" w:hAnsi="Sylfaen" w:cs="Sylfaen"/>
          <w:sz w:val="22"/>
          <w:szCs w:val="22"/>
          <w:lang w:val="af-ZA"/>
        </w:rPr>
        <w:t xml:space="preserve">                     </w:t>
      </w:r>
      <w:r w:rsidR="00BF3FC1">
        <w:rPr>
          <w:rFonts w:ascii="Sylfaen" w:hAnsi="Sylfaen" w:cs="Sylfaen"/>
          <w:sz w:val="22"/>
          <w:szCs w:val="22"/>
          <w:lang w:val="af-ZA"/>
        </w:rPr>
        <w:tab/>
      </w:r>
      <w:r w:rsidR="00BF3FC1">
        <w:rPr>
          <w:rFonts w:ascii="Sylfaen" w:hAnsi="Sylfaen" w:cs="Sylfaen"/>
          <w:sz w:val="22"/>
          <w:szCs w:val="22"/>
          <w:lang w:val="af-ZA"/>
        </w:rPr>
        <w:tab/>
      </w:r>
      <w:r w:rsidR="00BF3FC1">
        <w:rPr>
          <w:rFonts w:ascii="Sylfaen" w:hAnsi="Sylfaen" w:cs="Sylfaen"/>
          <w:sz w:val="22"/>
          <w:szCs w:val="22"/>
          <w:lang w:val="af-ZA"/>
        </w:rPr>
        <w:tab/>
        <w:t xml:space="preserve">             </w:t>
      </w:r>
      <w:r w:rsidR="00C83214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="00BF3FC1">
        <w:rPr>
          <w:rFonts w:ascii="Sylfaen" w:hAnsi="Sylfaen" w:cs="Sylfaen"/>
          <w:sz w:val="22"/>
          <w:szCs w:val="22"/>
          <w:lang w:val="af-ZA"/>
        </w:rPr>
        <w:t xml:space="preserve">    </w:t>
      </w:r>
      <w:r w:rsidRPr="00372FF8">
        <w:rPr>
          <w:rFonts w:ascii="Sylfaen" w:hAnsi="Sylfaen" w:cs="Sylfaen"/>
          <w:sz w:val="22"/>
          <w:szCs w:val="22"/>
          <w:vertAlign w:val="superscript"/>
          <w:lang w:val="af-ZA"/>
        </w:rPr>
        <w:t>գնման առարկայի անվանումը</w:t>
      </w:r>
    </w:p>
    <w:p w:rsidR="00E257CE" w:rsidRPr="00372FF8" w:rsidRDefault="00E257CE" w:rsidP="00EC3CF7">
      <w:pPr>
        <w:jc w:val="both"/>
        <w:rPr>
          <w:rFonts w:ascii="Sylfaen" w:hAnsi="Sylfaen" w:cs="Sylfaen"/>
          <w:sz w:val="22"/>
          <w:szCs w:val="22"/>
          <w:lang w:val="af-ZA"/>
        </w:rPr>
      </w:pPr>
      <w:r w:rsidRPr="00372FF8">
        <w:rPr>
          <w:rFonts w:ascii="Sylfaen" w:hAnsi="Sylfaen" w:cs="Sylfaen"/>
          <w:sz w:val="22"/>
          <w:szCs w:val="22"/>
          <w:lang w:val="af-ZA"/>
        </w:rPr>
        <w:t xml:space="preserve">ձեռքբերման նպատակով կազմակերպված </w:t>
      </w:r>
      <w:r w:rsidR="00EC3CF7" w:rsidRPr="00372FF8">
        <w:rPr>
          <w:rFonts w:ascii="Sylfaen" w:hAnsi="Sylfaen"/>
          <w:b/>
          <w:sz w:val="22"/>
          <w:szCs w:val="22"/>
          <w:lang w:val="nb-NO"/>
        </w:rPr>
        <w:t>«</w:t>
      </w:r>
      <w:r w:rsidR="00E76070" w:rsidRPr="00E76070">
        <w:rPr>
          <w:rFonts w:ascii="Sylfaen" w:hAnsi="Sylfaen"/>
          <w:b/>
          <w:sz w:val="22"/>
          <w:szCs w:val="24"/>
          <w:lang w:val="nb-NO"/>
        </w:rPr>
        <w:t>ՇՄՄՀ-ԳՀ</w:t>
      </w:r>
      <w:r w:rsidR="00E76070" w:rsidRPr="00E76070">
        <w:rPr>
          <w:rFonts w:ascii="Sylfaen" w:hAnsi="Sylfaen"/>
          <w:b/>
          <w:sz w:val="22"/>
          <w:szCs w:val="24"/>
          <w:lang w:val="hy-AM"/>
        </w:rPr>
        <w:t>ԱՊՁ</w:t>
      </w:r>
      <w:r w:rsidR="00E76070" w:rsidRPr="00E76070">
        <w:rPr>
          <w:rFonts w:ascii="Sylfaen" w:hAnsi="Sylfaen"/>
          <w:b/>
          <w:sz w:val="22"/>
          <w:szCs w:val="24"/>
          <w:lang w:val="nb-NO"/>
        </w:rPr>
        <w:t>Բ-2</w:t>
      </w:r>
      <w:r w:rsidR="00E76070" w:rsidRPr="00E76070">
        <w:rPr>
          <w:rFonts w:ascii="Sylfaen" w:hAnsi="Sylfaen"/>
          <w:b/>
          <w:sz w:val="22"/>
          <w:szCs w:val="24"/>
          <w:lang w:val="hy-AM"/>
        </w:rPr>
        <w:t>1</w:t>
      </w:r>
      <w:r w:rsidR="00C83214">
        <w:rPr>
          <w:rFonts w:ascii="Sylfaen" w:hAnsi="Sylfaen"/>
          <w:b/>
          <w:sz w:val="22"/>
          <w:szCs w:val="24"/>
          <w:lang w:val="nb-NO"/>
        </w:rPr>
        <w:t>/13</w:t>
      </w:r>
      <w:r w:rsidR="00EC3CF7" w:rsidRPr="00372FF8">
        <w:rPr>
          <w:rFonts w:ascii="Sylfaen" w:hAnsi="Sylfaen"/>
          <w:b/>
          <w:sz w:val="22"/>
          <w:szCs w:val="22"/>
          <w:lang w:val="nb-NO"/>
        </w:rPr>
        <w:t>»</w:t>
      </w:r>
      <w:r w:rsidR="00372FF8">
        <w:rPr>
          <w:rFonts w:ascii="Sylfaen" w:hAnsi="Sylfaen"/>
          <w:b/>
          <w:sz w:val="22"/>
          <w:szCs w:val="22"/>
          <w:lang w:val="nb-NO"/>
        </w:rPr>
        <w:t xml:space="preserve"> </w:t>
      </w:r>
      <w:r w:rsidRPr="00372FF8">
        <w:rPr>
          <w:rFonts w:ascii="Sylfaen" w:hAnsi="Sylfaen" w:cs="Sylfaen"/>
          <w:sz w:val="22"/>
          <w:szCs w:val="22"/>
          <w:lang w:val="af-ZA"/>
        </w:rPr>
        <w:t xml:space="preserve">ծածկագրով գնման ընթացակարգը </w:t>
      </w:r>
      <w:r w:rsidR="00372FF8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372FF8">
        <w:rPr>
          <w:rFonts w:ascii="Sylfaen" w:hAnsi="Sylfaen" w:cs="Sylfaen"/>
          <w:sz w:val="22"/>
          <w:szCs w:val="22"/>
          <w:lang w:val="af-ZA"/>
        </w:rPr>
        <w:t>չկայացած հայտարարելու մասին տեղեկատվությունը`</w:t>
      </w:r>
    </w:p>
    <w:p w:rsidR="00EC3CF7" w:rsidRPr="00DB72DA" w:rsidRDefault="00EC3CF7" w:rsidP="00EC3CF7">
      <w:pPr>
        <w:jc w:val="both"/>
        <w:rPr>
          <w:rFonts w:ascii="Sylfaen" w:hAnsi="Sylfaen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3686"/>
        <w:gridCol w:w="1758"/>
        <w:gridCol w:w="2392"/>
        <w:gridCol w:w="1927"/>
      </w:tblGrid>
      <w:tr w:rsidR="00E257CE" w:rsidRPr="00C83214" w:rsidTr="00EC3CF7">
        <w:trPr>
          <w:cantSplit/>
          <w:trHeight w:val="1134"/>
          <w:jc w:val="center"/>
        </w:trPr>
        <w:tc>
          <w:tcPr>
            <w:tcW w:w="742" w:type="dxa"/>
            <w:shd w:val="clear" w:color="auto" w:fill="auto"/>
            <w:textDirection w:val="btLr"/>
            <w:vAlign w:val="center"/>
          </w:tcPr>
          <w:p w:rsidR="00E257CE" w:rsidRPr="00372FF8" w:rsidRDefault="00E257CE" w:rsidP="00EC3CF7">
            <w:pPr>
              <w:ind w:left="113" w:right="113"/>
              <w:jc w:val="center"/>
              <w:rPr>
                <w:rFonts w:ascii="Sylfaen" w:hAnsi="Sylfaen" w:cs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Չափաբաժնի համար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առարկայի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ընթացակարգի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անվանումները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>`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այդպիսիք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լինելու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ընթացակարգը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չկայացած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է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հայտարարվել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համաձայն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>`”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Գնումների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մասին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”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ՀՀ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օրենքի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37-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րդ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հոդվածի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1-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ին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մասի</w:t>
            </w:r>
          </w:p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/>
                <w:sz w:val="18"/>
                <w:lang w:val="af-ZA"/>
              </w:rPr>
              <w:t>/</w:t>
            </w:r>
            <w:r w:rsidRPr="00372FF8">
              <w:rPr>
                <w:rFonts w:ascii="Sylfaen" w:hAnsi="Sylfaen" w:cs="Sylfaen"/>
                <w:sz w:val="18"/>
                <w:lang w:val="af-ZA"/>
              </w:rPr>
              <w:t>ընդգծել</w:t>
            </w:r>
            <w:r w:rsidRPr="00372FF8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sz w:val="18"/>
                <w:lang w:val="af-ZA"/>
              </w:rPr>
              <w:t>համապատասխան</w:t>
            </w:r>
            <w:r w:rsidRPr="00372FF8">
              <w:rPr>
                <w:rFonts w:ascii="Sylfaen" w:hAnsi="Sylfaen"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sz w:val="18"/>
                <w:lang w:val="af-ZA"/>
              </w:rPr>
              <w:t>տողը</w:t>
            </w:r>
            <w:r w:rsidRPr="00372FF8">
              <w:rPr>
                <w:rFonts w:ascii="Sylfaen" w:hAnsi="Sylfaen"/>
                <w:sz w:val="18"/>
                <w:lang w:val="af-ZA"/>
              </w:rPr>
              <w:t>/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257CE" w:rsidRPr="00372FF8" w:rsidRDefault="00E257CE" w:rsidP="00E70C43">
            <w:pPr>
              <w:jc w:val="center"/>
              <w:rPr>
                <w:rFonts w:ascii="Sylfaen" w:hAnsi="Sylfaen"/>
                <w:b/>
                <w:sz w:val="18"/>
                <w:lang w:val="af-ZA"/>
              </w:rPr>
            </w:pP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ընթացակարգը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չկայացած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հայտարարելու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հիմնավորման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վերաբերյալ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Pr="00372FF8">
              <w:rPr>
                <w:rFonts w:ascii="Sylfaen" w:hAnsi="Sylfaen"/>
                <w:b/>
                <w:sz w:val="18"/>
                <w:lang w:val="af-ZA"/>
              </w:rPr>
              <w:t xml:space="preserve"> </w:t>
            </w:r>
            <w:r w:rsidRPr="00372FF8">
              <w:rPr>
                <w:rFonts w:ascii="Sylfaen" w:hAnsi="Sylfaen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EC3CF7" w:rsidRPr="00C83214" w:rsidTr="00BF3FC1">
        <w:trPr>
          <w:trHeight w:val="654"/>
          <w:jc w:val="center"/>
        </w:trPr>
        <w:tc>
          <w:tcPr>
            <w:tcW w:w="742" w:type="dxa"/>
            <w:shd w:val="clear" w:color="auto" w:fill="auto"/>
            <w:vAlign w:val="center"/>
          </w:tcPr>
          <w:p w:rsidR="00EC3CF7" w:rsidRPr="00DB72DA" w:rsidRDefault="00EC3CF7" w:rsidP="00EC3CF7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C3CF7" w:rsidRPr="00BF3FC1" w:rsidRDefault="00BF3FC1" w:rsidP="00BF3FC1">
            <w:pPr>
              <w:jc w:val="center"/>
              <w:rPr>
                <w:rFonts w:ascii="Sylfaen" w:hAnsi="Sylfaen"/>
                <w:szCs w:val="17"/>
                <w:lang w:val="hy-AM"/>
              </w:rPr>
            </w:pPr>
            <w:r w:rsidRPr="00BF3FC1">
              <w:rPr>
                <w:rFonts w:ascii="Sylfaen" w:hAnsi="Sylfaen"/>
                <w:sz w:val="22"/>
                <w:szCs w:val="17"/>
                <w:lang w:val="hy-AM"/>
              </w:rPr>
              <w:t>Հավելված 1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EC3CF7" w:rsidRPr="00EC3CF7" w:rsidRDefault="00BF3FC1" w:rsidP="00EC3CF7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EC3CF7" w:rsidRPr="00BF3FC1" w:rsidRDefault="00EC3CF7" w:rsidP="00EC3CF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F3FC1">
              <w:rPr>
                <w:rFonts w:ascii="Sylfaen" w:hAnsi="Sylfaen"/>
                <w:sz w:val="20"/>
                <w:lang w:val="af-ZA"/>
              </w:rPr>
              <w:t>1-</w:t>
            </w:r>
            <w:r w:rsidRPr="00BF3FC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BF3FC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BF3FC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BF3FC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EC3CF7" w:rsidRPr="002109F8" w:rsidRDefault="00EC3CF7" w:rsidP="00EC3CF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2109F8">
              <w:rPr>
                <w:rFonts w:ascii="Sylfaen" w:hAnsi="Sylfaen"/>
                <w:sz w:val="20"/>
                <w:lang w:val="af-ZA"/>
              </w:rPr>
              <w:t>2-</w:t>
            </w:r>
            <w:r w:rsidRPr="002109F8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2109F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109F8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EC3CF7" w:rsidRPr="00BF3FC1" w:rsidRDefault="00EC3CF7" w:rsidP="00EC3CF7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BF3FC1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BF3FC1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BF3FC1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BF3FC1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EC3CF7" w:rsidRPr="00FE05DF" w:rsidRDefault="00EC3CF7" w:rsidP="00EC3CF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E05DF">
              <w:rPr>
                <w:rFonts w:ascii="Sylfaen" w:hAnsi="Sylfaen"/>
                <w:sz w:val="20"/>
                <w:lang w:val="af-ZA"/>
              </w:rPr>
              <w:t>4-</w:t>
            </w:r>
            <w:r w:rsidRPr="00FE05DF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FE05D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E05DF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C3CF7" w:rsidRPr="00BF3FC1" w:rsidRDefault="00BF3FC1" w:rsidP="00217A08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Ոչ մի հայտ չի ներկայացվել</w:t>
            </w:r>
          </w:p>
        </w:tc>
      </w:tr>
    </w:tbl>
    <w:p w:rsidR="00E76070" w:rsidRDefault="00E76070" w:rsidP="00B741D9">
      <w:pPr>
        <w:spacing w:after="120" w:line="276" w:lineRule="auto"/>
        <w:ind w:firstLine="360"/>
        <w:jc w:val="both"/>
        <w:rPr>
          <w:rFonts w:ascii="Sylfaen" w:hAnsi="Sylfaen" w:cs="Sylfaen"/>
          <w:sz w:val="22"/>
          <w:szCs w:val="22"/>
          <w:lang w:val="af-ZA"/>
        </w:rPr>
      </w:pPr>
    </w:p>
    <w:p w:rsidR="00217A08" w:rsidRPr="00E76070" w:rsidRDefault="00217A08" w:rsidP="00B741D9">
      <w:pPr>
        <w:spacing w:after="120" w:line="276" w:lineRule="auto"/>
        <w:ind w:firstLine="360"/>
        <w:jc w:val="both"/>
        <w:rPr>
          <w:rFonts w:ascii="Sylfaen" w:hAnsi="Sylfaen"/>
          <w:sz w:val="22"/>
          <w:szCs w:val="22"/>
          <w:lang w:val="af-ZA"/>
        </w:rPr>
      </w:pPr>
      <w:r w:rsidRPr="00E76070">
        <w:rPr>
          <w:rFonts w:ascii="Sylfaen" w:hAnsi="Sylfaen" w:cs="Sylfaen"/>
          <w:sz w:val="22"/>
          <w:szCs w:val="22"/>
          <w:lang w:val="af-ZA"/>
        </w:rPr>
        <w:t>Սույն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հետ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կապված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լրացուցիչ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ստանալու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համար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կարող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եք</w:t>
      </w:r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r w:rsidRPr="00E76070">
        <w:rPr>
          <w:rFonts w:ascii="Sylfaen" w:hAnsi="Sylfaen" w:cs="Sylfaen"/>
          <w:sz w:val="22"/>
          <w:szCs w:val="22"/>
          <w:lang w:val="af-ZA"/>
        </w:rPr>
        <w:t>դիմել՝</w:t>
      </w:r>
      <w:r w:rsidR="00372FF8" w:rsidRPr="00E76070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E76070">
        <w:rPr>
          <w:rFonts w:ascii="Sylfaen" w:hAnsi="Sylfaen"/>
          <w:bCs/>
          <w:iCs/>
          <w:sz w:val="22"/>
          <w:szCs w:val="22"/>
          <w:lang w:val="pt-BR"/>
        </w:rPr>
        <w:t>«</w:t>
      </w:r>
      <w:r w:rsidR="00E76070" w:rsidRPr="00E76070">
        <w:rPr>
          <w:rFonts w:ascii="Sylfaen" w:hAnsi="Sylfaen"/>
          <w:sz w:val="22"/>
          <w:szCs w:val="22"/>
          <w:lang w:val="nb-NO"/>
        </w:rPr>
        <w:t>ՇՄՄՀ-ԳՀ</w:t>
      </w:r>
      <w:r w:rsidR="00E76070" w:rsidRPr="00E76070">
        <w:rPr>
          <w:rFonts w:ascii="Sylfaen" w:hAnsi="Sylfaen"/>
          <w:sz w:val="22"/>
          <w:szCs w:val="22"/>
          <w:lang w:val="hy-AM"/>
        </w:rPr>
        <w:t>ԱՊՁ</w:t>
      </w:r>
      <w:r w:rsidR="00E76070" w:rsidRPr="00E76070">
        <w:rPr>
          <w:rFonts w:ascii="Sylfaen" w:hAnsi="Sylfaen"/>
          <w:sz w:val="22"/>
          <w:szCs w:val="22"/>
          <w:lang w:val="nb-NO"/>
        </w:rPr>
        <w:t>Բ-2</w:t>
      </w:r>
      <w:r w:rsidR="00E76070" w:rsidRPr="00E76070">
        <w:rPr>
          <w:rFonts w:ascii="Sylfaen" w:hAnsi="Sylfaen"/>
          <w:sz w:val="22"/>
          <w:szCs w:val="22"/>
          <w:lang w:val="hy-AM"/>
        </w:rPr>
        <w:t>1</w:t>
      </w:r>
      <w:r w:rsidR="00C83214">
        <w:rPr>
          <w:rFonts w:ascii="Sylfaen" w:hAnsi="Sylfaen"/>
          <w:sz w:val="22"/>
          <w:szCs w:val="22"/>
          <w:lang w:val="nb-NO"/>
        </w:rPr>
        <w:t>/13</w:t>
      </w:r>
      <w:bookmarkStart w:id="0" w:name="_GoBack"/>
      <w:bookmarkEnd w:id="0"/>
      <w:r w:rsidRPr="00E76070">
        <w:rPr>
          <w:rFonts w:ascii="Sylfaen" w:hAnsi="Sylfaen"/>
          <w:sz w:val="22"/>
          <w:szCs w:val="22"/>
          <w:lang w:val="af-ZA"/>
        </w:rPr>
        <w:t xml:space="preserve">» </w:t>
      </w:r>
      <w:proofErr w:type="spellStart"/>
      <w:r w:rsidRPr="00E76070">
        <w:rPr>
          <w:rFonts w:ascii="Sylfaen" w:hAnsi="Sylfaen"/>
          <w:sz w:val="22"/>
          <w:szCs w:val="22"/>
        </w:rPr>
        <w:t>ծածկագրով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գնահատող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հանձնաժողովի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քարտուղար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Ինգա</w:t>
      </w:r>
      <w:proofErr w:type="spellEnd"/>
      <w:r w:rsidRPr="00E76070">
        <w:rPr>
          <w:rFonts w:ascii="Sylfaen" w:hAnsi="Sylfaen"/>
          <w:sz w:val="22"/>
          <w:szCs w:val="22"/>
          <w:lang w:val="af-ZA"/>
        </w:rPr>
        <w:t xml:space="preserve"> </w:t>
      </w:r>
      <w:proofErr w:type="spellStart"/>
      <w:r w:rsidRPr="00E76070">
        <w:rPr>
          <w:rFonts w:ascii="Sylfaen" w:hAnsi="Sylfaen"/>
          <w:sz w:val="22"/>
          <w:szCs w:val="22"/>
        </w:rPr>
        <w:t>Մարտիրոսյանին</w:t>
      </w:r>
      <w:proofErr w:type="spellEnd"/>
      <w:r w:rsidRPr="00E76070">
        <w:rPr>
          <w:rFonts w:ascii="Sylfaen" w:hAnsi="Sylfaen" w:cs="Arial Armenian"/>
          <w:sz w:val="22"/>
          <w:szCs w:val="22"/>
          <w:lang w:val="af-ZA"/>
        </w:rPr>
        <w:t>։</w:t>
      </w:r>
    </w:p>
    <w:p w:rsidR="00217A08" w:rsidRPr="00372FF8" w:rsidRDefault="00217A08" w:rsidP="00217A08">
      <w:pPr>
        <w:spacing w:after="120"/>
        <w:ind w:firstLine="360"/>
        <w:jc w:val="both"/>
        <w:rPr>
          <w:rFonts w:ascii="Sylfaen" w:hAnsi="Sylfaen"/>
          <w:szCs w:val="24"/>
          <w:lang w:val="hy-AM"/>
        </w:rPr>
      </w:pPr>
      <w:r w:rsidRPr="00372FF8">
        <w:rPr>
          <w:rFonts w:ascii="Sylfaen" w:hAnsi="Sylfaen" w:cs="Sylfaen"/>
          <w:szCs w:val="24"/>
          <w:lang w:val="af-ZA"/>
        </w:rPr>
        <w:t>Հեռախոս</w:t>
      </w:r>
      <w:r w:rsidRPr="00372FF8">
        <w:rPr>
          <w:rFonts w:ascii="Sylfaen" w:hAnsi="Sylfaen" w:cs="Sylfaen"/>
          <w:szCs w:val="24"/>
        </w:rPr>
        <w:t>՝</w:t>
      </w:r>
      <w:r w:rsidRPr="00372FF8">
        <w:rPr>
          <w:rFonts w:ascii="Sylfaen" w:hAnsi="Sylfaen" w:cs="Sylfaen"/>
          <w:szCs w:val="24"/>
          <w:lang w:val="af-ZA"/>
        </w:rPr>
        <w:t xml:space="preserve"> </w:t>
      </w:r>
      <w:r w:rsidRPr="00372FF8">
        <w:rPr>
          <w:rFonts w:ascii="Sylfaen" w:hAnsi="Sylfaen" w:cs="Sylfaen"/>
          <w:b/>
          <w:szCs w:val="24"/>
          <w:lang w:val="af-ZA"/>
        </w:rPr>
        <w:t>+3</w:t>
      </w:r>
      <w:r w:rsidRPr="00372FF8">
        <w:rPr>
          <w:rFonts w:ascii="Sylfaen" w:hAnsi="Sylfaen"/>
          <w:b/>
          <w:szCs w:val="24"/>
          <w:lang w:val="af-ZA"/>
        </w:rPr>
        <w:t>7</w:t>
      </w:r>
      <w:r w:rsidRPr="00372FF8">
        <w:rPr>
          <w:rFonts w:ascii="Sylfaen" w:hAnsi="Sylfaen"/>
          <w:b/>
          <w:szCs w:val="24"/>
          <w:lang w:val="hy-AM"/>
        </w:rPr>
        <w:t>4 93 78 35 33</w:t>
      </w:r>
    </w:p>
    <w:p w:rsidR="00217A08" w:rsidRPr="00372FF8" w:rsidRDefault="00217A08" w:rsidP="00217A08">
      <w:pPr>
        <w:spacing w:after="120"/>
        <w:ind w:firstLine="360"/>
        <w:jc w:val="both"/>
        <w:rPr>
          <w:rFonts w:ascii="Sylfaen" w:hAnsi="Sylfaen"/>
          <w:b/>
          <w:szCs w:val="24"/>
          <w:lang w:val="hy-AM"/>
        </w:rPr>
      </w:pPr>
      <w:r w:rsidRPr="00372FF8">
        <w:rPr>
          <w:rFonts w:ascii="Sylfaen" w:hAnsi="Sylfaen" w:cs="Sylfaen"/>
          <w:szCs w:val="24"/>
          <w:lang w:val="af-ZA"/>
        </w:rPr>
        <w:t>Էլ</w:t>
      </w:r>
      <w:r w:rsidRPr="00372FF8">
        <w:rPr>
          <w:rFonts w:ascii="Sylfaen" w:hAnsi="Sylfaen"/>
          <w:szCs w:val="24"/>
          <w:lang w:val="af-ZA"/>
        </w:rPr>
        <w:t xml:space="preserve">. </w:t>
      </w:r>
      <w:r w:rsidRPr="00372FF8">
        <w:rPr>
          <w:rFonts w:ascii="Sylfaen" w:hAnsi="Sylfaen" w:cs="Sylfaen"/>
          <w:szCs w:val="24"/>
          <w:lang w:val="af-ZA"/>
        </w:rPr>
        <w:t>փոստ՝</w:t>
      </w:r>
      <w:r w:rsidRPr="00372FF8">
        <w:rPr>
          <w:rFonts w:ascii="Sylfaen" w:hAnsi="Sylfaen"/>
          <w:szCs w:val="24"/>
          <w:lang w:val="af-ZA"/>
        </w:rPr>
        <w:t xml:space="preserve"> </w:t>
      </w:r>
      <w:r w:rsidRPr="00372FF8">
        <w:rPr>
          <w:rFonts w:ascii="Sylfaen" w:hAnsi="Sylfaen"/>
          <w:b/>
          <w:szCs w:val="24"/>
          <w:lang w:val="hy-AM"/>
        </w:rPr>
        <w:t>inga.martirosyan@list.ru</w:t>
      </w:r>
    </w:p>
    <w:p w:rsidR="00217A08" w:rsidRDefault="00217A08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  <w:r w:rsidRPr="00217A08">
        <w:rPr>
          <w:rFonts w:ascii="Sylfaen" w:hAnsi="Sylfaen" w:cs="Sylfaen"/>
          <w:sz w:val="20"/>
          <w:lang w:val="af-ZA"/>
        </w:rPr>
        <w:t xml:space="preserve">Պատվիրատու` </w:t>
      </w:r>
      <w:r w:rsidRPr="00217A08">
        <w:rPr>
          <w:rFonts w:ascii="Sylfaen" w:hAnsi="Sylfaen"/>
          <w:b/>
          <w:lang w:val="af-ZA"/>
        </w:rPr>
        <w:t>«</w:t>
      </w:r>
      <w:r w:rsidRPr="00217A08">
        <w:rPr>
          <w:rFonts w:ascii="Sylfaen" w:hAnsi="Sylfaen"/>
          <w:b/>
          <w:lang w:val="hy-AM"/>
        </w:rPr>
        <w:t>ՀՀ Շիրակի մարզ Մարմաշենի համայնքապետարան</w:t>
      </w:r>
      <w:r w:rsidRPr="00217A08">
        <w:rPr>
          <w:rFonts w:ascii="Sylfaen" w:hAnsi="Sylfaen"/>
          <w:b/>
          <w:lang w:val="af-ZA"/>
        </w:rPr>
        <w:t>»</w:t>
      </w: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p w:rsidR="00BF3FC1" w:rsidRDefault="00BF3FC1" w:rsidP="00217A08">
      <w:pPr>
        <w:spacing w:after="120"/>
        <w:ind w:firstLine="360"/>
        <w:jc w:val="both"/>
        <w:rPr>
          <w:rFonts w:ascii="Sylfaen" w:hAnsi="Sylfaen"/>
          <w:b/>
          <w:lang w:val="af-ZA"/>
        </w:rPr>
      </w:pPr>
    </w:p>
    <w:sectPr w:rsidR="00BF3FC1" w:rsidSect="00BC5CF7">
      <w:footerReference w:type="even" r:id="rId7"/>
      <w:footerReference w:type="default" r:id="rId8"/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9BF" w:rsidRDefault="00CB39BF" w:rsidP="00F600C4">
      <w:r>
        <w:separator/>
      </w:r>
    </w:p>
  </w:endnote>
  <w:endnote w:type="continuationSeparator" w:id="0">
    <w:p w:rsidR="00CB39BF" w:rsidRDefault="00CB39BF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55536D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57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2947" w:rsidRDefault="00C83214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C83214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9BF" w:rsidRDefault="00CB39BF" w:rsidP="00F600C4">
      <w:r>
        <w:separator/>
      </w:r>
    </w:p>
  </w:footnote>
  <w:footnote w:type="continuationSeparator" w:id="0">
    <w:p w:rsidR="00CB39BF" w:rsidRDefault="00CB39BF" w:rsidP="00F6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75A2"/>
    <w:multiLevelType w:val="hybridMultilevel"/>
    <w:tmpl w:val="ACDE4FE4"/>
    <w:lvl w:ilvl="0" w:tplc="04AEC04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31887989"/>
    <w:multiLevelType w:val="hybridMultilevel"/>
    <w:tmpl w:val="F7BCB05E"/>
    <w:lvl w:ilvl="0" w:tplc="04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 w15:restartNumberingAfterBreak="0">
    <w:nsid w:val="457D0811"/>
    <w:multiLevelType w:val="hybridMultilevel"/>
    <w:tmpl w:val="33406DA4"/>
    <w:lvl w:ilvl="0" w:tplc="850EC836">
      <w:start w:val="1"/>
      <w:numFmt w:val="decimal"/>
      <w:lvlText w:val="%1)"/>
      <w:lvlJc w:val="left"/>
      <w:pPr>
        <w:ind w:left="9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8DB3156"/>
    <w:multiLevelType w:val="hybridMultilevel"/>
    <w:tmpl w:val="252C6C4A"/>
    <w:lvl w:ilvl="0" w:tplc="CAD603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5807CA"/>
    <w:multiLevelType w:val="hybridMultilevel"/>
    <w:tmpl w:val="EF5894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72C28"/>
    <w:multiLevelType w:val="hybridMultilevel"/>
    <w:tmpl w:val="79E847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3A29F2"/>
    <w:multiLevelType w:val="hybridMultilevel"/>
    <w:tmpl w:val="961ACF40"/>
    <w:lvl w:ilvl="0" w:tplc="040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170C09"/>
    <w:rsid w:val="001866E5"/>
    <w:rsid w:val="002109F8"/>
    <w:rsid w:val="00217A08"/>
    <w:rsid w:val="00300B25"/>
    <w:rsid w:val="00372FF8"/>
    <w:rsid w:val="003F4776"/>
    <w:rsid w:val="00467E5B"/>
    <w:rsid w:val="0055536D"/>
    <w:rsid w:val="0069733C"/>
    <w:rsid w:val="009B61AA"/>
    <w:rsid w:val="00B741D9"/>
    <w:rsid w:val="00BB10A2"/>
    <w:rsid w:val="00BC5CF7"/>
    <w:rsid w:val="00BF3FC1"/>
    <w:rsid w:val="00C83214"/>
    <w:rsid w:val="00CB39BF"/>
    <w:rsid w:val="00E257CE"/>
    <w:rsid w:val="00E76070"/>
    <w:rsid w:val="00EC3CF7"/>
    <w:rsid w:val="00F56657"/>
    <w:rsid w:val="00F600C4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531E"/>
  <w15:docId w15:val="{88520ECB-659B-48C4-A455-0FBB232F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BF3FC1"/>
    <w:pPr>
      <w:ind w:left="720"/>
    </w:pPr>
    <w:rPr>
      <w:szCs w:val="24"/>
      <w:lang w:val="x-none"/>
    </w:rPr>
  </w:style>
  <w:style w:type="character" w:customStyle="1" w:styleId="ab">
    <w:name w:val="Абзац списка Знак"/>
    <w:link w:val="aa"/>
    <w:uiPriority w:val="34"/>
    <w:locked/>
    <w:rsid w:val="00BF3FC1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C8321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32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INGA</cp:lastModifiedBy>
  <cp:revision>15</cp:revision>
  <cp:lastPrinted>2021-11-17T13:35:00Z</cp:lastPrinted>
  <dcterms:created xsi:type="dcterms:W3CDTF">2018-10-04T11:42:00Z</dcterms:created>
  <dcterms:modified xsi:type="dcterms:W3CDTF">2021-11-17T13:35:00Z</dcterms:modified>
</cp:coreProperties>
</file>