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79E8" w:rsidRDefault="00CA79E8" w:rsidP="00CA79E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CA79E8" w:rsidRDefault="00CA79E8" w:rsidP="00CA79E8">
      <w:pPr>
        <w:jc w:val="both"/>
        <w:rPr>
          <w:rFonts w:ascii="GHEA Grapalat" w:hAnsi="GHEA Grapalat"/>
          <w:sz w:val="20"/>
          <w:lang w:val="af-ZA"/>
        </w:rPr>
      </w:pPr>
    </w:p>
    <w:p w:rsidR="00CA79E8" w:rsidRDefault="00CA79E8" w:rsidP="00CA79E8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 «ՀԱԱՀ-ԳՀԱՊՁԲ 17/</w:t>
      </w:r>
      <w:r w:rsidR="009E12D1">
        <w:rPr>
          <w:rFonts w:ascii="GHEA Grapalat" w:hAnsi="GHEA Grapalat"/>
          <w:b w:val="0"/>
          <w:sz w:val="20"/>
          <w:lang w:val="af-ZA"/>
        </w:rPr>
        <w:t>1</w:t>
      </w:r>
      <w:r>
        <w:rPr>
          <w:rFonts w:ascii="GHEA Grapalat" w:hAnsi="GHEA Grapalat"/>
          <w:b w:val="0"/>
          <w:sz w:val="20"/>
          <w:lang w:val="af-ZA"/>
        </w:rPr>
        <w:t>»</w:t>
      </w:r>
    </w:p>
    <w:p w:rsidR="00CA79E8" w:rsidRDefault="00CA79E8" w:rsidP="00CA79E8">
      <w:pPr>
        <w:rPr>
          <w:lang w:val="af-ZA"/>
        </w:rPr>
      </w:pPr>
    </w:p>
    <w:p w:rsidR="00CA79E8" w:rsidRDefault="00CA79E8" w:rsidP="00CA79E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«Հայաստանի ազգային ագրարային համալսարան» հիմնադրամը ստորև ներկայացնում է իր կարիքների համար </w:t>
      </w:r>
      <w:r w:rsidR="009E12D1">
        <w:rPr>
          <w:rFonts w:ascii="GHEA Grapalat" w:hAnsi="GHEA Grapalat"/>
          <w:sz w:val="20"/>
          <w:lang w:val="af-ZA"/>
        </w:rPr>
        <w:t>ավտոպահեստամասերի</w:t>
      </w:r>
      <w:r>
        <w:rPr>
          <w:rFonts w:ascii="GHEA Grapalat" w:hAnsi="GHEA Grapalat"/>
          <w:sz w:val="20"/>
          <w:lang w:val="af-ZA"/>
        </w:rPr>
        <w:t xml:space="preserve"> ձեռքբերման նպատակով կազմակերպված            «</w:t>
      </w:r>
      <w:r>
        <w:rPr>
          <w:rFonts w:ascii="GHEA Grapalat" w:hAnsi="GHEA Grapalat"/>
          <w:b/>
          <w:sz w:val="20"/>
          <w:lang w:val="af-ZA"/>
        </w:rPr>
        <w:t>ՀԱԱՀ-ԳՀԱՊՁԲ 17/</w:t>
      </w:r>
      <w:r w:rsidR="009E12D1">
        <w:rPr>
          <w:rFonts w:ascii="GHEA Grapalat" w:hAnsi="GHEA Grapalat"/>
          <w:b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>» ծածկագրով գնման ընթացակարգի ներքոհիշյալ չափաբաժինների չկայացած հայտարարելու մասին տեղեկատվությունը`</w:t>
      </w:r>
    </w:p>
    <w:p w:rsidR="00CA79E8" w:rsidRDefault="00CA79E8" w:rsidP="00CA79E8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145"/>
        <w:gridCol w:w="2214"/>
        <w:gridCol w:w="1792"/>
        <w:gridCol w:w="3343"/>
      </w:tblGrid>
      <w:tr w:rsidR="00CA79E8" w:rsidRPr="001641F2" w:rsidTr="00C26D00">
        <w:trPr>
          <w:trHeight w:val="237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Չափաբաժնի համար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Pr="00B41CA1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B41CA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 ընթացակարգը չկայացած է հայտարարվել համաձայն` «Գնումների մասին» ՀՀ օրենքի 37-րդ հոդվածի 1-ին մասի</w:t>
            </w:r>
          </w:p>
          <w:p w:rsidR="00CA79E8" w:rsidRPr="00B41CA1" w:rsidRDefault="00CA79E8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af-ZA"/>
              </w:rPr>
            </w:pPr>
            <w:r w:rsidRPr="00B41CA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/ընդգծել համապատասխան տողը/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E8" w:rsidRDefault="00CA79E8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CA79E8" w:rsidRPr="001641F2" w:rsidTr="00C26D00">
        <w:trPr>
          <w:trHeight w:val="849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9E12D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5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9E12D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</w:rPr>
              <w:t>Ռեսոր 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 w:rsidP="009E12D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</w:t>
            </w:r>
            <w:r w:rsidR="009E12D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Արևշատի Սարգիս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» ՍՊԸ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B41CA1" w:rsidP="00CA79E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</w:t>
            </w:r>
            <w:r w:rsidR="00CA79E8">
              <w:rPr>
                <w:rFonts w:ascii="GHEA Grapalat" w:hAnsi="GHEA Grapalat" w:cs="Sylfaen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="00CA79E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կետի</w:t>
            </w:r>
          </w:p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79E8" w:rsidRDefault="00CA79E8" w:rsidP="00C4217A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>Հիմք ընդուն</w:t>
            </w:r>
            <w:r w:rsidR="00C4217A">
              <w:rPr>
                <w:rFonts w:ascii="GHEA Grapalat" w:hAnsi="GHEA Grapalat"/>
                <w:sz w:val="14"/>
                <w:szCs w:val="19"/>
                <w:lang w:val="es-ES"/>
              </w:rPr>
              <w:t>վ</w:t>
            </w:r>
            <w:r>
              <w:rPr>
                <w:rFonts w:ascii="GHEA Grapalat" w:hAnsi="GHEA Grapalat"/>
                <w:sz w:val="14"/>
                <w:szCs w:val="19"/>
                <w:lang w:val="es-ES"/>
              </w:rPr>
              <w:t>ե</w:t>
            </w:r>
            <w:r w:rsidR="00C4217A">
              <w:rPr>
                <w:rFonts w:ascii="GHEA Grapalat" w:hAnsi="GHEA Grapalat"/>
                <w:sz w:val="14"/>
                <w:szCs w:val="19"/>
                <w:lang w:val="es-ES"/>
              </w:rPr>
              <w:t>ց</w:t>
            </w: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>ֆինանսական միջոցների չափը</w:t>
            </w:r>
            <w:r w:rsidR="00C4217A"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: </w:t>
            </w:r>
          </w:p>
        </w:tc>
      </w:tr>
      <w:tr w:rsidR="00CA79E8" w:rsidRPr="00CA79E8" w:rsidTr="00C26D00">
        <w:trPr>
          <w:trHeight w:val="849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9E8" w:rsidRPr="00CA79E8" w:rsidRDefault="00CA79E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 w:rsidP="009E12D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</w:t>
            </w:r>
            <w:r w:rsidR="009E12D1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Մ-ԲԻ-Ռ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9E8" w:rsidRDefault="00CA79E8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</w:tr>
      <w:tr w:rsidR="00B41CA1" w:rsidRPr="001641F2" w:rsidTr="00C26D00">
        <w:trPr>
          <w:trHeight w:val="566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7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C26D00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 w:rsidRPr="00C26D00">
              <w:rPr>
                <w:rFonts w:ascii="GHEA Grapalat" w:hAnsi="GHEA Grapalat"/>
              </w:rPr>
              <w:t>Անվադողեր 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«Կաիման» ՍՊԸ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C4217A" w:rsidRDefault="00B41CA1" w:rsidP="00AA5309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  <w:r w:rsidRPr="00C4217A"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 w:rsidRPr="00C4217A"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 w:rsidRPr="00C4217A"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9E12D1" w:rsidTr="00C26D00">
        <w:trPr>
          <w:trHeight w:val="566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P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62484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</w:p>
        </w:tc>
      </w:tr>
      <w:tr w:rsidR="00C26D00" w:rsidRPr="009E12D1" w:rsidTr="001641F2">
        <w:trPr>
          <w:trHeight w:val="477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D00" w:rsidRP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624848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6"/>
                <w:szCs w:val="18"/>
                <w:lang w:val="af-ZA"/>
              </w:rPr>
            </w:pPr>
          </w:p>
        </w:tc>
      </w:tr>
      <w:tr w:rsidR="00B41CA1" w:rsidRPr="001641F2" w:rsidTr="00C26D00">
        <w:trPr>
          <w:trHeight w:val="613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10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1CA1" w:rsidRDefault="00B41CA1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Ղեկային մեխնիզմ</w:t>
            </w:r>
          </w:p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C26D00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9E12D1" w:rsidTr="001641F2">
        <w:trPr>
          <w:trHeight w:val="507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341DB5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9E12D1" w:rsidTr="00C26D00">
        <w:trPr>
          <w:trHeight w:val="511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341DB5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1641F2">
        <w:trPr>
          <w:trHeight w:val="451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11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Առջևի լուսարձակ</w:t>
            </w:r>
          </w:p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CA79E8" w:rsidTr="00C26D00">
        <w:trPr>
          <w:trHeight w:val="132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Pr="00BB2CA9" w:rsidRDefault="00C26D0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A79E8" w:rsidTr="00C26D00">
        <w:trPr>
          <w:trHeight w:val="389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Pr="00BB2CA9" w:rsidRDefault="00C26D0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1641F2">
        <w:trPr>
          <w:trHeight w:val="427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14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Ֆիլտր 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«Կաիման»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CA79E8" w:rsidTr="001641F2">
        <w:trPr>
          <w:trHeight w:val="43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Pr="00624848" w:rsidRDefault="00C26D00" w:rsidP="00341DB5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«Հույս-Մոտոր»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A79E8" w:rsidTr="001641F2">
        <w:trPr>
          <w:trHeight w:val="4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A79E8" w:rsidTr="001641F2">
        <w:trPr>
          <w:trHeight w:val="419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A79E8" w:rsidTr="001641F2">
        <w:trPr>
          <w:trHeight w:val="412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F86C4C">
        <w:trPr>
          <w:trHeight w:val="840"/>
          <w:jc w:val="center"/>
        </w:trPr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17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Պաստառ 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B41CA1" w:rsidRPr="00B41CA1" w:rsidTr="001641F2">
        <w:trPr>
          <w:trHeight w:val="596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19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Արգելակման սիստեմի մանժետ(ԿԱՎԶ3270)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CA79E8" w:rsidTr="00C26D00">
        <w:trPr>
          <w:trHeight w:val="199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Pr="00BB2CA9" w:rsidRDefault="00C26D0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1641F2">
        <w:trPr>
          <w:trHeight w:val="357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21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Անվախուց 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«Կաիման»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CA79E8" w:rsidTr="001641F2">
        <w:trPr>
          <w:trHeight w:val="278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A79E8" w:rsidTr="001641F2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543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23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Ռեսորի և ամորտիզատորի ռեզիններ 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C26D00" w:rsidRPr="00C26D00" w:rsidTr="00C4217A">
        <w:trPr>
          <w:trHeight w:val="565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C26D00" w:rsidRPr="00C26D00" w:rsidTr="00C26D00">
        <w:trPr>
          <w:trHeight w:val="3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00" w:rsidRDefault="00C26D0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481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24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Ֆիլտր(ԿԱՎԶ3270)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C26D00" w:rsidTr="00C4217A">
        <w:trPr>
          <w:trHeight w:val="460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26D0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368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25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Շարժիչի ռեմեններ</w:t>
            </w:r>
          </w:p>
          <w:p w:rsidR="00B41CA1" w:rsidRPr="00BB2CA9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CA79E8" w:rsidTr="00060830">
        <w:trPr>
          <w:trHeight w:val="151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060830" w:rsidRPr="00CA79E8" w:rsidTr="00C4217A">
        <w:trPr>
          <w:trHeight w:val="292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Pr="00624848" w:rsidRDefault="00060830" w:rsidP="0008257F">
            <w:pPr>
              <w:spacing w:line="184" w:lineRule="atLeast"/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«Հույս-Մոտոր»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060830" w:rsidRPr="00CA79E8" w:rsidTr="00C4217A">
        <w:trPr>
          <w:trHeight w:val="351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587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26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Արգելակման կոճղակի կոմպլեկտ</w:t>
            </w:r>
          </w:p>
          <w:p w:rsidR="00B41CA1" w:rsidRPr="00BB2CA9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(ԿԱՎԶ3270)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CA79E8" w:rsidTr="00C26D00">
        <w:trPr>
          <w:trHeight w:val="435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505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29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Արգելակման վակումի բաչոկ 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26D0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«Գրիգոր Բաբայան» Ա/Ձ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CA79E8" w:rsidTr="00C4217A">
        <w:trPr>
          <w:trHeight w:val="427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060830" w:rsidRPr="00CA79E8" w:rsidTr="00C4217A">
        <w:trPr>
          <w:trHeight w:val="405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553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30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Pr="00BB2CA9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Արգելակման սիստեմի մանժետ</w:t>
            </w:r>
            <w:r w:rsidRPr="00C26D00">
              <w:rPr>
                <w:rFonts w:ascii="GHEA Grapalat" w:hAnsi="GHEA Grapalat"/>
              </w:rPr>
              <w:t>(ԳԱԶ31029)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CA79E8" w:rsidTr="00C26D00">
        <w:trPr>
          <w:trHeight w:val="199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Pr="00BB2CA9" w:rsidRDefault="00060830" w:rsidP="006C3491">
            <w:pPr>
              <w:pStyle w:val="2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  <w:tr w:rsidR="00B41CA1" w:rsidRPr="00B41CA1" w:rsidTr="00C4217A">
        <w:trPr>
          <w:trHeight w:val="755"/>
          <w:jc w:val="center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32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Ռեսորի և ամորտիզատորի ռեզիններ</w:t>
            </w:r>
          </w:p>
          <w:p w:rsidR="00B41CA1" w:rsidRPr="00BB2CA9" w:rsidRDefault="00B41CA1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(ԿԱՎԶ3270)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«Արևշատի Սարգիս» ՍՊԸ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4-րդ կետի</w:t>
            </w:r>
          </w:p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4"/>
                <w:szCs w:val="18"/>
                <w:lang w:val="af-ZA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CA1" w:rsidRDefault="00B41CA1" w:rsidP="00AA5309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4"/>
                <w:szCs w:val="19"/>
                <w:lang w:val="es-ES"/>
              </w:rPr>
              <w:t xml:space="preserve">Հիմք ընդունվեց այն հանգամանքը, որ մասնակիցների </w:t>
            </w:r>
            <w:r>
              <w:rPr>
                <w:rFonts w:ascii="GHEA Grapalat" w:hAnsi="GHEA Grapalat" w:cs="Sylfaen"/>
                <w:sz w:val="14"/>
                <w:szCs w:val="19"/>
                <w:lang w:val="es-ES"/>
              </w:rPr>
              <w:t xml:space="preserve">կողմից առաջարկված գները գերազանցում էին պատվիրատուի` տվյալ գնման համար նախատեսված </w:t>
            </w:r>
            <w:r>
              <w:rPr>
                <w:rFonts w:ascii="GHEA Grapalat" w:hAnsi="GHEA Grapalat"/>
                <w:noProof/>
                <w:sz w:val="14"/>
                <w:szCs w:val="19"/>
                <w:lang w:val="es-ES" w:eastAsia="en-US" w:bidi="ar-IQ"/>
              </w:rPr>
              <w:t xml:space="preserve">ֆինանսական միջոցների չափը: </w:t>
            </w:r>
          </w:p>
        </w:tc>
      </w:tr>
      <w:tr w:rsidR="00060830" w:rsidRPr="00060830" w:rsidTr="00F86C4C">
        <w:trPr>
          <w:trHeight w:val="555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60830">
            <w:pPr>
              <w:pStyle w:val="2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08257F">
            <w:pPr>
              <w:spacing w:line="184" w:lineRule="atLeast"/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«Մ-ԲԻ-Ռ» ՍՊԸ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0830" w:rsidRDefault="00060830" w:rsidP="00CA79E8">
            <w:pPr>
              <w:rPr>
                <w:rFonts w:ascii="GHEA Grapalat" w:hAnsi="GHEA Grapalat"/>
                <w:sz w:val="14"/>
                <w:szCs w:val="19"/>
                <w:lang w:val="es-ES"/>
              </w:rPr>
            </w:pPr>
          </w:p>
        </w:tc>
      </w:tr>
    </w:tbl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</w:t>
      </w:r>
      <w:r w:rsidR="00624848">
        <w:rPr>
          <w:rFonts w:ascii="GHEA Grapalat" w:hAnsi="GHEA Grapalat"/>
          <w:sz w:val="20"/>
          <w:lang w:val="af-ZA"/>
        </w:rPr>
        <w:t>Եվա Հարությունյանին</w:t>
      </w:r>
      <w:r>
        <w:rPr>
          <w:rFonts w:ascii="GHEA Grapalat" w:hAnsi="GHEA Grapalat"/>
          <w:sz w:val="20"/>
          <w:lang w:val="af-ZA"/>
        </w:rPr>
        <w:t>։</w:t>
      </w: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Հեռախոս` 01</w:t>
      </w:r>
      <w:r w:rsidR="00624848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-</w:t>
      </w:r>
      <w:r w:rsidR="00624848">
        <w:rPr>
          <w:rFonts w:ascii="GHEA Grapalat" w:hAnsi="GHEA Grapalat"/>
          <w:sz w:val="20"/>
          <w:lang w:val="af-ZA"/>
        </w:rPr>
        <w:t>58-56</w:t>
      </w:r>
      <w:r>
        <w:rPr>
          <w:rFonts w:ascii="GHEA Grapalat" w:hAnsi="GHEA Grapalat"/>
          <w:sz w:val="20"/>
          <w:lang w:val="af-ZA"/>
        </w:rPr>
        <w:t>-</w:t>
      </w:r>
      <w:r w:rsidR="00624848">
        <w:rPr>
          <w:rFonts w:ascii="GHEA Grapalat" w:hAnsi="GHEA Grapalat"/>
          <w:sz w:val="20"/>
          <w:lang w:val="af-ZA"/>
        </w:rPr>
        <w:t>25</w:t>
      </w:r>
    </w:p>
    <w:p w:rsidR="00CA79E8" w:rsidRDefault="00CA79E8" w:rsidP="00CA79E8">
      <w:pPr>
        <w:pStyle w:val="a4"/>
        <w:spacing w:line="360" w:lineRule="auto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Էլ.փոստ` </w:t>
      </w:r>
      <w:r w:rsidR="00624848">
        <w:rPr>
          <w:rFonts w:ascii="GHEA Grapalat" w:hAnsi="GHEA Grapalat"/>
          <w:sz w:val="20"/>
          <w:lang w:val="af-ZA"/>
        </w:rPr>
        <w:t>anau.gnumner@mail.ru</w:t>
      </w:r>
      <w:r>
        <w:rPr>
          <w:rFonts w:ascii="GHEA Grapalat" w:hAnsi="GHEA Grapalat"/>
          <w:sz w:val="20"/>
          <w:lang w:val="af-ZA"/>
        </w:rPr>
        <w:t>։</w:t>
      </w:r>
    </w:p>
    <w:p w:rsidR="00CA79E8" w:rsidRDefault="00CA79E8" w:rsidP="00F86C4C">
      <w:pPr>
        <w:pStyle w:val="a4"/>
        <w:spacing w:line="360" w:lineRule="auto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Պատվիրատու` </w:t>
      </w:r>
      <w:r w:rsidR="00624848">
        <w:rPr>
          <w:rFonts w:ascii="GHEA Grapalat" w:hAnsi="GHEA Grapalat"/>
          <w:sz w:val="20"/>
          <w:lang w:val="af-ZA"/>
        </w:rPr>
        <w:t>Հայաստանի ազգային ագրարային համալսարան</w:t>
      </w:r>
      <w:bookmarkStart w:id="0" w:name="_GoBack"/>
      <w:bookmarkEnd w:id="0"/>
    </w:p>
    <w:p w:rsidR="009F3FB5" w:rsidRPr="00624848" w:rsidRDefault="009F3FB5">
      <w:pPr>
        <w:rPr>
          <w:lang w:val="af-ZA"/>
        </w:rPr>
      </w:pPr>
    </w:p>
    <w:sectPr w:rsidR="009F3FB5" w:rsidRPr="00624848" w:rsidSect="00F86C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B"/>
    <w:rsid w:val="00060830"/>
    <w:rsid w:val="001641F2"/>
    <w:rsid w:val="00624848"/>
    <w:rsid w:val="009E12D1"/>
    <w:rsid w:val="009F3FB5"/>
    <w:rsid w:val="00B41CA1"/>
    <w:rsid w:val="00C26D00"/>
    <w:rsid w:val="00C4217A"/>
    <w:rsid w:val="00CA79E8"/>
    <w:rsid w:val="00E66271"/>
    <w:rsid w:val="00F270EB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9E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79E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CA79E8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CA79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79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CA79E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9E8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9E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79E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a3">
    <w:name w:val="Основной текст с отступом Знак"/>
    <w:aliases w:val="Char Char Char Знак,Char Char Char Char Знак,Char Знак"/>
    <w:basedOn w:val="a0"/>
    <w:link w:val="a4"/>
    <w:semiHidden/>
    <w:locked/>
    <w:rsid w:val="00CA79E8"/>
    <w:rPr>
      <w:rFonts w:ascii="Arial LatArm" w:hAnsi="Arial LatArm"/>
      <w:sz w:val="24"/>
      <w:lang w:val="en-US"/>
    </w:rPr>
  </w:style>
  <w:style w:type="paragraph" w:styleId="a4">
    <w:name w:val="Body Text Indent"/>
    <w:aliases w:val="Char Char Char,Char Char Char Char,Char"/>
    <w:basedOn w:val="a"/>
    <w:link w:val="a3"/>
    <w:semiHidden/>
    <w:unhideWhenUsed/>
    <w:rsid w:val="00CA79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A79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CA79E8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A79E8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2017-12-11T11:34:00Z</dcterms:created>
  <dcterms:modified xsi:type="dcterms:W3CDTF">2017-12-22T10:35:00Z</dcterms:modified>
</cp:coreProperties>
</file>