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D9204" w14:textId="77777777" w:rsidR="003E612D" w:rsidRPr="003E612D" w:rsidRDefault="003E612D" w:rsidP="0014394D">
      <w:pPr>
        <w:pStyle w:val="BodyTextIndent"/>
        <w:spacing w:line="276" w:lineRule="auto"/>
        <w:jc w:val="center"/>
        <w:rPr>
          <w:rFonts w:ascii="Sylfaen" w:hAnsi="Sylfaen"/>
          <w:i w:val="0"/>
          <w:color w:val="FF0000"/>
          <w:sz w:val="24"/>
          <w:szCs w:val="24"/>
          <w:lang w:val="hy-AM"/>
        </w:rPr>
      </w:pPr>
      <w:r w:rsidRPr="003E612D">
        <w:rPr>
          <w:rFonts w:ascii="Sylfaen" w:hAnsi="Sylfaen"/>
          <w:b/>
          <w:bCs/>
          <w:i w:val="0"/>
          <w:color w:val="FF0000"/>
          <w:sz w:val="24"/>
          <w:szCs w:val="24"/>
          <w:lang w:val="en-US"/>
        </w:rPr>
        <w:t>Purchases are carried out within the framework of the grant project "Implementation of Armenia’s LDN commitments through sustainable land management and restoration of degraded landscapes", qualified as charitable by the decision of the Deputy Prime Minister of the Republic of Armenia No. 53-A dated January 18, 2023, and it is subject to the benefits provided for in paragraph 2 of Article 64 of the Tax Code of the Republic of Armenia.</w:t>
      </w:r>
    </w:p>
    <w:p w14:paraId="2FA7B078" w14:textId="77777777" w:rsidR="0014394D" w:rsidRPr="0014394D" w:rsidRDefault="0014394D" w:rsidP="0014394D">
      <w:pPr>
        <w:pStyle w:val="BodyTextIndent"/>
        <w:spacing w:line="276" w:lineRule="auto"/>
        <w:jc w:val="center"/>
        <w:rPr>
          <w:rFonts w:ascii="Sylfaen" w:hAnsi="Sylfaen"/>
          <w:i w:val="0"/>
          <w:lang w:val="hy-AM"/>
        </w:rPr>
      </w:pPr>
      <w:r w:rsidRPr="0014394D">
        <w:rPr>
          <w:rFonts w:ascii="Sylfaen" w:hAnsi="Sylfaen"/>
          <w:i w:val="0"/>
          <w:lang w:val="hy-AM"/>
        </w:rPr>
        <w:t>Statement</w:t>
      </w:r>
    </w:p>
    <w:p w14:paraId="4F29BFBD" w14:textId="77777777" w:rsidR="0014394D" w:rsidRPr="0014394D" w:rsidRDefault="0014394D" w:rsidP="0014394D">
      <w:pPr>
        <w:pStyle w:val="BodyTextIndent"/>
        <w:spacing w:line="276" w:lineRule="auto"/>
        <w:jc w:val="center"/>
        <w:rPr>
          <w:rFonts w:ascii="Sylfaen" w:hAnsi="Sylfaen"/>
          <w:i w:val="0"/>
          <w:lang w:val="hy-AM"/>
        </w:rPr>
      </w:pPr>
      <w:r w:rsidRPr="0014394D">
        <w:rPr>
          <w:rFonts w:ascii="Sylfaen" w:hAnsi="Sylfaen"/>
          <w:i w:val="0"/>
          <w:lang w:val="hy-AM"/>
        </w:rPr>
        <w:t>ABOUT THE PRE-QUALIFICATION PROCEDURE</w:t>
      </w:r>
    </w:p>
    <w:p w14:paraId="0FAD8ED4" w14:textId="77777777" w:rsidR="0014394D" w:rsidRPr="0014394D" w:rsidRDefault="0014394D" w:rsidP="0014394D">
      <w:pPr>
        <w:pStyle w:val="BodyTextIndent"/>
        <w:spacing w:line="276" w:lineRule="auto"/>
        <w:jc w:val="center"/>
        <w:rPr>
          <w:rFonts w:ascii="Sylfaen" w:hAnsi="Sylfaen"/>
          <w:i w:val="0"/>
          <w:lang w:val="hy-AM"/>
        </w:rPr>
      </w:pPr>
    </w:p>
    <w:p w14:paraId="104D1457" w14:textId="19B8E72D" w:rsidR="0014394D" w:rsidRPr="0014394D" w:rsidRDefault="0014394D" w:rsidP="0014394D">
      <w:pPr>
        <w:pStyle w:val="BodyTextIndent"/>
        <w:spacing w:line="276" w:lineRule="auto"/>
        <w:jc w:val="center"/>
        <w:rPr>
          <w:rFonts w:ascii="Sylfaen" w:hAnsi="Sylfaen"/>
          <w:i w:val="0"/>
          <w:lang w:val="hy-AM"/>
        </w:rPr>
      </w:pPr>
      <w:r w:rsidRPr="0014394D">
        <w:rPr>
          <w:rFonts w:ascii="Sylfaen" w:hAnsi="Sylfaen"/>
          <w:i w:val="0"/>
          <w:lang w:val="hy-AM"/>
        </w:rPr>
        <w:t xml:space="preserve">This text of the announcement was approved by the decision of the evaluation commission of the open tender No. 1 dated </w:t>
      </w:r>
      <w:r w:rsidR="003834FD">
        <w:rPr>
          <w:rFonts w:ascii="Sylfaen" w:hAnsi="Sylfaen"/>
          <w:i w:val="0"/>
          <w:lang w:val="en-US"/>
        </w:rPr>
        <w:t>18</w:t>
      </w:r>
      <w:r w:rsidRPr="0014394D">
        <w:rPr>
          <w:rFonts w:ascii="Sylfaen" w:hAnsi="Sylfaen"/>
          <w:i w:val="0"/>
          <w:lang w:val="hy-AM"/>
        </w:rPr>
        <w:t>,</w:t>
      </w:r>
      <w:r w:rsidR="003834FD">
        <w:rPr>
          <w:rFonts w:ascii="Sylfaen" w:hAnsi="Sylfaen"/>
          <w:i w:val="0"/>
          <w:lang w:val="hy-AM"/>
        </w:rPr>
        <w:t>12</w:t>
      </w:r>
      <w:r w:rsidRPr="0014394D">
        <w:rPr>
          <w:rFonts w:ascii="Sylfaen" w:hAnsi="Sylfaen"/>
          <w:i w:val="0"/>
          <w:lang w:val="hy-AM"/>
        </w:rPr>
        <w:t xml:space="preserve"> 202</w:t>
      </w:r>
      <w:r w:rsidR="00B14B4C">
        <w:rPr>
          <w:rFonts w:ascii="Sylfaen" w:hAnsi="Sylfaen"/>
          <w:i w:val="0"/>
          <w:lang w:val="en-US"/>
        </w:rPr>
        <w:t>4</w:t>
      </w:r>
      <w:r w:rsidR="0057323B">
        <w:rPr>
          <w:rFonts w:ascii="Sylfaen" w:hAnsi="Sylfaen"/>
          <w:i w:val="0"/>
          <w:lang w:val="en-US"/>
        </w:rPr>
        <w:t xml:space="preserve"> </w:t>
      </w:r>
      <w:r w:rsidRPr="0014394D">
        <w:rPr>
          <w:rFonts w:ascii="Sylfaen" w:hAnsi="Sylfaen"/>
          <w:i w:val="0"/>
          <w:lang w:val="hy-AM"/>
        </w:rPr>
        <w:t>and published</w:t>
      </w:r>
    </w:p>
    <w:p w14:paraId="7811FF5B" w14:textId="77777777" w:rsidR="0014394D" w:rsidRPr="0014394D" w:rsidRDefault="0014394D" w:rsidP="0014394D">
      <w:pPr>
        <w:pStyle w:val="BodyTextIndent"/>
        <w:spacing w:line="276" w:lineRule="auto"/>
        <w:jc w:val="center"/>
        <w:rPr>
          <w:rFonts w:ascii="Sylfaen" w:hAnsi="Sylfaen"/>
          <w:i w:val="0"/>
          <w:lang w:val="hy-AM"/>
        </w:rPr>
      </w:pPr>
      <w:r w:rsidRPr="0014394D">
        <w:rPr>
          <w:rFonts w:ascii="Sylfaen" w:hAnsi="Sylfaen"/>
          <w:i w:val="0"/>
          <w:lang w:val="hy-AM"/>
        </w:rPr>
        <w:t>According to Article 24 of the RA Law "On Procurement"</w:t>
      </w:r>
    </w:p>
    <w:p w14:paraId="657E3746" w14:textId="77777777" w:rsidR="0014394D" w:rsidRPr="0014394D" w:rsidRDefault="0014394D" w:rsidP="0014394D">
      <w:pPr>
        <w:pStyle w:val="BodyTextIndent"/>
        <w:spacing w:line="276" w:lineRule="auto"/>
        <w:jc w:val="center"/>
        <w:rPr>
          <w:rFonts w:ascii="Sylfaen" w:hAnsi="Sylfaen"/>
          <w:i w:val="0"/>
          <w:lang w:val="hy-AM"/>
        </w:rPr>
      </w:pPr>
    </w:p>
    <w:p w14:paraId="361B63F4" w14:textId="0B698BB5" w:rsidR="0006072E" w:rsidRPr="0057323B" w:rsidRDefault="0014394D" w:rsidP="0014394D">
      <w:pPr>
        <w:pStyle w:val="BodyTextIndent"/>
        <w:spacing w:line="276" w:lineRule="auto"/>
        <w:jc w:val="center"/>
        <w:rPr>
          <w:rFonts w:ascii="Sylfaen" w:hAnsi="Sylfaen"/>
          <w:i w:val="0"/>
          <w:lang w:val="en-US"/>
        </w:rPr>
      </w:pPr>
      <w:r w:rsidRPr="0014394D">
        <w:rPr>
          <w:rFonts w:ascii="Sylfaen" w:hAnsi="Sylfaen"/>
          <w:i w:val="0"/>
          <w:lang w:val="hy-AM"/>
        </w:rPr>
        <w:t xml:space="preserve">Procedure code: </w:t>
      </w:r>
      <w:r w:rsidR="00BE75D1">
        <w:rPr>
          <w:rFonts w:ascii="Sylfaen" w:hAnsi="Sylfaen"/>
          <w:i w:val="0"/>
          <w:lang w:val="hy-AM"/>
        </w:rPr>
        <w:t>HH-BC-A-BMCDZB-24/1</w:t>
      </w:r>
      <w:r w:rsidR="00DB7B94">
        <w:rPr>
          <w:rFonts w:ascii="Sylfaen" w:hAnsi="Sylfaen"/>
          <w:i w:val="0"/>
          <w:lang w:val="hy-AM"/>
        </w:rPr>
        <w:t>25</w:t>
      </w:r>
    </w:p>
    <w:p w14:paraId="53D65437" w14:textId="77777777" w:rsidR="0006072E" w:rsidRPr="0014394D" w:rsidRDefault="0006072E" w:rsidP="0006072E">
      <w:pPr>
        <w:pStyle w:val="BodyTextIndent"/>
        <w:spacing w:line="240" w:lineRule="auto"/>
        <w:ind w:firstLine="708"/>
        <w:jc w:val="left"/>
        <w:rPr>
          <w:rFonts w:ascii="Sylfaen" w:hAnsi="Sylfaen"/>
          <w:b/>
          <w:i w:val="0"/>
          <w:lang w:val="af-ZA"/>
        </w:rPr>
      </w:pPr>
    </w:p>
    <w:p w14:paraId="6069B43F" w14:textId="77777777" w:rsidR="0014394D" w:rsidRPr="0014394D" w:rsidRDefault="0006072E" w:rsidP="0014394D">
      <w:pPr>
        <w:pStyle w:val="BodyTextIndent"/>
        <w:spacing w:line="240" w:lineRule="auto"/>
        <w:ind w:firstLine="708"/>
        <w:jc w:val="center"/>
        <w:rPr>
          <w:rFonts w:ascii="Sylfaen" w:hAnsi="Sylfaen"/>
          <w:b/>
          <w:i w:val="0"/>
          <w:lang w:val="af-ZA"/>
        </w:rPr>
      </w:pPr>
      <w:r w:rsidRPr="0014394D">
        <w:rPr>
          <w:rFonts w:ascii="Sylfaen" w:hAnsi="Sylfaen"/>
          <w:b/>
          <w:i w:val="0"/>
          <w:lang w:val="af-ZA"/>
        </w:rPr>
        <w:t xml:space="preserve">I. </w:t>
      </w:r>
      <w:r w:rsidR="0014394D" w:rsidRPr="0014394D">
        <w:rPr>
          <w:rFonts w:ascii="Sylfaen" w:hAnsi="Sylfaen"/>
          <w:b/>
          <w:i w:val="0"/>
          <w:lang w:val="af-ZA"/>
        </w:rPr>
        <w:t>CHARACTERISTICS OF THE PURCHASE ITEM</w:t>
      </w:r>
    </w:p>
    <w:p w14:paraId="5234AECD" w14:textId="77777777" w:rsidR="0006072E" w:rsidRPr="0014394D" w:rsidRDefault="0006072E" w:rsidP="0014394D">
      <w:pPr>
        <w:pStyle w:val="BodyTextIndent"/>
        <w:spacing w:line="240" w:lineRule="auto"/>
        <w:ind w:firstLine="708"/>
        <w:jc w:val="center"/>
        <w:rPr>
          <w:rFonts w:ascii="Sylfaen" w:hAnsi="Sylfaen"/>
          <w:i w:val="0"/>
          <w:lang w:val="af-ZA"/>
        </w:rPr>
      </w:pPr>
    </w:p>
    <w:p w14:paraId="4A22C71D" w14:textId="13D9E304" w:rsidR="00626C7F" w:rsidRPr="0014394D" w:rsidRDefault="0014394D" w:rsidP="00626C7F">
      <w:pPr>
        <w:pStyle w:val="BodyTextIndent"/>
        <w:spacing w:line="240" w:lineRule="auto"/>
        <w:ind w:left="1058" w:firstLine="0"/>
        <w:rPr>
          <w:rFonts w:ascii="Sylfaen" w:hAnsi="Sylfaen"/>
          <w:i w:val="0"/>
          <w:lang w:val="af-ZA"/>
        </w:rPr>
      </w:pPr>
      <w:r w:rsidRPr="0014394D">
        <w:rPr>
          <w:rFonts w:ascii="Sylfaen" w:hAnsi="Sylfaen"/>
          <w:i w:val="0"/>
          <w:lang w:val="af-ZA"/>
        </w:rPr>
        <w:t>1. The customer is the  "</w:t>
      </w:r>
      <w:r>
        <w:rPr>
          <w:rFonts w:ascii="Sylfaen" w:hAnsi="Sylfaen"/>
          <w:i w:val="0"/>
          <w:lang w:val="af-ZA"/>
        </w:rPr>
        <w:t>Environmental Project Implementation Unit</w:t>
      </w:r>
      <w:r w:rsidRPr="0014394D">
        <w:rPr>
          <w:rFonts w:ascii="Sylfaen" w:hAnsi="Sylfaen"/>
          <w:i w:val="0"/>
          <w:lang w:val="af-ZA"/>
        </w:rPr>
        <w:t>"</w:t>
      </w:r>
      <w:r>
        <w:rPr>
          <w:rFonts w:ascii="Sylfaen" w:hAnsi="Sylfaen"/>
          <w:i w:val="0"/>
          <w:lang w:val="af-ZA"/>
        </w:rPr>
        <w:t xml:space="preserve"> SA</w:t>
      </w:r>
      <w:r w:rsidRPr="0014394D">
        <w:rPr>
          <w:rFonts w:ascii="Sylfaen" w:hAnsi="Sylfaen"/>
          <w:i w:val="0"/>
          <w:lang w:val="af-ZA"/>
        </w:rPr>
        <w:t xml:space="preserve"> of the Ministry of Environment, l</w:t>
      </w:r>
      <w:r>
        <w:rPr>
          <w:rFonts w:ascii="Sylfaen" w:hAnsi="Sylfaen"/>
          <w:i w:val="0"/>
          <w:lang w:val="af-ZA"/>
        </w:rPr>
        <w:t>ocated at the address: Yerevan,</w:t>
      </w:r>
      <w:r w:rsidR="00DB7B94">
        <w:rPr>
          <w:rFonts w:ascii="Sylfaen" w:hAnsi="Sylfaen"/>
          <w:i w:val="0"/>
          <w:lang w:val="af-ZA"/>
        </w:rPr>
        <w:t xml:space="preserve"> Tigran Metc 65 a</w:t>
      </w:r>
      <w:r>
        <w:rPr>
          <w:rFonts w:ascii="Sylfaen" w:hAnsi="Sylfaen"/>
          <w:i w:val="0"/>
          <w:lang w:val="af-ZA"/>
        </w:rPr>
        <w:t>.</w:t>
      </w:r>
      <w:r w:rsidRPr="0014394D">
        <w:rPr>
          <w:rFonts w:ascii="Sylfaen" w:hAnsi="Sylfaen"/>
          <w:i w:val="0"/>
          <w:lang w:val="af-ZA"/>
        </w:rPr>
        <w:t xml:space="preserve"> In order to purchase consulting services </w:t>
      </w:r>
      <w:r w:rsidR="0057323B" w:rsidRPr="0057323B">
        <w:rPr>
          <w:rFonts w:ascii="Sylfaen" w:hAnsi="Sylfaen"/>
          <w:i w:val="0"/>
          <w:lang w:val="af-ZA"/>
        </w:rPr>
        <w:t>“</w:t>
      </w:r>
      <w:r w:rsidR="003E612D" w:rsidRPr="003E612D">
        <w:rPr>
          <w:rFonts w:ascii="Sylfaen" w:hAnsi="Sylfaen"/>
          <w:i w:val="0"/>
          <w:lang w:val="af-ZA"/>
        </w:rPr>
        <w:t>GCF Readiness Preparation Support Project for “Implementation of Armenia’s LDN commitments through sustainable land management and restoration of degraded landscapes”</w:t>
      </w:r>
      <w:r w:rsidR="003E612D">
        <w:rPr>
          <w:rFonts w:ascii="Sylfaen" w:hAnsi="Sylfaen"/>
          <w:i w:val="0"/>
          <w:lang w:val="af-ZA"/>
        </w:rPr>
        <w:t xml:space="preserve"> </w:t>
      </w:r>
      <w:r w:rsidRPr="0014394D">
        <w:rPr>
          <w:rFonts w:ascii="Sylfaen" w:hAnsi="Sylfaen"/>
          <w:i w:val="0"/>
          <w:lang w:val="af-ZA"/>
        </w:rPr>
        <w:t>announces the pre-qualification procedure of an Open competition՝</w:t>
      </w: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8784"/>
      </w:tblGrid>
      <w:tr w:rsidR="00305B9D" w:rsidRPr="0014394D" w14:paraId="1A84A1EC" w14:textId="77777777" w:rsidTr="00A62D3B">
        <w:trPr>
          <w:trHeight w:val="20"/>
          <w:jc w:val="center"/>
        </w:trPr>
        <w:tc>
          <w:tcPr>
            <w:tcW w:w="1931" w:type="dxa"/>
            <w:shd w:val="clear" w:color="auto" w:fill="auto"/>
            <w:noWrap/>
            <w:vAlign w:val="center"/>
          </w:tcPr>
          <w:p w14:paraId="333D78CE" w14:textId="77777777" w:rsidR="0006072E" w:rsidRPr="0014394D" w:rsidRDefault="00E81D33" w:rsidP="00A62D3B">
            <w:pPr>
              <w:jc w:val="center"/>
              <w:rPr>
                <w:rFonts w:ascii="Sylfaen" w:hAnsi="Sylfaen" w:cs="Calibri"/>
                <w:b/>
                <w:sz w:val="20"/>
                <w:szCs w:val="20"/>
              </w:rPr>
            </w:pPr>
            <w:r w:rsidRPr="00E81D33">
              <w:rPr>
                <w:rFonts w:ascii="Sylfaen" w:hAnsi="Sylfaen" w:cs="Calibri"/>
                <w:b/>
                <w:sz w:val="20"/>
                <w:szCs w:val="20"/>
              </w:rPr>
              <w:t>DIMENSION</w:t>
            </w:r>
          </w:p>
        </w:tc>
        <w:tc>
          <w:tcPr>
            <w:tcW w:w="8784" w:type="dxa"/>
            <w:shd w:val="clear" w:color="auto" w:fill="auto"/>
            <w:vAlign w:val="center"/>
          </w:tcPr>
          <w:p w14:paraId="5850456F" w14:textId="77777777" w:rsidR="0006072E" w:rsidRPr="0014394D" w:rsidRDefault="0084289A" w:rsidP="00A62D3B">
            <w:pPr>
              <w:jc w:val="center"/>
              <w:rPr>
                <w:rFonts w:ascii="Sylfaen" w:hAnsi="Sylfaen" w:cs="Calibri"/>
                <w:b/>
                <w:sz w:val="20"/>
                <w:szCs w:val="20"/>
              </w:rPr>
            </w:pPr>
            <w:r>
              <w:rPr>
                <w:rFonts w:ascii="Sylfaen" w:hAnsi="Sylfaen" w:cs="Calibri"/>
                <w:b/>
                <w:sz w:val="20"/>
                <w:szCs w:val="20"/>
              </w:rPr>
              <w:t>V</w:t>
            </w:r>
            <w:r w:rsidR="00E81D33" w:rsidRPr="00E81D33">
              <w:rPr>
                <w:rFonts w:ascii="Sylfaen" w:hAnsi="Sylfaen" w:cs="Calibri"/>
                <w:b/>
                <w:sz w:val="20"/>
                <w:szCs w:val="20"/>
              </w:rPr>
              <w:t>ITEM OF PURCHASE</w:t>
            </w:r>
          </w:p>
        </w:tc>
      </w:tr>
      <w:tr w:rsidR="003E612D" w:rsidRPr="00E81D33" w14:paraId="4C3D95BC" w14:textId="77777777" w:rsidTr="00A62D3B">
        <w:trPr>
          <w:trHeight w:val="20"/>
          <w:jc w:val="center"/>
        </w:trPr>
        <w:tc>
          <w:tcPr>
            <w:tcW w:w="1931" w:type="dxa"/>
            <w:shd w:val="clear" w:color="auto" w:fill="auto"/>
            <w:noWrap/>
            <w:vAlign w:val="center"/>
            <w:hideMark/>
          </w:tcPr>
          <w:p w14:paraId="6D44921B" w14:textId="77777777" w:rsidR="003E612D" w:rsidRPr="00E81D33" w:rsidRDefault="003E612D" w:rsidP="003E612D">
            <w:pPr>
              <w:jc w:val="center"/>
              <w:rPr>
                <w:rFonts w:ascii="Sylfaen" w:hAnsi="Sylfaen" w:cs="Calibri"/>
                <w:sz w:val="20"/>
                <w:szCs w:val="20"/>
                <w:lang w:val="hy-AM"/>
              </w:rPr>
            </w:pPr>
            <w:r w:rsidRPr="00E81D33">
              <w:rPr>
                <w:rFonts w:ascii="Sylfaen" w:hAnsi="Sylfaen" w:cs="Calibri"/>
                <w:b/>
                <w:sz w:val="20"/>
                <w:szCs w:val="20"/>
              </w:rPr>
              <w:t>DIMENSION</w:t>
            </w:r>
            <w:r w:rsidRPr="0014394D">
              <w:rPr>
                <w:rFonts w:ascii="Sylfaen" w:hAnsi="Sylfaen" w:cs="Calibri"/>
                <w:sz w:val="20"/>
                <w:szCs w:val="20"/>
              </w:rPr>
              <w:t xml:space="preserve"> 1</w:t>
            </w:r>
          </w:p>
        </w:tc>
        <w:tc>
          <w:tcPr>
            <w:tcW w:w="8784" w:type="dxa"/>
            <w:shd w:val="clear" w:color="auto" w:fill="auto"/>
            <w:vAlign w:val="center"/>
            <w:hideMark/>
          </w:tcPr>
          <w:p w14:paraId="7AA5F890" w14:textId="77777777" w:rsidR="003E612D" w:rsidRPr="003F173E" w:rsidRDefault="00B11FA5" w:rsidP="003E612D">
            <w:pPr>
              <w:ind w:left="-94" w:right="-43"/>
              <w:jc w:val="center"/>
              <w:rPr>
                <w:rFonts w:ascii="GHEA Grapalat" w:hAnsi="GHEA Grapalat" w:cs="Arial"/>
                <w:sz w:val="18"/>
                <w:szCs w:val="20"/>
                <w:lang w:val="hy-AM"/>
              </w:rPr>
            </w:pPr>
            <w:r>
              <w:rPr>
                <w:rFonts w:ascii="GHEA Grapalat" w:hAnsi="GHEA Grapalat" w:cs="Arial"/>
              </w:rPr>
              <w:t>Value chain international expert</w:t>
            </w:r>
          </w:p>
        </w:tc>
      </w:tr>
    </w:tbl>
    <w:p w14:paraId="71A63D03" w14:textId="77777777" w:rsidR="004E55A0" w:rsidRPr="0014394D" w:rsidRDefault="004E55A0" w:rsidP="004E55A0">
      <w:pPr>
        <w:spacing w:after="160" w:line="256" w:lineRule="auto"/>
        <w:ind w:left="360"/>
        <w:contextualSpacing/>
        <w:jc w:val="center"/>
        <w:rPr>
          <w:rFonts w:ascii="Sylfaen" w:hAnsi="Sylfaen"/>
          <w:b/>
          <w:bCs/>
          <w:lang w:val="hy-AM"/>
        </w:rPr>
      </w:pPr>
    </w:p>
    <w:p w14:paraId="117F95A0" w14:textId="77777777" w:rsidR="001D1533" w:rsidRDefault="0052273D" w:rsidP="001D1533">
      <w:pPr>
        <w:tabs>
          <w:tab w:val="left" w:pos="720"/>
        </w:tabs>
        <w:spacing w:line="360" w:lineRule="auto"/>
        <w:jc w:val="center"/>
        <w:rPr>
          <w:rFonts w:ascii="Sylfaen" w:hAnsi="Sylfaen"/>
          <w:b/>
          <w:szCs w:val="20"/>
          <w:lang w:val="af-ZA"/>
        </w:rPr>
      </w:pPr>
      <w:r w:rsidRPr="00E81D33">
        <w:rPr>
          <w:rFonts w:ascii="Sylfaen" w:hAnsi="Sylfaen"/>
          <w:b/>
          <w:szCs w:val="20"/>
          <w:lang w:val="af-ZA"/>
        </w:rPr>
        <w:t>ToR</w:t>
      </w:r>
    </w:p>
    <w:tbl>
      <w:tblPr>
        <w:tblW w:w="11095" w:type="dxa"/>
        <w:tblInd w:w="-112" w:type="dxa"/>
        <w:tblLayout w:type="fixed"/>
        <w:tblCellMar>
          <w:left w:w="30" w:type="dxa"/>
          <w:right w:w="30" w:type="dxa"/>
        </w:tblCellMar>
        <w:tblLook w:val="0000" w:firstRow="0" w:lastRow="0" w:firstColumn="0" w:lastColumn="0" w:noHBand="0" w:noVBand="0"/>
      </w:tblPr>
      <w:tblGrid>
        <w:gridCol w:w="709"/>
        <w:gridCol w:w="2410"/>
        <w:gridCol w:w="7976"/>
      </w:tblGrid>
      <w:tr w:rsidR="00B11FA5" w:rsidRPr="00A05A09" w14:paraId="6EF52680" w14:textId="77777777" w:rsidTr="00B11FA5">
        <w:trPr>
          <w:trHeight w:val="502"/>
        </w:trPr>
        <w:tc>
          <w:tcPr>
            <w:tcW w:w="709" w:type="dxa"/>
            <w:tcBorders>
              <w:top w:val="single" w:sz="6" w:space="0" w:color="auto"/>
              <w:left w:val="single" w:sz="6" w:space="0" w:color="auto"/>
              <w:bottom w:val="single" w:sz="6" w:space="0" w:color="auto"/>
              <w:right w:val="single" w:sz="6" w:space="0" w:color="auto"/>
            </w:tcBorders>
          </w:tcPr>
          <w:p w14:paraId="669BE693" w14:textId="77777777" w:rsidR="00B11FA5" w:rsidRPr="00A05A09" w:rsidRDefault="00B11FA5" w:rsidP="0021047D">
            <w:pPr>
              <w:autoSpaceDE w:val="0"/>
              <w:autoSpaceDN w:val="0"/>
              <w:adjustRightInd w:val="0"/>
              <w:jc w:val="center"/>
              <w:rPr>
                <w:rFonts w:ascii="GHEA Grapalat" w:hAnsi="GHEA Grapalat" w:cs="GHEA Grapalat"/>
                <w:color w:val="000000"/>
                <w:sz w:val="20"/>
                <w:szCs w:val="20"/>
                <w:lang w:val="en-GB"/>
              </w:rPr>
            </w:pPr>
            <w:r w:rsidRPr="00A05A09">
              <w:rPr>
                <w:rFonts w:ascii="GHEA Grapalat" w:hAnsi="GHEA Grapalat" w:cs="GHEA Grapalat"/>
                <w:color w:val="000000"/>
                <w:sz w:val="20"/>
                <w:szCs w:val="20"/>
                <w:lang w:val="en-GB"/>
              </w:rPr>
              <w:t>Հ/հ</w:t>
            </w:r>
          </w:p>
        </w:tc>
        <w:tc>
          <w:tcPr>
            <w:tcW w:w="2410" w:type="dxa"/>
            <w:tcBorders>
              <w:top w:val="single" w:sz="6" w:space="0" w:color="auto"/>
              <w:left w:val="single" w:sz="6" w:space="0" w:color="auto"/>
              <w:bottom w:val="single" w:sz="6" w:space="0" w:color="auto"/>
              <w:right w:val="single" w:sz="6" w:space="0" w:color="auto"/>
            </w:tcBorders>
          </w:tcPr>
          <w:p w14:paraId="05E9923D" w14:textId="77777777" w:rsidR="00B11FA5" w:rsidRPr="00A05A09" w:rsidRDefault="00B11FA5" w:rsidP="0021047D">
            <w:pPr>
              <w:autoSpaceDE w:val="0"/>
              <w:autoSpaceDN w:val="0"/>
              <w:adjustRightInd w:val="0"/>
              <w:jc w:val="center"/>
              <w:rPr>
                <w:rFonts w:ascii="GHEA Grapalat" w:hAnsi="GHEA Grapalat" w:cs="GHEA Grapalat"/>
                <w:b/>
                <w:color w:val="000000"/>
                <w:sz w:val="20"/>
                <w:szCs w:val="20"/>
                <w:lang w:val="en-GB"/>
              </w:rPr>
            </w:pPr>
            <w:r w:rsidRPr="00A05A09">
              <w:rPr>
                <w:rFonts w:ascii="GHEA Grapalat" w:hAnsi="GHEA Grapalat" w:cs="GHEA Grapalat"/>
                <w:b/>
                <w:color w:val="000000"/>
                <w:sz w:val="20"/>
                <w:szCs w:val="20"/>
                <w:lang w:val="en-GB"/>
              </w:rPr>
              <w:t>Name</w:t>
            </w:r>
          </w:p>
        </w:tc>
        <w:tc>
          <w:tcPr>
            <w:tcW w:w="7976" w:type="dxa"/>
            <w:tcBorders>
              <w:top w:val="single" w:sz="6" w:space="0" w:color="auto"/>
              <w:left w:val="single" w:sz="6" w:space="0" w:color="auto"/>
              <w:bottom w:val="single" w:sz="6" w:space="0" w:color="auto"/>
              <w:right w:val="single" w:sz="6" w:space="0" w:color="auto"/>
            </w:tcBorders>
          </w:tcPr>
          <w:p w14:paraId="6C9BD2CC" w14:textId="77777777" w:rsidR="00B11FA5" w:rsidRPr="00A05A09" w:rsidRDefault="00B11FA5" w:rsidP="0021047D">
            <w:pPr>
              <w:jc w:val="center"/>
              <w:rPr>
                <w:rFonts w:ascii="GHEA Grapalat" w:hAnsi="GHEA Grapalat" w:cs="Sylfaen"/>
                <w:b/>
                <w:color w:val="000000"/>
                <w:sz w:val="20"/>
                <w:szCs w:val="20"/>
                <w:lang w:val="af-ZA"/>
              </w:rPr>
            </w:pPr>
            <w:proofErr w:type="spellStart"/>
            <w:r w:rsidRPr="00A05A09">
              <w:rPr>
                <w:rFonts w:ascii="GHEA Grapalat" w:hAnsi="GHEA Grapalat" w:cs="Sylfaen"/>
                <w:b/>
                <w:color w:val="000000"/>
                <w:sz w:val="20"/>
                <w:szCs w:val="20"/>
              </w:rPr>
              <w:t>Discription</w:t>
            </w:r>
            <w:proofErr w:type="spellEnd"/>
          </w:p>
          <w:p w14:paraId="30F2D57F" w14:textId="77777777" w:rsidR="00B11FA5" w:rsidRPr="00A05A09" w:rsidRDefault="00B11FA5" w:rsidP="00B11FA5">
            <w:pPr>
              <w:numPr>
                <w:ilvl w:val="0"/>
                <w:numId w:val="36"/>
              </w:numPr>
              <w:ind w:left="0"/>
              <w:jc w:val="both"/>
              <w:rPr>
                <w:rFonts w:ascii="GHEA Grapalat" w:eastAsia="Calibri" w:hAnsi="GHEA Grapalat" w:cs="GHEA Grapalat"/>
                <w:b/>
                <w:color w:val="000000"/>
                <w:sz w:val="20"/>
                <w:szCs w:val="20"/>
                <w:lang w:val="af-ZA"/>
              </w:rPr>
            </w:pPr>
          </w:p>
        </w:tc>
      </w:tr>
      <w:tr w:rsidR="00B11FA5" w:rsidRPr="00A05A09" w14:paraId="368FB65D" w14:textId="77777777" w:rsidTr="00B11FA5">
        <w:trPr>
          <w:trHeight w:val="179"/>
        </w:trPr>
        <w:tc>
          <w:tcPr>
            <w:tcW w:w="709" w:type="dxa"/>
            <w:tcBorders>
              <w:top w:val="single" w:sz="6" w:space="0" w:color="auto"/>
              <w:left w:val="single" w:sz="6" w:space="0" w:color="auto"/>
              <w:bottom w:val="single" w:sz="6" w:space="0" w:color="auto"/>
              <w:right w:val="single" w:sz="6" w:space="0" w:color="auto"/>
            </w:tcBorders>
            <w:vAlign w:val="center"/>
          </w:tcPr>
          <w:p w14:paraId="4DD2F3A3" w14:textId="77777777" w:rsidR="00B11FA5" w:rsidRPr="00A05A09" w:rsidRDefault="00B11FA5" w:rsidP="00B11FA5">
            <w:pPr>
              <w:pStyle w:val="ListParagraph"/>
              <w:numPr>
                <w:ilvl w:val="0"/>
                <w:numId w:val="38"/>
              </w:numPr>
              <w:autoSpaceDE w:val="0"/>
              <w:autoSpaceDN w:val="0"/>
              <w:adjustRightInd w:val="0"/>
              <w:contextualSpacing/>
              <w:jc w:val="center"/>
              <w:rPr>
                <w:rFonts w:ascii="GHEA Grapalat" w:hAnsi="GHEA Grapalat" w:cs="GHEA Grapalat"/>
                <w:color w:val="000000"/>
                <w:sz w:val="20"/>
                <w:szCs w:val="20"/>
                <w:lang w:val="en-GB"/>
              </w:rPr>
            </w:pPr>
            <w:r w:rsidRPr="00A05A09">
              <w:rPr>
                <w:rFonts w:ascii="GHEA Grapalat" w:hAnsi="GHEA Grapalat" w:cs="GHEA Grapalat"/>
                <w:color w:val="000000"/>
                <w:sz w:val="20"/>
                <w:szCs w:val="20"/>
                <w:lang w:val="en-GB"/>
              </w:rPr>
              <w:t>1.</w:t>
            </w:r>
          </w:p>
        </w:tc>
        <w:tc>
          <w:tcPr>
            <w:tcW w:w="2410" w:type="dxa"/>
            <w:tcBorders>
              <w:top w:val="single" w:sz="6" w:space="0" w:color="auto"/>
              <w:left w:val="single" w:sz="6" w:space="0" w:color="auto"/>
              <w:bottom w:val="single" w:sz="6" w:space="0" w:color="auto"/>
              <w:right w:val="single" w:sz="6" w:space="0" w:color="auto"/>
            </w:tcBorders>
          </w:tcPr>
          <w:p w14:paraId="30D986DD" w14:textId="77777777" w:rsidR="00B11FA5" w:rsidRPr="00A05A09" w:rsidRDefault="00B11FA5" w:rsidP="0021047D">
            <w:pPr>
              <w:autoSpaceDE w:val="0"/>
              <w:autoSpaceDN w:val="0"/>
              <w:adjustRightInd w:val="0"/>
              <w:jc w:val="center"/>
              <w:rPr>
                <w:rFonts w:ascii="GHEA Grapalat" w:hAnsi="GHEA Grapalat" w:cs="GHEA Grapalat"/>
                <w:b/>
                <w:color w:val="000000"/>
                <w:sz w:val="20"/>
                <w:szCs w:val="20"/>
                <w:lang w:val="en-GB"/>
              </w:rPr>
            </w:pPr>
            <w:r w:rsidRPr="00A05A09">
              <w:rPr>
                <w:rFonts w:ascii="GHEA Grapalat" w:hAnsi="GHEA Grapalat" w:cs="GHEA Grapalat"/>
                <w:b/>
                <w:color w:val="000000"/>
                <w:sz w:val="20"/>
                <w:szCs w:val="20"/>
                <w:lang w:val="en-GB"/>
              </w:rPr>
              <w:t>Duration</w:t>
            </w:r>
          </w:p>
        </w:tc>
        <w:tc>
          <w:tcPr>
            <w:tcW w:w="7976" w:type="dxa"/>
            <w:tcBorders>
              <w:top w:val="single" w:sz="6" w:space="0" w:color="auto"/>
              <w:left w:val="single" w:sz="6" w:space="0" w:color="auto"/>
              <w:bottom w:val="single" w:sz="6" w:space="0" w:color="auto"/>
              <w:right w:val="single" w:sz="6" w:space="0" w:color="auto"/>
            </w:tcBorders>
          </w:tcPr>
          <w:p w14:paraId="24178D2D" w14:textId="77777777" w:rsidR="00B11FA5" w:rsidRPr="00A05A09" w:rsidRDefault="00B11FA5" w:rsidP="0021047D">
            <w:pPr>
              <w:jc w:val="center"/>
              <w:rPr>
                <w:rFonts w:ascii="GHEA Grapalat" w:hAnsi="GHEA Grapalat" w:cs="GHEA Grapalat"/>
                <w:color w:val="000000"/>
                <w:sz w:val="20"/>
                <w:szCs w:val="20"/>
              </w:rPr>
            </w:pPr>
            <w:r w:rsidRPr="00A05A09">
              <w:rPr>
                <w:rFonts w:ascii="GHEA Grapalat" w:hAnsi="GHEA Grapalat" w:cs="GHEA Grapalat"/>
                <w:color w:val="000000" w:themeColor="text1"/>
                <w:sz w:val="20"/>
                <w:szCs w:val="20"/>
                <w:lang w:val="hy-AM"/>
              </w:rPr>
              <w:t xml:space="preserve">90 </w:t>
            </w:r>
            <w:r w:rsidRPr="00A05A09">
              <w:rPr>
                <w:rFonts w:ascii="GHEA Grapalat" w:hAnsi="GHEA Grapalat" w:cs="GHEA Grapalat"/>
                <w:color w:val="000000" w:themeColor="text1"/>
                <w:sz w:val="20"/>
                <w:szCs w:val="20"/>
              </w:rPr>
              <w:t>days</w:t>
            </w:r>
          </w:p>
        </w:tc>
      </w:tr>
      <w:tr w:rsidR="00B11FA5" w:rsidRPr="00A05A09" w14:paraId="01FB38CA" w14:textId="77777777" w:rsidTr="00B11FA5">
        <w:trPr>
          <w:trHeight w:val="240"/>
        </w:trPr>
        <w:tc>
          <w:tcPr>
            <w:tcW w:w="709" w:type="dxa"/>
            <w:tcBorders>
              <w:top w:val="single" w:sz="6" w:space="0" w:color="auto"/>
              <w:left w:val="single" w:sz="6" w:space="0" w:color="auto"/>
              <w:bottom w:val="single" w:sz="6" w:space="0" w:color="auto"/>
              <w:right w:val="single" w:sz="6" w:space="0" w:color="auto"/>
            </w:tcBorders>
            <w:vAlign w:val="center"/>
          </w:tcPr>
          <w:p w14:paraId="4253DE68" w14:textId="77777777" w:rsidR="00B11FA5" w:rsidRPr="00A05A09" w:rsidRDefault="00B11FA5" w:rsidP="00B11FA5">
            <w:pPr>
              <w:pStyle w:val="ListParagraph"/>
              <w:numPr>
                <w:ilvl w:val="0"/>
                <w:numId w:val="38"/>
              </w:numPr>
              <w:autoSpaceDE w:val="0"/>
              <w:autoSpaceDN w:val="0"/>
              <w:adjustRightInd w:val="0"/>
              <w:contextualSpacing/>
              <w:jc w:val="center"/>
              <w:rPr>
                <w:rFonts w:ascii="GHEA Grapalat" w:hAnsi="GHEA Grapalat" w:cs="GHEA Grapalat"/>
                <w:color w:val="000000"/>
                <w:sz w:val="20"/>
                <w:szCs w:val="20"/>
                <w:lang w:val="en-GB"/>
              </w:rPr>
            </w:pPr>
            <w:r w:rsidRPr="00A05A09">
              <w:rPr>
                <w:rFonts w:ascii="GHEA Grapalat" w:hAnsi="GHEA Grapalat" w:cs="GHEA Grapalat"/>
                <w:color w:val="000000"/>
                <w:sz w:val="20"/>
                <w:szCs w:val="20"/>
                <w:lang w:val="en-GB"/>
              </w:rPr>
              <w:t>2</w:t>
            </w:r>
          </w:p>
        </w:tc>
        <w:tc>
          <w:tcPr>
            <w:tcW w:w="2410" w:type="dxa"/>
            <w:tcBorders>
              <w:top w:val="single" w:sz="6" w:space="0" w:color="auto"/>
              <w:left w:val="single" w:sz="6" w:space="0" w:color="auto"/>
              <w:bottom w:val="single" w:sz="6" w:space="0" w:color="auto"/>
              <w:right w:val="single" w:sz="6" w:space="0" w:color="auto"/>
            </w:tcBorders>
            <w:vAlign w:val="center"/>
          </w:tcPr>
          <w:p w14:paraId="268826B5" w14:textId="77777777" w:rsidR="00B11FA5" w:rsidRPr="00A05A09" w:rsidRDefault="00B11FA5" w:rsidP="0021047D">
            <w:pPr>
              <w:autoSpaceDE w:val="0"/>
              <w:autoSpaceDN w:val="0"/>
              <w:adjustRightInd w:val="0"/>
              <w:jc w:val="center"/>
              <w:rPr>
                <w:rFonts w:ascii="GHEA Grapalat" w:hAnsi="GHEA Grapalat" w:cs="GHEA Grapalat"/>
                <w:b/>
                <w:color w:val="000000"/>
                <w:sz w:val="20"/>
                <w:szCs w:val="20"/>
                <w:lang w:val="en-GB"/>
              </w:rPr>
            </w:pPr>
            <w:r w:rsidRPr="00A05A09">
              <w:rPr>
                <w:rFonts w:ascii="GHEA Grapalat" w:hAnsi="GHEA Grapalat" w:cs="GHEA Grapalat"/>
                <w:b/>
                <w:color w:val="000000"/>
                <w:sz w:val="20"/>
                <w:szCs w:val="20"/>
                <w:lang w:val="en-GB"/>
              </w:rPr>
              <w:t xml:space="preserve">Responsibilities </w:t>
            </w:r>
          </w:p>
        </w:tc>
        <w:tc>
          <w:tcPr>
            <w:tcW w:w="7976" w:type="dxa"/>
            <w:tcBorders>
              <w:top w:val="single" w:sz="6" w:space="0" w:color="auto"/>
              <w:left w:val="single" w:sz="6" w:space="0" w:color="auto"/>
              <w:bottom w:val="single" w:sz="6" w:space="0" w:color="auto"/>
              <w:right w:val="single" w:sz="6" w:space="0" w:color="auto"/>
            </w:tcBorders>
          </w:tcPr>
          <w:p w14:paraId="5041A8F2" w14:textId="77777777" w:rsidR="00B11FA5" w:rsidRPr="00531048" w:rsidRDefault="00B11FA5" w:rsidP="0021047D">
            <w:pPr>
              <w:jc w:val="center"/>
              <w:rPr>
                <w:rFonts w:ascii="GHEA Grapalat" w:hAnsi="GHEA Grapalat" w:cs="GHEA Grapalat"/>
                <w:color w:val="000000" w:themeColor="text1"/>
                <w:sz w:val="20"/>
                <w:szCs w:val="20"/>
                <w:lang w:val="hy-AM"/>
              </w:rPr>
            </w:pPr>
            <w:r w:rsidRPr="00531048">
              <w:rPr>
                <w:rFonts w:ascii="GHEA Grapalat" w:hAnsi="GHEA Grapalat"/>
                <w:color w:val="000000" w:themeColor="text1"/>
                <w:sz w:val="20"/>
                <w:szCs w:val="20"/>
              </w:rPr>
              <w:t>The International Value chain Development Expert will work closely with the National value chain Expert and other team members under the direct supervision of the Project coordinator and EPIU SA.</w:t>
            </w:r>
          </w:p>
        </w:tc>
      </w:tr>
      <w:tr w:rsidR="00B11FA5" w:rsidRPr="00A05A09" w14:paraId="44795A93" w14:textId="77777777" w:rsidTr="00B11FA5">
        <w:trPr>
          <w:trHeight w:val="240"/>
        </w:trPr>
        <w:tc>
          <w:tcPr>
            <w:tcW w:w="709" w:type="dxa"/>
            <w:tcBorders>
              <w:top w:val="single" w:sz="6" w:space="0" w:color="auto"/>
              <w:left w:val="single" w:sz="6" w:space="0" w:color="auto"/>
              <w:bottom w:val="single" w:sz="6" w:space="0" w:color="auto"/>
              <w:right w:val="single" w:sz="6" w:space="0" w:color="auto"/>
            </w:tcBorders>
            <w:vAlign w:val="center"/>
          </w:tcPr>
          <w:p w14:paraId="1DBE4DF0" w14:textId="77777777" w:rsidR="00B11FA5" w:rsidRPr="00A05A09" w:rsidRDefault="00B11FA5" w:rsidP="00B11FA5">
            <w:pPr>
              <w:pStyle w:val="ListParagraph"/>
              <w:numPr>
                <w:ilvl w:val="0"/>
                <w:numId w:val="38"/>
              </w:numPr>
              <w:autoSpaceDE w:val="0"/>
              <w:autoSpaceDN w:val="0"/>
              <w:adjustRightInd w:val="0"/>
              <w:contextualSpacing/>
              <w:jc w:val="center"/>
              <w:rPr>
                <w:rFonts w:ascii="GHEA Grapalat" w:hAnsi="GHEA Grapalat" w:cs="GHEA Grapalat"/>
                <w:color w:val="000000"/>
                <w:sz w:val="20"/>
                <w:szCs w:val="20"/>
                <w:lang w:val="en-GB"/>
              </w:rPr>
            </w:pPr>
          </w:p>
        </w:tc>
        <w:tc>
          <w:tcPr>
            <w:tcW w:w="2410" w:type="dxa"/>
            <w:tcBorders>
              <w:top w:val="single" w:sz="6" w:space="0" w:color="auto"/>
              <w:left w:val="single" w:sz="6" w:space="0" w:color="auto"/>
              <w:bottom w:val="single" w:sz="6" w:space="0" w:color="auto"/>
              <w:right w:val="single" w:sz="6" w:space="0" w:color="auto"/>
            </w:tcBorders>
          </w:tcPr>
          <w:p w14:paraId="28C0BEA4" w14:textId="77777777" w:rsidR="00B11FA5" w:rsidRPr="00A05A09" w:rsidRDefault="00B11FA5" w:rsidP="0021047D">
            <w:pPr>
              <w:autoSpaceDE w:val="0"/>
              <w:autoSpaceDN w:val="0"/>
              <w:adjustRightInd w:val="0"/>
              <w:jc w:val="center"/>
              <w:rPr>
                <w:rFonts w:ascii="GHEA Grapalat" w:hAnsi="GHEA Grapalat" w:cs="GHEA Grapalat"/>
                <w:b/>
                <w:i/>
                <w:iCs/>
                <w:color w:val="000000"/>
                <w:sz w:val="20"/>
                <w:szCs w:val="20"/>
              </w:rPr>
            </w:pPr>
            <w:r w:rsidRPr="00A05A09">
              <w:rPr>
                <w:rFonts w:ascii="GHEA Grapalat" w:hAnsi="GHEA Grapalat"/>
                <w:b/>
                <w:sz w:val="20"/>
                <w:szCs w:val="20"/>
              </w:rPr>
              <w:t>Key Requirements:</w:t>
            </w:r>
          </w:p>
        </w:tc>
        <w:tc>
          <w:tcPr>
            <w:tcW w:w="7976" w:type="dxa"/>
            <w:tcBorders>
              <w:top w:val="single" w:sz="6" w:space="0" w:color="auto"/>
              <w:left w:val="single" w:sz="6" w:space="0" w:color="auto"/>
              <w:bottom w:val="single" w:sz="6" w:space="0" w:color="auto"/>
              <w:right w:val="single" w:sz="6" w:space="0" w:color="auto"/>
            </w:tcBorders>
            <w:vAlign w:val="center"/>
          </w:tcPr>
          <w:p w14:paraId="055E6AE1" w14:textId="77777777" w:rsidR="00B11FA5" w:rsidRPr="00531048" w:rsidRDefault="00B11FA5" w:rsidP="00B11FA5">
            <w:pPr>
              <w:pStyle w:val="ListParagraph"/>
              <w:numPr>
                <w:ilvl w:val="0"/>
                <w:numId w:val="37"/>
              </w:numPr>
              <w:contextualSpacing/>
              <w:rPr>
                <w:rFonts w:ascii="GHEA Grapalat" w:hAnsi="GHEA Grapalat"/>
                <w:color w:val="000000" w:themeColor="text1"/>
                <w:sz w:val="20"/>
                <w:szCs w:val="20"/>
              </w:rPr>
            </w:pPr>
            <w:r w:rsidRPr="00531048">
              <w:rPr>
                <w:rFonts w:ascii="GHEA Grapalat" w:hAnsi="GHEA Grapalat"/>
                <w:color w:val="000000" w:themeColor="text1"/>
                <w:sz w:val="20"/>
                <w:szCs w:val="20"/>
              </w:rPr>
              <w:t>Implement value chain mapping in target communities together with the National Expert.</w:t>
            </w:r>
          </w:p>
          <w:p w14:paraId="1236F04A" w14:textId="77777777" w:rsidR="00B11FA5" w:rsidRPr="00531048" w:rsidRDefault="00B11FA5" w:rsidP="00B11FA5">
            <w:pPr>
              <w:numPr>
                <w:ilvl w:val="0"/>
                <w:numId w:val="37"/>
              </w:numPr>
              <w:rPr>
                <w:rFonts w:ascii="GHEA Grapalat" w:hAnsi="GHEA Grapalat"/>
                <w:color w:val="000000" w:themeColor="text1"/>
                <w:sz w:val="20"/>
                <w:szCs w:val="20"/>
                <w:lang w:val="hy-AM"/>
              </w:rPr>
            </w:pPr>
            <w:r w:rsidRPr="00531048">
              <w:rPr>
                <w:rFonts w:ascii="GHEA Grapalat" w:hAnsi="GHEA Grapalat"/>
                <w:color w:val="000000" w:themeColor="text1"/>
                <w:sz w:val="20"/>
                <w:szCs w:val="20"/>
                <w:lang w:val="hy-AM"/>
              </w:rPr>
              <w:t>Analysis of gender gaps in the target areas for at least one value chain within the framework of the project operating together with the national expert;</w:t>
            </w:r>
          </w:p>
          <w:p w14:paraId="60AD0359" w14:textId="77777777" w:rsidR="00B11FA5" w:rsidRPr="00531048" w:rsidRDefault="00B11FA5" w:rsidP="00B11FA5">
            <w:pPr>
              <w:pStyle w:val="ListParagraph"/>
              <w:numPr>
                <w:ilvl w:val="0"/>
                <w:numId w:val="37"/>
              </w:numPr>
              <w:rPr>
                <w:rFonts w:ascii="GHEA Grapalat" w:hAnsi="GHEA Grapalat"/>
                <w:color w:val="000000" w:themeColor="text1"/>
                <w:sz w:val="20"/>
                <w:szCs w:val="20"/>
                <w:lang w:val="hy-AM"/>
              </w:rPr>
            </w:pPr>
            <w:r w:rsidRPr="00531048">
              <w:rPr>
                <w:rFonts w:ascii="GHEA Grapalat" w:hAnsi="GHEA Grapalat"/>
                <w:color w:val="000000" w:themeColor="text1"/>
                <w:sz w:val="20"/>
                <w:szCs w:val="20"/>
                <w:lang w:val="hy-AM"/>
              </w:rPr>
              <w:t>On the basis of international experience, carry out an analysis of selected value chains at the national level;</w:t>
            </w:r>
          </w:p>
          <w:p w14:paraId="68665D93" w14:textId="77777777" w:rsidR="00B11FA5" w:rsidRPr="00531048" w:rsidRDefault="00B11FA5" w:rsidP="00B11FA5">
            <w:pPr>
              <w:numPr>
                <w:ilvl w:val="0"/>
                <w:numId w:val="37"/>
              </w:numPr>
              <w:rPr>
                <w:rFonts w:ascii="GHEA Grapalat" w:hAnsi="GHEA Grapalat"/>
                <w:color w:val="000000" w:themeColor="text1"/>
                <w:sz w:val="20"/>
                <w:szCs w:val="20"/>
                <w:lang w:val="hy-AM"/>
              </w:rPr>
            </w:pPr>
            <w:r w:rsidRPr="00531048">
              <w:rPr>
                <w:rFonts w:ascii="GHEA Grapalat" w:hAnsi="GHEA Grapalat"/>
                <w:color w:val="000000" w:themeColor="text1"/>
                <w:sz w:val="20"/>
                <w:szCs w:val="20"/>
                <w:lang w:val="hy-AM"/>
              </w:rPr>
              <w:t>Together with the national expert, provide a plan of capacity building activities taking into account international experience based on business models aimed at women and youth;</w:t>
            </w:r>
          </w:p>
          <w:p w14:paraId="3A20ADFD" w14:textId="77777777" w:rsidR="00B11FA5" w:rsidRPr="00531048" w:rsidRDefault="00B11FA5" w:rsidP="00B11FA5">
            <w:pPr>
              <w:numPr>
                <w:ilvl w:val="0"/>
                <w:numId w:val="37"/>
              </w:numPr>
              <w:rPr>
                <w:rFonts w:ascii="GHEA Grapalat" w:hAnsi="GHEA Grapalat"/>
                <w:color w:val="000000" w:themeColor="text1"/>
                <w:sz w:val="20"/>
                <w:szCs w:val="20"/>
                <w:lang w:val="hy-AM"/>
              </w:rPr>
            </w:pPr>
            <w:r w:rsidRPr="00531048">
              <w:rPr>
                <w:rFonts w:ascii="GHEA Grapalat" w:hAnsi="GHEA Grapalat"/>
                <w:color w:val="000000" w:themeColor="text1"/>
                <w:sz w:val="20"/>
                <w:szCs w:val="20"/>
                <w:lang w:val="hy-AM"/>
              </w:rPr>
              <w:t>Prepare detailed work plans for value chain development;</w:t>
            </w:r>
          </w:p>
          <w:p w14:paraId="12BF97BB" w14:textId="77777777" w:rsidR="00B11FA5" w:rsidRPr="00531048" w:rsidRDefault="00B11FA5" w:rsidP="00B11FA5">
            <w:pPr>
              <w:numPr>
                <w:ilvl w:val="0"/>
                <w:numId w:val="37"/>
              </w:numPr>
              <w:rPr>
                <w:rFonts w:ascii="GHEA Grapalat" w:hAnsi="GHEA Grapalat"/>
                <w:color w:val="000000" w:themeColor="text1"/>
                <w:sz w:val="20"/>
                <w:szCs w:val="20"/>
                <w:lang w:val="hy-AM"/>
              </w:rPr>
            </w:pPr>
            <w:r w:rsidRPr="00531048">
              <w:rPr>
                <w:rFonts w:ascii="GHEA Grapalat" w:hAnsi="GHEA Grapalat"/>
                <w:color w:val="000000" w:themeColor="text1"/>
                <w:sz w:val="20"/>
                <w:szCs w:val="20"/>
                <w:lang w:val="hy-AM"/>
              </w:rPr>
              <w:t xml:space="preserve"> In order to achieve the target results of the project, the development of a guide for capacities </w:t>
            </w:r>
            <w:r w:rsidRPr="00531048">
              <w:rPr>
                <w:rFonts w:ascii="GHEA Grapalat" w:hAnsi="GHEA Grapalat"/>
                <w:color w:val="000000" w:themeColor="text1"/>
                <w:sz w:val="20"/>
                <w:szCs w:val="20"/>
              </w:rPr>
              <w:t xml:space="preserve">building </w:t>
            </w:r>
            <w:r w:rsidRPr="00531048">
              <w:rPr>
                <w:rFonts w:ascii="GHEA Grapalat" w:hAnsi="GHEA Grapalat"/>
                <w:color w:val="000000" w:themeColor="text1"/>
                <w:sz w:val="20"/>
                <w:szCs w:val="20"/>
                <w:lang w:val="hy-AM"/>
              </w:rPr>
              <w:t>on  value chains,</w:t>
            </w:r>
          </w:p>
          <w:p w14:paraId="5B2CAC16" w14:textId="77777777" w:rsidR="00B11FA5" w:rsidRPr="00531048" w:rsidRDefault="00B11FA5" w:rsidP="00B11FA5">
            <w:pPr>
              <w:numPr>
                <w:ilvl w:val="0"/>
                <w:numId w:val="37"/>
              </w:numPr>
              <w:rPr>
                <w:rFonts w:ascii="GHEA Grapalat" w:hAnsi="GHEA Grapalat"/>
                <w:color w:val="000000" w:themeColor="text1"/>
                <w:sz w:val="20"/>
                <w:szCs w:val="20"/>
                <w:lang w:val="hy-AM"/>
              </w:rPr>
            </w:pPr>
            <w:r w:rsidRPr="00531048">
              <w:rPr>
                <w:rFonts w:ascii="GHEA Grapalat" w:hAnsi="GHEA Grapalat"/>
                <w:color w:val="000000" w:themeColor="text1"/>
                <w:sz w:val="20"/>
                <w:szCs w:val="20"/>
                <w:lang w:val="hy-AM"/>
              </w:rPr>
              <w:t>Together with the national expert, perform an assessment of the gaps in the value chain system to come up with new recommendations in order to improve the selected value chains and achieve maximum results;</w:t>
            </w:r>
          </w:p>
          <w:p w14:paraId="5BD2A8F3" w14:textId="77777777" w:rsidR="00B11FA5" w:rsidRPr="00531048" w:rsidRDefault="00B11FA5" w:rsidP="00B11FA5">
            <w:pPr>
              <w:numPr>
                <w:ilvl w:val="0"/>
                <w:numId w:val="37"/>
              </w:numPr>
              <w:rPr>
                <w:rFonts w:ascii="GHEA Grapalat" w:hAnsi="GHEA Grapalat"/>
                <w:color w:val="000000" w:themeColor="text1"/>
                <w:sz w:val="20"/>
                <w:szCs w:val="20"/>
                <w:lang w:val="hy-AM"/>
              </w:rPr>
            </w:pPr>
            <w:r w:rsidRPr="00531048">
              <w:rPr>
                <w:rFonts w:ascii="GHEA Grapalat" w:hAnsi="GHEA Grapalat"/>
                <w:color w:val="000000" w:themeColor="text1"/>
                <w:sz w:val="20"/>
                <w:szCs w:val="20"/>
                <w:lang w:val="hy-AM"/>
              </w:rPr>
              <w:t>Assist the national expert in the process of collecting data and information necessary for effective monitoring and evaluation of the production and marketing chain and marketing-related activities;</w:t>
            </w:r>
          </w:p>
          <w:p w14:paraId="3BA84DC4" w14:textId="77777777" w:rsidR="00B11FA5" w:rsidRPr="00531048" w:rsidRDefault="00B11FA5" w:rsidP="00B11FA5">
            <w:pPr>
              <w:numPr>
                <w:ilvl w:val="0"/>
                <w:numId w:val="37"/>
              </w:numPr>
              <w:rPr>
                <w:rFonts w:ascii="GHEA Grapalat" w:hAnsi="GHEA Grapalat"/>
                <w:color w:val="000000" w:themeColor="text1"/>
                <w:sz w:val="20"/>
                <w:szCs w:val="20"/>
                <w:lang w:val="hy-AM"/>
              </w:rPr>
            </w:pPr>
            <w:r w:rsidRPr="00531048">
              <w:rPr>
                <w:rFonts w:ascii="GHEA Grapalat" w:hAnsi="GHEA Grapalat"/>
                <w:color w:val="000000" w:themeColor="text1"/>
                <w:sz w:val="20"/>
                <w:szCs w:val="20"/>
                <w:lang w:val="hy-AM"/>
              </w:rPr>
              <w:t>Based on international best practices, develop a mechanism for evaluating the effectiveness of the formed value chains</w:t>
            </w:r>
          </w:p>
          <w:p w14:paraId="42BC29BA" w14:textId="77777777" w:rsidR="00B11FA5" w:rsidRPr="00531048" w:rsidRDefault="00B11FA5" w:rsidP="0021047D">
            <w:pPr>
              <w:ind w:left="630"/>
              <w:rPr>
                <w:rFonts w:ascii="GHEA Grapalat" w:hAnsi="GHEA Grapalat"/>
                <w:color w:val="000000" w:themeColor="text1"/>
                <w:sz w:val="20"/>
                <w:szCs w:val="20"/>
                <w:lang w:val="hy-AM"/>
              </w:rPr>
            </w:pPr>
            <w:r w:rsidRPr="00531048">
              <w:rPr>
                <w:rFonts w:ascii="GHEA Grapalat" w:hAnsi="GHEA Grapalat"/>
                <w:color w:val="000000" w:themeColor="text1"/>
                <w:sz w:val="20"/>
                <w:szCs w:val="20"/>
                <w:lang w:val="hy-AM"/>
              </w:rPr>
              <w:lastRenderedPageBreak/>
              <w:t>- Evaluation of the development of the production and sales chain</w:t>
            </w:r>
          </w:p>
          <w:p w14:paraId="47999006" w14:textId="77777777" w:rsidR="00B11FA5" w:rsidRPr="00531048" w:rsidRDefault="00B11FA5" w:rsidP="0021047D">
            <w:pPr>
              <w:ind w:left="630"/>
              <w:rPr>
                <w:rFonts w:ascii="GHEA Grapalat" w:hAnsi="GHEA Grapalat"/>
                <w:color w:val="000000" w:themeColor="text1"/>
                <w:sz w:val="20"/>
                <w:szCs w:val="20"/>
                <w:lang w:val="hy-AM"/>
              </w:rPr>
            </w:pPr>
            <w:r w:rsidRPr="00531048">
              <w:rPr>
                <w:rFonts w:ascii="GHEA Grapalat" w:hAnsi="GHEA Grapalat"/>
                <w:color w:val="000000" w:themeColor="text1"/>
                <w:sz w:val="20"/>
                <w:szCs w:val="20"/>
                <w:lang w:val="hy-AM"/>
              </w:rPr>
              <w:t>- Assessment of market opportunities and overall market for selected crops/products in Armenia</w:t>
            </w:r>
          </w:p>
          <w:p w14:paraId="69370CA5" w14:textId="77777777" w:rsidR="00B11FA5" w:rsidRPr="00531048" w:rsidRDefault="00B11FA5" w:rsidP="0021047D">
            <w:pPr>
              <w:pStyle w:val="ListParagraph"/>
              <w:ind w:left="630"/>
              <w:rPr>
                <w:rFonts w:ascii="GHEA Grapalat" w:hAnsi="GHEA Grapalat"/>
                <w:color w:val="000000" w:themeColor="text1"/>
                <w:sz w:val="20"/>
                <w:szCs w:val="20"/>
              </w:rPr>
            </w:pPr>
            <w:r w:rsidRPr="00531048">
              <w:rPr>
                <w:rFonts w:ascii="GHEA Grapalat" w:hAnsi="GHEA Grapalat"/>
                <w:color w:val="000000" w:themeColor="text1"/>
                <w:sz w:val="20"/>
                <w:szCs w:val="20"/>
                <w:lang w:val="hy-AM"/>
              </w:rPr>
              <w:t>- Assessment of the capabilities of the selected value chains and opportunities to strengthen equity capital</w:t>
            </w:r>
            <w:r w:rsidRPr="00531048">
              <w:rPr>
                <w:rFonts w:ascii="GHEA Grapalat" w:hAnsi="GHEA Grapalat"/>
                <w:color w:val="000000" w:themeColor="text1"/>
                <w:sz w:val="20"/>
                <w:szCs w:val="20"/>
              </w:rPr>
              <w:t>.</w:t>
            </w:r>
          </w:p>
          <w:p w14:paraId="7FED074E" w14:textId="77777777" w:rsidR="00B11FA5" w:rsidRPr="00531048" w:rsidRDefault="00B11FA5" w:rsidP="00B11FA5">
            <w:pPr>
              <w:pStyle w:val="ListParagraph"/>
              <w:numPr>
                <w:ilvl w:val="0"/>
                <w:numId w:val="37"/>
              </w:numPr>
              <w:spacing w:after="160" w:line="259" w:lineRule="auto"/>
              <w:contextualSpacing/>
              <w:rPr>
                <w:rFonts w:ascii="GHEA Grapalat" w:hAnsi="GHEA Grapalat"/>
                <w:color w:val="000000" w:themeColor="text1"/>
                <w:sz w:val="20"/>
                <w:szCs w:val="20"/>
                <w:lang w:val="hy-AM"/>
              </w:rPr>
            </w:pPr>
            <w:r w:rsidRPr="00531048">
              <w:rPr>
                <w:rFonts w:ascii="GHEA Grapalat" w:hAnsi="GHEA Grapalat"/>
                <w:color w:val="000000" w:themeColor="text1"/>
                <w:sz w:val="20"/>
                <w:szCs w:val="20"/>
                <w:lang w:val="hy-AM"/>
              </w:rPr>
              <w:t>In close cooperation with the national expert, develop 4 business plans for the development of value chains (two of which will be aimed at women);</w:t>
            </w:r>
          </w:p>
          <w:p w14:paraId="433E34B8" w14:textId="77777777" w:rsidR="00B11FA5" w:rsidRPr="00531048" w:rsidRDefault="00B11FA5" w:rsidP="00B11FA5">
            <w:pPr>
              <w:pStyle w:val="ListParagraph"/>
              <w:numPr>
                <w:ilvl w:val="0"/>
                <w:numId w:val="37"/>
              </w:numPr>
              <w:spacing w:after="200" w:line="276" w:lineRule="auto"/>
              <w:contextualSpacing/>
              <w:jc w:val="both"/>
              <w:rPr>
                <w:rFonts w:ascii="GHEA Grapalat" w:hAnsi="GHEA Grapalat" w:cs="GHEA Grapalat"/>
                <w:color w:val="000000" w:themeColor="text1"/>
                <w:sz w:val="20"/>
                <w:szCs w:val="20"/>
                <w:lang w:val="hy-AM"/>
              </w:rPr>
            </w:pPr>
            <w:r w:rsidRPr="00531048">
              <w:rPr>
                <w:rFonts w:ascii="GHEA Grapalat" w:hAnsi="GHEA Grapalat"/>
                <w:color w:val="000000" w:themeColor="text1"/>
                <w:sz w:val="20"/>
                <w:szCs w:val="20"/>
                <w:lang w:val="hy-AM"/>
              </w:rPr>
              <w:t xml:space="preserve">To prepare reports in accordance with the requirements of the </w:t>
            </w:r>
            <w:r w:rsidRPr="00531048">
              <w:rPr>
                <w:rFonts w:ascii="GHEA Grapalat" w:hAnsi="GHEA Grapalat"/>
                <w:color w:val="000000" w:themeColor="text1"/>
                <w:sz w:val="20"/>
                <w:szCs w:val="20"/>
                <w:lang w:val="hy-AM"/>
              </w:rPr>
              <w:br/>
            </w:r>
            <w:r w:rsidRPr="00531048">
              <w:rPr>
                <w:rFonts w:ascii="GHEA Grapalat" w:hAnsi="GHEA Grapalat"/>
                <w:color w:val="000000" w:themeColor="text1"/>
                <w:sz w:val="20"/>
                <w:szCs w:val="20"/>
              </w:rPr>
              <w:t>EPIU SA</w:t>
            </w:r>
            <w:r w:rsidRPr="00531048">
              <w:rPr>
                <w:rFonts w:ascii="GHEA Grapalat" w:hAnsi="GHEA Grapalat"/>
                <w:color w:val="000000" w:themeColor="text1"/>
                <w:sz w:val="20"/>
                <w:szCs w:val="20"/>
                <w:lang w:val="hy-AM"/>
              </w:rPr>
              <w:t>.</w:t>
            </w:r>
          </w:p>
        </w:tc>
      </w:tr>
      <w:tr w:rsidR="00B11FA5" w:rsidRPr="00A05A09" w14:paraId="00FFCDFC" w14:textId="77777777" w:rsidTr="00B11FA5">
        <w:trPr>
          <w:trHeight w:val="240"/>
        </w:trPr>
        <w:tc>
          <w:tcPr>
            <w:tcW w:w="709" w:type="dxa"/>
            <w:tcBorders>
              <w:top w:val="single" w:sz="6" w:space="0" w:color="auto"/>
              <w:left w:val="single" w:sz="6" w:space="0" w:color="auto"/>
              <w:bottom w:val="single" w:sz="6" w:space="0" w:color="auto"/>
              <w:right w:val="single" w:sz="6" w:space="0" w:color="auto"/>
            </w:tcBorders>
            <w:vAlign w:val="center"/>
          </w:tcPr>
          <w:p w14:paraId="7E948A2C" w14:textId="77777777" w:rsidR="00B11FA5" w:rsidRPr="00A05A09" w:rsidRDefault="00B11FA5" w:rsidP="00B11FA5">
            <w:pPr>
              <w:pStyle w:val="ListParagraph"/>
              <w:numPr>
                <w:ilvl w:val="0"/>
                <w:numId w:val="38"/>
              </w:numPr>
              <w:autoSpaceDE w:val="0"/>
              <w:autoSpaceDN w:val="0"/>
              <w:adjustRightInd w:val="0"/>
              <w:contextualSpacing/>
              <w:jc w:val="center"/>
              <w:rPr>
                <w:rFonts w:ascii="GHEA Grapalat" w:hAnsi="GHEA Grapalat" w:cs="GHEA Grapalat"/>
                <w:color w:val="000000"/>
                <w:sz w:val="20"/>
                <w:szCs w:val="20"/>
                <w:lang w:val="hy-AM"/>
              </w:rPr>
            </w:pPr>
          </w:p>
        </w:tc>
        <w:tc>
          <w:tcPr>
            <w:tcW w:w="2410" w:type="dxa"/>
            <w:tcBorders>
              <w:top w:val="single" w:sz="6" w:space="0" w:color="auto"/>
              <w:left w:val="single" w:sz="6" w:space="0" w:color="auto"/>
              <w:bottom w:val="single" w:sz="6" w:space="0" w:color="auto"/>
              <w:right w:val="single" w:sz="6" w:space="0" w:color="auto"/>
            </w:tcBorders>
          </w:tcPr>
          <w:p w14:paraId="2385B2D9" w14:textId="77777777" w:rsidR="00B11FA5" w:rsidRPr="00A05A09" w:rsidRDefault="00B11FA5" w:rsidP="0021047D">
            <w:pPr>
              <w:autoSpaceDE w:val="0"/>
              <w:autoSpaceDN w:val="0"/>
              <w:adjustRightInd w:val="0"/>
              <w:jc w:val="center"/>
              <w:rPr>
                <w:rFonts w:ascii="GHEA Grapalat" w:hAnsi="GHEA Grapalat" w:cs="GHEA Grapalat"/>
                <w:b/>
                <w:i/>
                <w:iCs/>
                <w:color w:val="000000"/>
                <w:sz w:val="20"/>
                <w:szCs w:val="20"/>
                <w:lang w:val="hy-AM"/>
              </w:rPr>
            </w:pPr>
            <w:r w:rsidRPr="00A05A09">
              <w:rPr>
                <w:rFonts w:ascii="GHEA Grapalat" w:hAnsi="GHEA Grapalat" w:cs="GHEA Grapalat"/>
                <w:b/>
                <w:i/>
                <w:iCs/>
                <w:color w:val="000000"/>
                <w:sz w:val="20"/>
                <w:szCs w:val="20"/>
                <w:lang w:val="hy-AM"/>
              </w:rPr>
              <w:t>Timeline</w:t>
            </w:r>
          </w:p>
        </w:tc>
        <w:tc>
          <w:tcPr>
            <w:tcW w:w="7976" w:type="dxa"/>
            <w:tcBorders>
              <w:top w:val="single" w:sz="6" w:space="0" w:color="auto"/>
              <w:left w:val="single" w:sz="6" w:space="0" w:color="auto"/>
              <w:bottom w:val="single" w:sz="6" w:space="0" w:color="auto"/>
              <w:right w:val="single" w:sz="6" w:space="0" w:color="auto"/>
            </w:tcBorders>
            <w:vAlign w:val="center"/>
          </w:tcPr>
          <w:p w14:paraId="5B2AE1DB" w14:textId="77777777" w:rsidR="00B11FA5" w:rsidRPr="00A05A09" w:rsidRDefault="00B11FA5" w:rsidP="0021047D">
            <w:pPr>
              <w:jc w:val="center"/>
              <w:rPr>
                <w:rFonts w:ascii="GHEA Grapalat" w:hAnsi="GHEA Grapalat"/>
                <w:b/>
                <w:bCs/>
                <w:sz w:val="20"/>
                <w:szCs w:val="20"/>
                <w:lang w:val="hy-AM"/>
              </w:rPr>
            </w:pPr>
            <w:r w:rsidRPr="00A05A09">
              <w:rPr>
                <w:rFonts w:ascii="GHEA Grapalat" w:hAnsi="GHEA Grapalat"/>
                <w:b/>
                <w:bCs/>
                <w:sz w:val="20"/>
                <w:szCs w:val="20"/>
                <w:lang w:val="hy-AM"/>
              </w:rPr>
              <w:t>Mission Timeline</w:t>
            </w:r>
          </w:p>
          <w:p w14:paraId="17278326" w14:textId="77777777" w:rsidR="00B11FA5" w:rsidRPr="00A05A09" w:rsidRDefault="00B11FA5" w:rsidP="0021047D">
            <w:pPr>
              <w:jc w:val="both"/>
              <w:rPr>
                <w:rFonts w:ascii="GHEA Grapalat" w:hAnsi="GHEA Grapalat"/>
                <w:sz w:val="20"/>
                <w:szCs w:val="20"/>
                <w:lang w:val="hy-AM"/>
              </w:rPr>
            </w:pPr>
            <w:r w:rsidRPr="00A05A09">
              <w:rPr>
                <w:rFonts w:ascii="GHEA Grapalat" w:hAnsi="GHEA Grapalat"/>
                <w:sz w:val="20"/>
                <w:szCs w:val="20"/>
                <w:lang w:val="hy-AM"/>
              </w:rPr>
              <w:t xml:space="preserve">11. The expert will work under the leadership of the project </w:t>
            </w:r>
            <w:r w:rsidRPr="00A05A09">
              <w:rPr>
                <w:rFonts w:ascii="GHEA Grapalat" w:hAnsi="GHEA Grapalat"/>
                <w:sz w:val="20"/>
                <w:szCs w:val="20"/>
              </w:rPr>
              <w:t>cordinator</w:t>
            </w:r>
            <w:r w:rsidRPr="00A05A09">
              <w:rPr>
                <w:rFonts w:ascii="GHEA Grapalat" w:hAnsi="GHEA Grapalat"/>
                <w:sz w:val="20"/>
                <w:szCs w:val="20"/>
                <w:lang w:val="hy-AM"/>
              </w:rPr>
              <w:t xml:space="preserve"> and in close cooperation with the </w:t>
            </w:r>
            <w:r w:rsidRPr="00A05A09">
              <w:rPr>
                <w:rFonts w:ascii="GHEA Grapalat" w:hAnsi="GHEA Grapalat"/>
                <w:sz w:val="20"/>
                <w:szCs w:val="20"/>
              </w:rPr>
              <w:t xml:space="preserve">value chain </w:t>
            </w:r>
            <w:r w:rsidRPr="00A05A09">
              <w:rPr>
                <w:rFonts w:ascii="GHEA Grapalat" w:hAnsi="GHEA Grapalat"/>
                <w:sz w:val="20"/>
                <w:szCs w:val="20"/>
                <w:lang w:val="hy-AM"/>
              </w:rPr>
              <w:t>National Expert for 90 days, of which at least 10 days will be visited in Armenia.</w:t>
            </w:r>
          </w:p>
          <w:p w14:paraId="61DF148E" w14:textId="77777777" w:rsidR="00B11FA5" w:rsidRPr="00A05A09" w:rsidRDefault="00B11FA5" w:rsidP="0021047D">
            <w:pPr>
              <w:jc w:val="both"/>
              <w:rPr>
                <w:rFonts w:ascii="GHEA Grapalat" w:hAnsi="GHEA Grapalat"/>
                <w:sz w:val="20"/>
                <w:szCs w:val="20"/>
                <w:lang w:val="hy-AM"/>
              </w:rPr>
            </w:pPr>
            <w:r w:rsidRPr="00A05A09">
              <w:rPr>
                <w:rFonts w:ascii="GHEA Grapalat" w:hAnsi="GHEA Grapalat"/>
                <w:sz w:val="20"/>
                <w:szCs w:val="20"/>
                <w:lang w:val="hy-AM"/>
              </w:rPr>
              <w:t xml:space="preserve">2. The </w:t>
            </w:r>
            <w:r w:rsidRPr="00A05A09">
              <w:rPr>
                <w:rFonts w:ascii="GHEA Grapalat" w:hAnsi="GHEA Grapalat"/>
                <w:sz w:val="20"/>
                <w:szCs w:val="20"/>
              </w:rPr>
              <w:t>rate</w:t>
            </w:r>
            <w:r w:rsidRPr="00A05A09">
              <w:rPr>
                <w:rFonts w:ascii="GHEA Grapalat" w:hAnsi="GHEA Grapalat"/>
                <w:sz w:val="20"/>
                <w:szCs w:val="20"/>
                <w:lang w:val="hy-AM"/>
              </w:rPr>
              <w:t xml:space="preserve"> of the service includes all costs incurred by the expert, including taxes, duties and other fees defined by RA legislation.</w:t>
            </w:r>
          </w:p>
          <w:p w14:paraId="46247DED" w14:textId="77777777" w:rsidR="00B11FA5" w:rsidRPr="00A05A09" w:rsidRDefault="00B11FA5" w:rsidP="0021047D">
            <w:pPr>
              <w:spacing w:after="200" w:line="276" w:lineRule="auto"/>
              <w:contextualSpacing/>
              <w:jc w:val="both"/>
              <w:rPr>
                <w:rFonts w:ascii="GHEA Grapalat" w:hAnsi="GHEA Grapalat" w:cs="GHEA Grapalat"/>
                <w:color w:val="000000"/>
                <w:sz w:val="20"/>
                <w:szCs w:val="20"/>
                <w:lang w:val="hy-AM"/>
              </w:rPr>
            </w:pPr>
            <w:r w:rsidRPr="00A05A09">
              <w:rPr>
                <w:rFonts w:ascii="GHEA Grapalat" w:hAnsi="GHEA Grapalat"/>
                <w:sz w:val="20"/>
                <w:szCs w:val="20"/>
                <w:lang w:val="hy-AM"/>
              </w:rPr>
              <w:t xml:space="preserve">3. The expert's travel expenses to RA and vice versa are financed by the </w:t>
            </w:r>
            <w:r w:rsidRPr="00A05A09">
              <w:rPr>
                <w:rFonts w:ascii="GHEA Grapalat" w:hAnsi="GHEA Grapalat"/>
                <w:sz w:val="20"/>
                <w:szCs w:val="20"/>
              </w:rPr>
              <w:t>EPIU SA</w:t>
            </w:r>
            <w:r w:rsidRPr="00A05A09">
              <w:rPr>
                <w:rFonts w:ascii="GHEA Grapalat" w:hAnsi="GHEA Grapalat"/>
                <w:sz w:val="20"/>
                <w:szCs w:val="20"/>
                <w:lang w:val="hy-AM"/>
              </w:rPr>
              <w:t>.</w:t>
            </w:r>
          </w:p>
        </w:tc>
      </w:tr>
      <w:tr w:rsidR="00B11FA5" w:rsidRPr="00A05A09" w14:paraId="218E0F74" w14:textId="77777777" w:rsidTr="00B11FA5">
        <w:trPr>
          <w:trHeight w:val="240"/>
        </w:trPr>
        <w:tc>
          <w:tcPr>
            <w:tcW w:w="709" w:type="dxa"/>
            <w:vMerge w:val="restart"/>
            <w:tcBorders>
              <w:top w:val="single" w:sz="6" w:space="0" w:color="auto"/>
              <w:left w:val="single" w:sz="6" w:space="0" w:color="auto"/>
              <w:right w:val="single" w:sz="6" w:space="0" w:color="auto"/>
            </w:tcBorders>
            <w:vAlign w:val="center"/>
          </w:tcPr>
          <w:p w14:paraId="708DEAB3" w14:textId="77777777" w:rsidR="00B11FA5" w:rsidRPr="00A05A09" w:rsidRDefault="00B11FA5" w:rsidP="00B11FA5">
            <w:pPr>
              <w:pStyle w:val="ListParagraph"/>
              <w:numPr>
                <w:ilvl w:val="0"/>
                <w:numId w:val="38"/>
              </w:numPr>
              <w:autoSpaceDE w:val="0"/>
              <w:autoSpaceDN w:val="0"/>
              <w:adjustRightInd w:val="0"/>
              <w:contextualSpacing/>
              <w:jc w:val="center"/>
              <w:rPr>
                <w:rFonts w:ascii="GHEA Grapalat" w:hAnsi="GHEA Grapalat" w:cs="GHEA Grapalat"/>
                <w:color w:val="000000"/>
                <w:sz w:val="20"/>
                <w:szCs w:val="20"/>
                <w:lang w:val="hy-AM"/>
              </w:rPr>
            </w:pPr>
          </w:p>
        </w:tc>
        <w:tc>
          <w:tcPr>
            <w:tcW w:w="2410" w:type="dxa"/>
            <w:vMerge w:val="restart"/>
            <w:tcBorders>
              <w:top w:val="single" w:sz="6" w:space="0" w:color="auto"/>
              <w:left w:val="single" w:sz="6" w:space="0" w:color="auto"/>
              <w:right w:val="single" w:sz="6" w:space="0" w:color="auto"/>
            </w:tcBorders>
            <w:vAlign w:val="center"/>
          </w:tcPr>
          <w:p w14:paraId="0F71D10A" w14:textId="77777777" w:rsidR="00B11FA5" w:rsidRPr="00A05A09" w:rsidRDefault="00B11FA5" w:rsidP="0021047D">
            <w:pPr>
              <w:autoSpaceDE w:val="0"/>
              <w:autoSpaceDN w:val="0"/>
              <w:adjustRightInd w:val="0"/>
              <w:jc w:val="center"/>
              <w:rPr>
                <w:rFonts w:ascii="GHEA Grapalat" w:hAnsi="GHEA Grapalat" w:cs="GHEA Grapalat"/>
                <w:b/>
                <w:i/>
                <w:iCs/>
                <w:color w:val="000000"/>
                <w:sz w:val="20"/>
                <w:szCs w:val="20"/>
                <w:lang w:val="hy-AM"/>
              </w:rPr>
            </w:pPr>
            <w:r w:rsidRPr="00A05A09">
              <w:rPr>
                <w:rFonts w:ascii="GHEA Grapalat" w:hAnsi="GHEA Grapalat" w:cs="GHEA Grapalat"/>
                <w:b/>
                <w:i/>
                <w:iCs/>
                <w:color w:val="000000"/>
                <w:sz w:val="20"/>
                <w:szCs w:val="20"/>
                <w:lang w:val="hy-AM"/>
              </w:rPr>
              <w:t>Abilities:</w:t>
            </w:r>
          </w:p>
        </w:tc>
        <w:tc>
          <w:tcPr>
            <w:tcW w:w="7976" w:type="dxa"/>
            <w:tcBorders>
              <w:top w:val="single" w:sz="6" w:space="0" w:color="auto"/>
              <w:left w:val="single" w:sz="6" w:space="0" w:color="auto"/>
              <w:bottom w:val="single" w:sz="6" w:space="0" w:color="auto"/>
              <w:right w:val="single" w:sz="6" w:space="0" w:color="auto"/>
            </w:tcBorders>
          </w:tcPr>
          <w:p w14:paraId="1C6D1CF7" w14:textId="77777777" w:rsidR="00B11FA5" w:rsidRPr="00A05A09" w:rsidRDefault="00B11FA5" w:rsidP="00B11FA5">
            <w:pPr>
              <w:pStyle w:val="ListParagraph"/>
              <w:numPr>
                <w:ilvl w:val="0"/>
                <w:numId w:val="27"/>
              </w:numPr>
              <w:tabs>
                <w:tab w:val="clear" w:pos="720"/>
                <w:tab w:val="num" w:pos="900"/>
              </w:tabs>
              <w:ind w:left="900"/>
              <w:contextualSpacing/>
              <w:jc w:val="both"/>
              <w:rPr>
                <w:rFonts w:ascii="GHEA Grapalat" w:hAnsi="GHEA Grapalat"/>
                <w:sz w:val="20"/>
                <w:szCs w:val="20"/>
                <w:lang w:val="hy-AM"/>
              </w:rPr>
            </w:pPr>
            <w:r w:rsidRPr="00A05A09">
              <w:rPr>
                <w:rFonts w:ascii="GHEA Grapalat" w:hAnsi="GHEA Grapalat"/>
                <w:sz w:val="20"/>
                <w:szCs w:val="20"/>
                <w:lang w:val="hy-AM"/>
              </w:rPr>
              <w:t>Strong analytical, negotiation and communication skills, including the ability to produce high quality business advisory reports and information products.</w:t>
            </w:r>
          </w:p>
          <w:p w14:paraId="20FCE947" w14:textId="77777777" w:rsidR="00B11FA5" w:rsidRPr="00A05A09" w:rsidRDefault="00B11FA5" w:rsidP="00B11FA5">
            <w:pPr>
              <w:pStyle w:val="ListParagraph"/>
              <w:numPr>
                <w:ilvl w:val="0"/>
                <w:numId w:val="27"/>
              </w:numPr>
              <w:tabs>
                <w:tab w:val="clear" w:pos="720"/>
                <w:tab w:val="num" w:pos="900"/>
              </w:tabs>
              <w:ind w:left="900"/>
              <w:contextualSpacing/>
              <w:jc w:val="both"/>
              <w:rPr>
                <w:rFonts w:ascii="GHEA Grapalat" w:hAnsi="GHEA Grapalat"/>
                <w:sz w:val="20"/>
                <w:szCs w:val="20"/>
                <w:lang w:val="hy-AM"/>
              </w:rPr>
            </w:pPr>
            <w:r w:rsidRPr="00A05A09">
              <w:rPr>
                <w:rFonts w:ascii="GHEA Grapalat" w:hAnsi="GHEA Grapalat"/>
                <w:sz w:val="20"/>
                <w:szCs w:val="20"/>
                <w:lang w:val="hy-AM"/>
              </w:rPr>
              <w:t>Ability to generate high quality products on time by understanding and anticipating changing customer needs.</w:t>
            </w:r>
          </w:p>
        </w:tc>
      </w:tr>
      <w:tr w:rsidR="00B11FA5" w:rsidRPr="00A05A09" w14:paraId="7041E286" w14:textId="77777777" w:rsidTr="00B11FA5">
        <w:trPr>
          <w:trHeight w:val="240"/>
        </w:trPr>
        <w:tc>
          <w:tcPr>
            <w:tcW w:w="709" w:type="dxa"/>
            <w:vMerge/>
            <w:tcBorders>
              <w:left w:val="single" w:sz="6" w:space="0" w:color="auto"/>
              <w:bottom w:val="single" w:sz="6" w:space="0" w:color="auto"/>
              <w:right w:val="single" w:sz="6" w:space="0" w:color="auto"/>
            </w:tcBorders>
            <w:vAlign w:val="center"/>
          </w:tcPr>
          <w:p w14:paraId="61F393A1" w14:textId="77777777" w:rsidR="00B11FA5" w:rsidRPr="00A05A09" w:rsidRDefault="00B11FA5" w:rsidP="00B11FA5">
            <w:pPr>
              <w:pStyle w:val="ListParagraph"/>
              <w:numPr>
                <w:ilvl w:val="0"/>
                <w:numId w:val="38"/>
              </w:numPr>
              <w:autoSpaceDE w:val="0"/>
              <w:autoSpaceDN w:val="0"/>
              <w:adjustRightInd w:val="0"/>
              <w:contextualSpacing/>
              <w:jc w:val="center"/>
              <w:rPr>
                <w:rFonts w:ascii="GHEA Grapalat" w:hAnsi="GHEA Grapalat" w:cs="GHEA Grapalat"/>
                <w:color w:val="000000"/>
                <w:sz w:val="20"/>
                <w:szCs w:val="20"/>
                <w:lang w:val="hy-AM"/>
              </w:rPr>
            </w:pPr>
          </w:p>
        </w:tc>
        <w:tc>
          <w:tcPr>
            <w:tcW w:w="2410" w:type="dxa"/>
            <w:vMerge/>
            <w:tcBorders>
              <w:left w:val="single" w:sz="6" w:space="0" w:color="auto"/>
              <w:bottom w:val="single" w:sz="6" w:space="0" w:color="auto"/>
              <w:right w:val="single" w:sz="6" w:space="0" w:color="auto"/>
            </w:tcBorders>
          </w:tcPr>
          <w:p w14:paraId="5873740F" w14:textId="77777777" w:rsidR="00B11FA5" w:rsidRPr="00A05A09" w:rsidRDefault="00B11FA5" w:rsidP="0021047D">
            <w:pPr>
              <w:autoSpaceDE w:val="0"/>
              <w:autoSpaceDN w:val="0"/>
              <w:adjustRightInd w:val="0"/>
              <w:jc w:val="center"/>
              <w:rPr>
                <w:rFonts w:ascii="GHEA Grapalat" w:hAnsi="GHEA Grapalat" w:cs="GHEA Grapalat"/>
                <w:b/>
                <w:i/>
                <w:iCs/>
                <w:color w:val="000000"/>
                <w:sz w:val="20"/>
                <w:szCs w:val="20"/>
                <w:lang w:val="hy-AM"/>
              </w:rPr>
            </w:pPr>
          </w:p>
        </w:tc>
        <w:tc>
          <w:tcPr>
            <w:tcW w:w="7976" w:type="dxa"/>
            <w:tcBorders>
              <w:top w:val="single" w:sz="6" w:space="0" w:color="auto"/>
              <w:left w:val="single" w:sz="6" w:space="0" w:color="auto"/>
              <w:bottom w:val="single" w:sz="6" w:space="0" w:color="auto"/>
              <w:right w:val="single" w:sz="6" w:space="0" w:color="auto"/>
            </w:tcBorders>
          </w:tcPr>
          <w:p w14:paraId="603844DB" w14:textId="77777777" w:rsidR="00B11FA5" w:rsidRPr="00A05A09" w:rsidRDefault="00B11FA5" w:rsidP="0021047D">
            <w:pPr>
              <w:ind w:firstLine="500"/>
              <w:jc w:val="center"/>
              <w:rPr>
                <w:rFonts w:ascii="GHEA Grapalat" w:hAnsi="GHEA Grapalat"/>
                <w:b/>
                <w:bCs/>
                <w:i/>
                <w:iCs/>
                <w:sz w:val="20"/>
                <w:szCs w:val="20"/>
                <w:lang w:val="hy-AM"/>
              </w:rPr>
            </w:pPr>
            <w:r w:rsidRPr="00A05A09">
              <w:rPr>
                <w:rFonts w:ascii="GHEA Grapalat" w:hAnsi="GHEA Grapalat"/>
                <w:b/>
                <w:bCs/>
                <w:i/>
                <w:iCs/>
                <w:sz w:val="20"/>
                <w:szCs w:val="20"/>
                <w:lang w:val="hy-AM"/>
              </w:rPr>
              <w:t>Knowledge of languages:</w:t>
            </w:r>
          </w:p>
          <w:p w14:paraId="69B6647E" w14:textId="77777777" w:rsidR="00B11FA5" w:rsidRPr="00A05A09" w:rsidRDefault="00B11FA5" w:rsidP="00B11FA5">
            <w:pPr>
              <w:pStyle w:val="ListParagraph"/>
              <w:numPr>
                <w:ilvl w:val="0"/>
                <w:numId w:val="27"/>
              </w:numPr>
              <w:tabs>
                <w:tab w:val="clear" w:pos="720"/>
                <w:tab w:val="num" w:pos="900"/>
              </w:tabs>
              <w:ind w:left="900"/>
              <w:contextualSpacing/>
              <w:jc w:val="both"/>
              <w:rPr>
                <w:rFonts w:ascii="GHEA Grapalat" w:hAnsi="GHEA Grapalat"/>
                <w:sz w:val="20"/>
                <w:szCs w:val="20"/>
                <w:lang w:val="hy-AM"/>
              </w:rPr>
            </w:pPr>
            <w:r w:rsidRPr="00A05A09">
              <w:rPr>
                <w:rFonts w:ascii="GHEA Grapalat" w:hAnsi="GHEA Grapalat"/>
                <w:sz w:val="20"/>
                <w:szCs w:val="20"/>
                <w:lang w:val="hy-AM"/>
              </w:rPr>
              <w:t>Fluency in written and spoken English.</w:t>
            </w:r>
          </w:p>
          <w:p w14:paraId="153A14EF" w14:textId="77777777" w:rsidR="00B11FA5" w:rsidRPr="00A05A09" w:rsidRDefault="00B11FA5" w:rsidP="00B11FA5">
            <w:pPr>
              <w:pStyle w:val="ListParagraph"/>
              <w:numPr>
                <w:ilvl w:val="0"/>
                <w:numId w:val="27"/>
              </w:numPr>
              <w:tabs>
                <w:tab w:val="clear" w:pos="720"/>
                <w:tab w:val="num" w:pos="900"/>
              </w:tabs>
              <w:ind w:left="900"/>
              <w:contextualSpacing/>
              <w:jc w:val="both"/>
              <w:rPr>
                <w:rFonts w:ascii="GHEA Grapalat" w:hAnsi="GHEA Grapalat"/>
                <w:sz w:val="20"/>
                <w:szCs w:val="20"/>
                <w:lang w:val="hy-AM"/>
              </w:rPr>
            </w:pPr>
            <w:r w:rsidRPr="00A05A09">
              <w:rPr>
                <w:rFonts w:ascii="GHEA Grapalat" w:hAnsi="GHEA Grapalat"/>
                <w:sz w:val="20"/>
                <w:szCs w:val="20"/>
                <w:lang w:val="hy-AM"/>
              </w:rPr>
              <w:t>Proficiency in written and spoken Armenian language will be considered as an advantage.</w:t>
            </w:r>
          </w:p>
        </w:tc>
      </w:tr>
      <w:tr w:rsidR="00B11FA5" w:rsidRPr="00A05A09" w14:paraId="35A643B6" w14:textId="77777777" w:rsidTr="00B11FA5">
        <w:trPr>
          <w:trHeight w:val="240"/>
        </w:trPr>
        <w:tc>
          <w:tcPr>
            <w:tcW w:w="709" w:type="dxa"/>
            <w:tcBorders>
              <w:top w:val="single" w:sz="6" w:space="0" w:color="auto"/>
              <w:left w:val="single" w:sz="6" w:space="0" w:color="auto"/>
              <w:bottom w:val="single" w:sz="6" w:space="0" w:color="auto"/>
              <w:right w:val="single" w:sz="6" w:space="0" w:color="auto"/>
            </w:tcBorders>
            <w:vAlign w:val="center"/>
          </w:tcPr>
          <w:p w14:paraId="2A9C1662" w14:textId="77777777" w:rsidR="00B11FA5" w:rsidRPr="00A05A09" w:rsidRDefault="00B11FA5" w:rsidP="00B11FA5">
            <w:pPr>
              <w:pStyle w:val="ListParagraph"/>
              <w:numPr>
                <w:ilvl w:val="0"/>
                <w:numId w:val="38"/>
              </w:numPr>
              <w:autoSpaceDE w:val="0"/>
              <w:autoSpaceDN w:val="0"/>
              <w:adjustRightInd w:val="0"/>
              <w:contextualSpacing/>
              <w:jc w:val="center"/>
              <w:rPr>
                <w:rFonts w:ascii="GHEA Grapalat" w:hAnsi="GHEA Grapalat" w:cs="GHEA Grapalat"/>
                <w:color w:val="000000"/>
                <w:sz w:val="20"/>
                <w:szCs w:val="20"/>
                <w:lang w:val="en-GB"/>
              </w:rPr>
            </w:pPr>
            <w:r w:rsidRPr="00A05A09">
              <w:rPr>
                <w:rFonts w:ascii="GHEA Grapalat" w:hAnsi="GHEA Grapalat" w:cs="GHEA Grapalat"/>
                <w:color w:val="000000"/>
                <w:sz w:val="20"/>
                <w:szCs w:val="20"/>
                <w:lang w:val="en-GB"/>
              </w:rPr>
              <w:t>3</w:t>
            </w:r>
          </w:p>
        </w:tc>
        <w:tc>
          <w:tcPr>
            <w:tcW w:w="2410" w:type="dxa"/>
            <w:tcBorders>
              <w:top w:val="single" w:sz="6" w:space="0" w:color="auto"/>
              <w:left w:val="single" w:sz="6" w:space="0" w:color="auto"/>
              <w:bottom w:val="single" w:sz="6" w:space="0" w:color="auto"/>
              <w:right w:val="single" w:sz="6" w:space="0" w:color="auto"/>
            </w:tcBorders>
          </w:tcPr>
          <w:p w14:paraId="41137010" w14:textId="77777777" w:rsidR="00B11FA5" w:rsidRPr="00A05A09" w:rsidRDefault="00B11FA5" w:rsidP="0021047D">
            <w:pPr>
              <w:autoSpaceDE w:val="0"/>
              <w:autoSpaceDN w:val="0"/>
              <w:adjustRightInd w:val="0"/>
              <w:jc w:val="center"/>
              <w:rPr>
                <w:rFonts w:ascii="GHEA Grapalat" w:hAnsi="GHEA Grapalat" w:cs="GHEA Grapalat"/>
                <w:bCs/>
                <w:color w:val="000000"/>
                <w:sz w:val="20"/>
                <w:szCs w:val="20"/>
                <w:lang w:val="en-GB"/>
              </w:rPr>
            </w:pPr>
            <w:r w:rsidRPr="00A05A09">
              <w:rPr>
                <w:rFonts w:ascii="GHEA Grapalat" w:hAnsi="GHEA Grapalat" w:cs="GHEA Grapalat"/>
                <w:bCs/>
                <w:color w:val="000000"/>
                <w:sz w:val="20"/>
                <w:szCs w:val="20"/>
                <w:lang w:val="en-GB"/>
              </w:rPr>
              <w:t>General Provisions</w:t>
            </w:r>
          </w:p>
        </w:tc>
        <w:tc>
          <w:tcPr>
            <w:tcW w:w="7976" w:type="dxa"/>
            <w:tcBorders>
              <w:top w:val="single" w:sz="6" w:space="0" w:color="auto"/>
              <w:left w:val="single" w:sz="6" w:space="0" w:color="auto"/>
              <w:bottom w:val="single" w:sz="6" w:space="0" w:color="auto"/>
              <w:right w:val="single" w:sz="6" w:space="0" w:color="auto"/>
            </w:tcBorders>
          </w:tcPr>
          <w:p w14:paraId="21BEF413" w14:textId="77777777" w:rsidR="00B11FA5" w:rsidRPr="00A05A09" w:rsidRDefault="00B11FA5" w:rsidP="0021047D">
            <w:pPr>
              <w:autoSpaceDE w:val="0"/>
              <w:autoSpaceDN w:val="0"/>
              <w:adjustRightInd w:val="0"/>
              <w:ind w:left="352"/>
              <w:jc w:val="both"/>
              <w:rPr>
                <w:rFonts w:ascii="GHEA Grapalat" w:hAnsi="GHEA Grapalat" w:cs="GHEA Grapalat"/>
                <w:color w:val="000000"/>
                <w:sz w:val="20"/>
                <w:szCs w:val="20"/>
                <w:lang w:val="fr-FR"/>
              </w:rPr>
            </w:pPr>
            <w:r w:rsidRPr="00A05A09">
              <w:rPr>
                <w:rFonts w:ascii="GHEA Grapalat" w:hAnsi="GHEA Grapalat" w:cs="GHEA Grapalat"/>
                <w:color w:val="000000"/>
                <w:sz w:val="20"/>
                <w:szCs w:val="20"/>
                <w:lang w:val="en-GB"/>
              </w:rPr>
              <w:t>The contractor is responsible for the proper implementation of the works.</w:t>
            </w:r>
          </w:p>
        </w:tc>
      </w:tr>
      <w:tr w:rsidR="00B11FA5" w:rsidRPr="00A05A09" w14:paraId="4D31E217" w14:textId="77777777" w:rsidTr="00B11FA5">
        <w:trPr>
          <w:trHeight w:val="240"/>
        </w:trPr>
        <w:tc>
          <w:tcPr>
            <w:tcW w:w="709" w:type="dxa"/>
            <w:tcBorders>
              <w:top w:val="single" w:sz="6" w:space="0" w:color="auto"/>
              <w:left w:val="single" w:sz="6" w:space="0" w:color="auto"/>
              <w:bottom w:val="single" w:sz="6" w:space="0" w:color="auto"/>
              <w:right w:val="single" w:sz="6" w:space="0" w:color="auto"/>
            </w:tcBorders>
            <w:vAlign w:val="center"/>
          </w:tcPr>
          <w:p w14:paraId="4680698B" w14:textId="77777777" w:rsidR="00B11FA5" w:rsidRPr="00A05A09" w:rsidRDefault="00B11FA5" w:rsidP="00B11FA5">
            <w:pPr>
              <w:pStyle w:val="ListParagraph"/>
              <w:numPr>
                <w:ilvl w:val="0"/>
                <w:numId w:val="38"/>
              </w:numPr>
              <w:autoSpaceDE w:val="0"/>
              <w:autoSpaceDN w:val="0"/>
              <w:adjustRightInd w:val="0"/>
              <w:contextualSpacing/>
              <w:jc w:val="center"/>
              <w:rPr>
                <w:rFonts w:ascii="GHEA Grapalat" w:hAnsi="GHEA Grapalat" w:cs="GHEA Grapalat"/>
                <w:color w:val="000000"/>
                <w:sz w:val="20"/>
                <w:szCs w:val="20"/>
                <w:lang w:val="en-GB"/>
              </w:rPr>
            </w:pPr>
            <w:r w:rsidRPr="00A05A09">
              <w:rPr>
                <w:rFonts w:ascii="GHEA Grapalat" w:hAnsi="GHEA Grapalat" w:cs="GHEA Grapalat"/>
                <w:color w:val="000000"/>
                <w:sz w:val="20"/>
                <w:szCs w:val="20"/>
                <w:lang w:val="hy-AM"/>
              </w:rPr>
              <w:t>5</w:t>
            </w:r>
            <w:r w:rsidRPr="00A05A09">
              <w:rPr>
                <w:rFonts w:ascii="GHEA Grapalat" w:hAnsi="GHEA Grapalat" w:cs="GHEA Grapalat"/>
                <w:color w:val="000000"/>
                <w:sz w:val="20"/>
                <w:szCs w:val="20"/>
                <w:lang w:val="en-GB"/>
              </w:rPr>
              <w:t>.</w:t>
            </w:r>
          </w:p>
        </w:tc>
        <w:tc>
          <w:tcPr>
            <w:tcW w:w="2410" w:type="dxa"/>
            <w:tcBorders>
              <w:top w:val="single" w:sz="6" w:space="0" w:color="auto"/>
              <w:left w:val="single" w:sz="6" w:space="0" w:color="auto"/>
              <w:bottom w:val="single" w:sz="6" w:space="0" w:color="auto"/>
              <w:right w:val="single" w:sz="6" w:space="0" w:color="auto"/>
            </w:tcBorders>
          </w:tcPr>
          <w:p w14:paraId="475DDDD3" w14:textId="77777777" w:rsidR="00B11FA5" w:rsidRPr="00A05A09" w:rsidRDefault="00B11FA5" w:rsidP="0021047D">
            <w:pPr>
              <w:autoSpaceDE w:val="0"/>
              <w:autoSpaceDN w:val="0"/>
              <w:adjustRightInd w:val="0"/>
              <w:jc w:val="center"/>
              <w:rPr>
                <w:rFonts w:ascii="GHEA Grapalat" w:hAnsi="GHEA Grapalat" w:cs="GHEA Grapalat"/>
                <w:bCs/>
                <w:color w:val="000000"/>
                <w:sz w:val="20"/>
                <w:szCs w:val="20"/>
                <w:lang w:val="en-GB"/>
              </w:rPr>
            </w:pPr>
            <w:r w:rsidRPr="00A05A09">
              <w:rPr>
                <w:rFonts w:ascii="GHEA Grapalat" w:hAnsi="GHEA Grapalat" w:cs="GHEA Grapalat"/>
                <w:bCs/>
                <w:color w:val="000000"/>
                <w:sz w:val="20"/>
                <w:szCs w:val="20"/>
                <w:lang w:val="en-GB"/>
              </w:rPr>
              <w:t>Reporting requirements</w:t>
            </w:r>
          </w:p>
        </w:tc>
        <w:tc>
          <w:tcPr>
            <w:tcW w:w="7976" w:type="dxa"/>
            <w:tcBorders>
              <w:top w:val="single" w:sz="6" w:space="0" w:color="auto"/>
              <w:left w:val="single" w:sz="6" w:space="0" w:color="auto"/>
              <w:bottom w:val="single" w:sz="6" w:space="0" w:color="auto"/>
              <w:right w:val="single" w:sz="6" w:space="0" w:color="auto"/>
            </w:tcBorders>
          </w:tcPr>
          <w:p w14:paraId="7713C9CE" w14:textId="77777777" w:rsidR="00B11FA5" w:rsidRPr="00A05A09" w:rsidRDefault="00B11FA5" w:rsidP="0021047D">
            <w:pPr>
              <w:jc w:val="both"/>
              <w:rPr>
                <w:rFonts w:ascii="GHEA Grapalat" w:hAnsi="GHEA Grapalat" w:cs="Arial Armenian"/>
                <w:sz w:val="20"/>
                <w:szCs w:val="20"/>
                <w:lang w:val="hy-AM"/>
              </w:rPr>
            </w:pPr>
            <w:r w:rsidRPr="00A05A09">
              <w:rPr>
                <w:rFonts w:ascii="GHEA Grapalat" w:hAnsi="GHEA Grapalat" w:cs="Arial Armenian"/>
                <w:sz w:val="20"/>
                <w:szCs w:val="20"/>
                <w:lang w:val="fr-FR"/>
              </w:rPr>
              <w:t>The executor must make records regarding the implementation of each operation (according to the signed contract), according to the implementation dates. Reports should be made for each implemented operation.</w:t>
            </w:r>
          </w:p>
        </w:tc>
      </w:tr>
    </w:tbl>
    <w:p w14:paraId="0DBB68BF" w14:textId="77777777" w:rsidR="00270375" w:rsidRDefault="00270375" w:rsidP="00B11FA5">
      <w:pPr>
        <w:tabs>
          <w:tab w:val="left" w:pos="0"/>
        </w:tabs>
        <w:spacing w:after="60"/>
        <w:ind w:firstLine="142"/>
        <w:jc w:val="both"/>
        <w:rPr>
          <w:rFonts w:ascii="Sylfaen" w:hAnsi="Sylfaen" w:cs="Arial"/>
          <w:b/>
          <w:u w:val="single"/>
          <w:lang w:val="hy-AM"/>
        </w:rPr>
      </w:pPr>
    </w:p>
    <w:p w14:paraId="69AE1970" w14:textId="77777777" w:rsidR="00B11FA5" w:rsidRPr="000D6F28" w:rsidRDefault="00B11FA5" w:rsidP="00B11FA5">
      <w:pPr>
        <w:spacing w:before="100" w:beforeAutospacing="1" w:after="100" w:afterAutospacing="1"/>
        <w:rPr>
          <w:rFonts w:ascii="GHEA Grapalat" w:hAnsi="GHEA Grapalat"/>
        </w:rPr>
      </w:pPr>
      <w:r w:rsidRPr="000D6F28">
        <w:rPr>
          <w:rFonts w:ascii="GHEA Grapalat" w:hAnsi="GHEA Grapalat"/>
        </w:rPr>
        <w:t>The participant must have the following qualifications to fulfill the obligations stipulated by the contract to be signed:</w:t>
      </w:r>
    </w:p>
    <w:p w14:paraId="5712C46A" w14:textId="77777777" w:rsidR="00B11FA5" w:rsidRPr="000D6F28" w:rsidRDefault="00B11FA5" w:rsidP="00B11FA5">
      <w:pPr>
        <w:numPr>
          <w:ilvl w:val="0"/>
          <w:numId w:val="40"/>
        </w:numPr>
        <w:spacing w:before="100" w:beforeAutospacing="1" w:after="100" w:afterAutospacing="1"/>
        <w:rPr>
          <w:rFonts w:ascii="GHEA Grapalat" w:hAnsi="GHEA Grapalat"/>
        </w:rPr>
      </w:pPr>
      <w:r w:rsidRPr="000D6F28">
        <w:rPr>
          <w:rFonts w:ascii="GHEA Grapalat" w:hAnsi="GHEA Grapalat"/>
        </w:rPr>
        <w:t>"Professional Experience"</w:t>
      </w:r>
    </w:p>
    <w:p w14:paraId="0605F17A" w14:textId="77777777" w:rsidR="00B11FA5" w:rsidRPr="000D6F28" w:rsidRDefault="00B11FA5" w:rsidP="00B11FA5">
      <w:pPr>
        <w:numPr>
          <w:ilvl w:val="0"/>
          <w:numId w:val="40"/>
        </w:numPr>
        <w:spacing w:before="100" w:beforeAutospacing="1" w:after="100" w:afterAutospacing="1"/>
        <w:rPr>
          <w:rFonts w:ascii="GHEA Grapalat" w:hAnsi="GHEA Grapalat"/>
        </w:rPr>
      </w:pPr>
      <w:r w:rsidRPr="000D6F28">
        <w:rPr>
          <w:rFonts w:ascii="GHEA Grapalat" w:hAnsi="GHEA Grapalat"/>
        </w:rPr>
        <w:t>"Work Experience"</w:t>
      </w:r>
    </w:p>
    <w:p w14:paraId="2D0D7611" w14:textId="77777777" w:rsidR="00B11FA5" w:rsidRPr="00A05A09" w:rsidRDefault="00B11FA5" w:rsidP="00B11FA5">
      <w:pPr>
        <w:pStyle w:val="NormalWeb"/>
        <w:rPr>
          <w:rFonts w:ascii="GHEA Grapalat" w:hAnsi="GHEA Grapalat"/>
        </w:rPr>
      </w:pPr>
      <w:r w:rsidRPr="00A05A09">
        <w:rPr>
          <w:rFonts w:ascii="GHEA Grapalat" w:hAnsi="GHEA Grapalat"/>
        </w:rPr>
        <w:t>Presented by the participant:</w:t>
      </w:r>
    </w:p>
    <w:p w14:paraId="78772C1C" w14:textId="77777777" w:rsidR="00B11FA5" w:rsidRPr="00A05A09" w:rsidRDefault="00B11FA5" w:rsidP="00B11FA5">
      <w:pPr>
        <w:pStyle w:val="NormalWeb"/>
        <w:numPr>
          <w:ilvl w:val="0"/>
          <w:numId w:val="41"/>
        </w:numPr>
        <w:rPr>
          <w:rFonts w:ascii="GHEA Grapalat" w:hAnsi="GHEA Grapalat"/>
        </w:rPr>
      </w:pPr>
      <w:r w:rsidRPr="00A05A09">
        <w:rPr>
          <w:rStyle w:val="Strong"/>
          <w:rFonts w:ascii="GHEA Grapalat" w:hAnsi="GHEA Grapalat"/>
        </w:rPr>
        <w:t>Professional Experience</w:t>
      </w:r>
    </w:p>
    <w:tbl>
      <w:tblPr>
        <w:tblStyle w:val="TableGrid"/>
        <w:tblW w:w="11057" w:type="dxa"/>
        <w:tblInd w:w="-176" w:type="dxa"/>
        <w:tblLook w:val="04A0" w:firstRow="1" w:lastRow="0" w:firstColumn="1" w:lastColumn="0" w:noHBand="0" w:noVBand="1"/>
      </w:tblPr>
      <w:tblGrid>
        <w:gridCol w:w="2831"/>
        <w:gridCol w:w="8226"/>
      </w:tblGrid>
      <w:tr w:rsidR="00B11FA5" w:rsidRPr="00A05A09" w14:paraId="00DB9EDF" w14:textId="77777777" w:rsidTr="00B11FA5">
        <w:tc>
          <w:tcPr>
            <w:tcW w:w="2831" w:type="dxa"/>
            <w:vAlign w:val="center"/>
          </w:tcPr>
          <w:p w14:paraId="0EE42862" w14:textId="77777777" w:rsidR="00B11FA5" w:rsidRPr="00A05A09" w:rsidRDefault="00B11FA5" w:rsidP="0021047D">
            <w:pPr>
              <w:spacing w:line="360" w:lineRule="auto"/>
              <w:jc w:val="center"/>
              <w:rPr>
                <w:rFonts w:ascii="GHEA Grapalat" w:hAnsi="GHEA Grapalat"/>
                <w:noProof/>
                <w:sz w:val="20"/>
                <w:szCs w:val="20"/>
                <w:lang w:val="hy-AM"/>
              </w:rPr>
            </w:pPr>
            <w:r w:rsidRPr="00A05A09">
              <w:rPr>
                <w:rFonts w:ascii="GHEA Grapalat" w:hAnsi="GHEA Grapalat"/>
              </w:rPr>
              <w:t>Education</w:t>
            </w:r>
          </w:p>
        </w:tc>
        <w:tc>
          <w:tcPr>
            <w:tcW w:w="8226" w:type="dxa"/>
          </w:tcPr>
          <w:p w14:paraId="61EDF4F7" w14:textId="77777777" w:rsidR="00B11FA5" w:rsidRPr="00A05A09" w:rsidRDefault="00B11FA5" w:rsidP="0021047D">
            <w:pPr>
              <w:spacing w:line="360" w:lineRule="auto"/>
              <w:jc w:val="both"/>
              <w:rPr>
                <w:rFonts w:ascii="GHEA Grapalat" w:hAnsi="GHEA Grapalat"/>
                <w:noProof/>
                <w:sz w:val="20"/>
                <w:szCs w:val="20"/>
                <w:lang w:val="hy-AM"/>
              </w:rPr>
            </w:pPr>
            <w:r w:rsidRPr="00A05A09">
              <w:rPr>
                <w:rFonts w:ascii="GHEA Grapalat" w:hAnsi="GHEA Grapalat"/>
              </w:rPr>
              <w:t>Master's or Bachelor's degree in soil management, law, economics, agriculture, or related fields, and the presentation of documents certifying the qualification (copies of diploma, certificate, etc.).</w:t>
            </w:r>
          </w:p>
        </w:tc>
      </w:tr>
    </w:tbl>
    <w:p w14:paraId="046A7D26" w14:textId="77777777" w:rsidR="00B11FA5" w:rsidRPr="00A05A09" w:rsidRDefault="00B11FA5" w:rsidP="00B11FA5">
      <w:pPr>
        <w:rPr>
          <w:rFonts w:ascii="GHEA Grapalat" w:hAnsi="GHEA Grapalat" w:cs="Calibri"/>
          <w:sz w:val="20"/>
          <w:szCs w:val="20"/>
          <w:lang w:val="af-ZA"/>
        </w:rPr>
      </w:pPr>
    </w:p>
    <w:p w14:paraId="044FCDC3" w14:textId="77777777" w:rsidR="00B11FA5" w:rsidRPr="00A05A09" w:rsidRDefault="00B11FA5" w:rsidP="00B11FA5">
      <w:pPr>
        <w:rPr>
          <w:rFonts w:ascii="GHEA Grapalat" w:hAnsi="GHEA Grapalat" w:cs="Calibri"/>
          <w:sz w:val="20"/>
          <w:szCs w:val="20"/>
          <w:lang w:val="af-ZA"/>
        </w:rPr>
      </w:pPr>
    </w:p>
    <w:p w14:paraId="04955E3C" w14:textId="77777777" w:rsidR="00B11FA5" w:rsidRPr="00A05A09" w:rsidRDefault="00B11FA5" w:rsidP="00B11FA5">
      <w:pPr>
        <w:rPr>
          <w:rFonts w:ascii="GHEA Grapalat" w:hAnsi="GHEA Grapalat" w:cs="Calibri"/>
          <w:sz w:val="20"/>
          <w:szCs w:val="20"/>
          <w:lang w:val="af-ZA"/>
        </w:rPr>
      </w:pPr>
    </w:p>
    <w:p w14:paraId="714CD453" w14:textId="77777777" w:rsidR="00B11FA5" w:rsidRPr="00A05A09" w:rsidRDefault="00B11FA5" w:rsidP="00B11FA5">
      <w:pPr>
        <w:pStyle w:val="ListParagraph"/>
        <w:numPr>
          <w:ilvl w:val="0"/>
          <w:numId w:val="39"/>
        </w:numPr>
        <w:spacing w:before="100" w:beforeAutospacing="1" w:after="100" w:afterAutospacing="1"/>
        <w:contextualSpacing/>
        <w:rPr>
          <w:rFonts w:ascii="GHEA Grapalat" w:hAnsi="GHEA Grapalat"/>
        </w:rPr>
      </w:pPr>
      <w:r w:rsidRPr="00A05A09">
        <w:rPr>
          <w:rFonts w:ascii="GHEA Grapalat" w:hAnsi="GHEA Grapalat"/>
          <w:b/>
          <w:bCs/>
        </w:rPr>
        <w:t>Work Experience</w:t>
      </w:r>
    </w:p>
    <w:p w14:paraId="2B7A6930" w14:textId="77777777" w:rsidR="00B11FA5" w:rsidRPr="00A05A09" w:rsidRDefault="00B11FA5" w:rsidP="00B11FA5">
      <w:pPr>
        <w:rPr>
          <w:rFonts w:ascii="GHEA Grapalat" w:hAnsi="GHEA Grapalat"/>
        </w:rPr>
      </w:pPr>
      <w:r w:rsidRPr="00A62722">
        <w:rPr>
          <w:rFonts w:ascii="GHEA Grapalat" w:hAnsi="GHEA Grapalat"/>
        </w:rPr>
        <w:t>For contract performance, the following work experience qualifications are required:</w:t>
      </w:r>
    </w:p>
    <w:p w14:paraId="12221E26" w14:textId="77777777" w:rsidR="00B11FA5" w:rsidRPr="00A05A09" w:rsidRDefault="00B11FA5" w:rsidP="00B11FA5">
      <w:pPr>
        <w:pStyle w:val="ListParagraph"/>
        <w:ind w:left="-229" w:hanging="338"/>
        <w:rPr>
          <w:rFonts w:ascii="GHEA Grapalat" w:hAnsi="GHEA Grapalat"/>
          <w:noProof/>
          <w:sz w:val="20"/>
          <w:szCs w:val="20"/>
          <w:lang w:val="hy-AM"/>
        </w:rPr>
      </w:pPr>
    </w:p>
    <w:tbl>
      <w:tblPr>
        <w:tblStyle w:val="TableGrid"/>
        <w:tblW w:w="11160" w:type="dxa"/>
        <w:tblInd w:w="-176" w:type="dxa"/>
        <w:tblLook w:val="04A0" w:firstRow="1" w:lastRow="0" w:firstColumn="1" w:lastColumn="0" w:noHBand="0" w:noVBand="1"/>
      </w:tblPr>
      <w:tblGrid>
        <w:gridCol w:w="2790"/>
        <w:gridCol w:w="8370"/>
      </w:tblGrid>
      <w:tr w:rsidR="00B11FA5" w:rsidRPr="00A05A09" w14:paraId="1346B9A7" w14:textId="77777777" w:rsidTr="00B11FA5">
        <w:tc>
          <w:tcPr>
            <w:tcW w:w="2790" w:type="dxa"/>
          </w:tcPr>
          <w:p w14:paraId="41EB44C3" w14:textId="77777777" w:rsidR="00B11FA5" w:rsidRPr="00A05A09" w:rsidRDefault="00B11FA5" w:rsidP="0021047D">
            <w:pPr>
              <w:spacing w:line="360" w:lineRule="auto"/>
              <w:jc w:val="center"/>
              <w:rPr>
                <w:rFonts w:ascii="GHEA Grapalat" w:hAnsi="GHEA Grapalat"/>
                <w:noProof/>
                <w:sz w:val="20"/>
                <w:szCs w:val="20"/>
              </w:rPr>
            </w:pPr>
            <w:r w:rsidRPr="00A05A09">
              <w:rPr>
                <w:rFonts w:ascii="GHEA Grapalat" w:hAnsi="GHEA Grapalat"/>
                <w:noProof/>
                <w:sz w:val="20"/>
                <w:szCs w:val="20"/>
              </w:rPr>
              <w:t xml:space="preserve">Experience </w:t>
            </w:r>
          </w:p>
          <w:p w14:paraId="79B9C614" w14:textId="77777777" w:rsidR="00B11FA5" w:rsidRPr="00A05A09" w:rsidRDefault="00B11FA5" w:rsidP="0021047D">
            <w:pPr>
              <w:pStyle w:val="ListParagraph"/>
              <w:ind w:left="0"/>
              <w:rPr>
                <w:rFonts w:ascii="GHEA Grapalat" w:hAnsi="GHEA Grapalat" w:cs="Calibri"/>
                <w:sz w:val="20"/>
                <w:szCs w:val="20"/>
                <w:lang w:val="en-GB"/>
              </w:rPr>
            </w:pPr>
          </w:p>
        </w:tc>
        <w:tc>
          <w:tcPr>
            <w:tcW w:w="8370" w:type="dxa"/>
          </w:tcPr>
          <w:p w14:paraId="66F0D3EA" w14:textId="77777777" w:rsidR="00B11FA5" w:rsidRPr="00A62722" w:rsidRDefault="00B11FA5" w:rsidP="0021047D">
            <w:pPr>
              <w:rPr>
                <w:rFonts w:ascii="GHEA Grapalat" w:hAnsi="GHEA Grapalat"/>
              </w:rPr>
            </w:pPr>
            <w:r w:rsidRPr="00A05A09">
              <w:rPr>
                <w:rFonts w:ascii="GHEA Grapalat" w:hAnsi="GHEA Grapalat"/>
              </w:rPr>
              <w:t> At</w:t>
            </w:r>
            <w:r w:rsidRPr="00A62722">
              <w:rPr>
                <w:rFonts w:ascii="GHEA Grapalat" w:hAnsi="GHEA Grapalat"/>
              </w:rPr>
              <w:t xml:space="preserve"> least 5 years of relevant professional experience in the development of </w:t>
            </w:r>
            <w:r w:rsidRPr="00A05A09">
              <w:rPr>
                <w:rFonts w:ascii="GHEA Grapalat" w:hAnsi="GHEA Grapalat"/>
              </w:rPr>
              <w:t xml:space="preserve">value chain </w:t>
            </w:r>
            <w:r w:rsidRPr="00A62722">
              <w:rPr>
                <w:rFonts w:ascii="GHEA Grapalat" w:hAnsi="GHEA Grapalat"/>
              </w:rPr>
              <w:t>strategies (present supporting documents such as a work contract or acceptance-delivery act, etc.).</w:t>
            </w:r>
          </w:p>
          <w:p w14:paraId="3FFEB284" w14:textId="77777777" w:rsidR="00B11FA5" w:rsidRPr="00A62722" w:rsidRDefault="00B11FA5" w:rsidP="0021047D">
            <w:pPr>
              <w:rPr>
                <w:rFonts w:ascii="GHEA Grapalat" w:hAnsi="GHEA Grapalat"/>
              </w:rPr>
            </w:pPr>
            <w:r w:rsidRPr="00A05A09">
              <w:rPr>
                <w:rFonts w:ascii="GHEA Grapalat" w:hAnsi="GHEA Grapalat"/>
              </w:rPr>
              <w:t> Economic</w:t>
            </w:r>
            <w:r w:rsidRPr="00A62722">
              <w:rPr>
                <w:rFonts w:ascii="GHEA Grapalat" w:hAnsi="GHEA Grapalat"/>
              </w:rPr>
              <w:t xml:space="preserve"> and political analyses and institutional capabilities assessment in the agricultural sector.</w:t>
            </w:r>
          </w:p>
          <w:p w14:paraId="29134B1F" w14:textId="77777777" w:rsidR="00B11FA5" w:rsidRPr="00A05A09" w:rsidRDefault="00B11FA5" w:rsidP="0021047D">
            <w:pPr>
              <w:pStyle w:val="ListParagraph"/>
              <w:ind w:left="0"/>
              <w:rPr>
                <w:rFonts w:ascii="GHEA Grapalat" w:hAnsi="GHEA Grapalat"/>
              </w:rPr>
            </w:pPr>
            <w:r w:rsidRPr="00A05A09">
              <w:rPr>
                <w:rFonts w:ascii="GHEA Grapalat" w:hAnsi="GHEA Grapalat"/>
              </w:rPr>
              <w:t xml:space="preserve"> Experience working in similar initiatives in International programs. </w:t>
            </w:r>
          </w:p>
          <w:p w14:paraId="64359D94" w14:textId="77777777" w:rsidR="00B11FA5" w:rsidRPr="008D1044" w:rsidRDefault="00B11FA5" w:rsidP="0021047D">
            <w:pPr>
              <w:spacing w:before="100" w:beforeAutospacing="1" w:after="100" w:afterAutospacing="1"/>
              <w:rPr>
                <w:rFonts w:ascii="GHEA Grapalat" w:hAnsi="GHEA Grapalat"/>
              </w:rPr>
            </w:pPr>
            <w:r w:rsidRPr="008D1044">
              <w:rPr>
                <w:rFonts w:ascii="GHEA Grapalat" w:hAnsi="GHEA Grapalat"/>
                <w:b/>
                <w:bCs/>
              </w:rPr>
              <w:t>Certification Requirements (according to national legislation):</w:t>
            </w:r>
            <w:r w:rsidRPr="008D1044">
              <w:rPr>
                <w:rFonts w:ascii="GHEA Grapalat" w:hAnsi="GHEA Grapalat"/>
              </w:rPr>
              <w:t xml:space="preserve"> To ensure compliance, the participant presents the following documents:</w:t>
            </w:r>
          </w:p>
          <w:p w14:paraId="77EB353E" w14:textId="77777777" w:rsidR="00B11FA5" w:rsidRPr="008D1044" w:rsidRDefault="00B11FA5" w:rsidP="00B11FA5">
            <w:pPr>
              <w:numPr>
                <w:ilvl w:val="0"/>
                <w:numId w:val="42"/>
              </w:numPr>
              <w:spacing w:before="100" w:beforeAutospacing="1" w:after="100" w:afterAutospacing="1"/>
              <w:rPr>
                <w:rFonts w:ascii="GHEA Grapalat" w:hAnsi="GHEA Grapalat"/>
              </w:rPr>
            </w:pPr>
            <w:r w:rsidRPr="008D1044">
              <w:rPr>
                <w:rFonts w:ascii="GHEA Grapalat" w:hAnsi="GHEA Grapalat"/>
              </w:rPr>
              <w:t>Autobiography</w:t>
            </w:r>
          </w:p>
          <w:p w14:paraId="15667CBE" w14:textId="77777777" w:rsidR="00B11FA5" w:rsidRPr="008D1044" w:rsidRDefault="00B11FA5" w:rsidP="00B11FA5">
            <w:pPr>
              <w:numPr>
                <w:ilvl w:val="0"/>
                <w:numId w:val="42"/>
              </w:numPr>
              <w:spacing w:before="100" w:beforeAutospacing="1" w:after="100" w:afterAutospacing="1"/>
              <w:rPr>
                <w:rFonts w:ascii="GHEA Grapalat" w:hAnsi="GHEA Grapalat"/>
              </w:rPr>
            </w:pPr>
            <w:r w:rsidRPr="008D1044">
              <w:rPr>
                <w:rFonts w:ascii="GHEA Grapalat" w:hAnsi="GHEA Grapalat"/>
              </w:rPr>
              <w:t>At least 2 years of work experience in international programs as an expert in strategies.</w:t>
            </w:r>
          </w:p>
          <w:p w14:paraId="17CC4A2F" w14:textId="77777777" w:rsidR="00B11FA5" w:rsidRPr="00A05A09" w:rsidRDefault="00B11FA5" w:rsidP="0021047D">
            <w:pPr>
              <w:pStyle w:val="ListParagraph"/>
              <w:ind w:left="0"/>
              <w:rPr>
                <w:rFonts w:ascii="GHEA Grapalat" w:hAnsi="GHEA Grapalat" w:cs="Calibri"/>
                <w:sz w:val="20"/>
                <w:szCs w:val="20"/>
                <w:lang w:val="hy-AM"/>
              </w:rPr>
            </w:pPr>
          </w:p>
        </w:tc>
      </w:tr>
    </w:tbl>
    <w:p w14:paraId="1B4D0793" w14:textId="77777777" w:rsidR="00B11FA5" w:rsidRPr="00A05A09" w:rsidRDefault="00B11FA5" w:rsidP="00B11FA5">
      <w:pPr>
        <w:rPr>
          <w:rFonts w:ascii="GHEA Grapalat" w:hAnsi="GHEA Grapalat" w:cs="Calibri"/>
          <w:sz w:val="20"/>
          <w:szCs w:val="20"/>
          <w:lang w:val="hy-AM"/>
        </w:rPr>
      </w:pPr>
    </w:p>
    <w:p w14:paraId="752845F3" w14:textId="77777777" w:rsidR="00B11FA5" w:rsidRPr="00A05A09" w:rsidRDefault="00B11FA5" w:rsidP="00B11FA5">
      <w:pPr>
        <w:pStyle w:val="ListParagraph"/>
        <w:ind w:left="0"/>
        <w:rPr>
          <w:rFonts w:ascii="GHEA Grapalat" w:hAnsi="GHEA Grapalat"/>
        </w:rPr>
      </w:pPr>
      <w:r w:rsidRPr="00A05A09">
        <w:rPr>
          <w:rFonts w:ascii="GHEA Grapalat" w:hAnsi="GHEA Grapalat"/>
          <w:noProof/>
          <w:sz w:val="20"/>
          <w:szCs w:val="20"/>
          <w:lang w:val="hy-AM"/>
        </w:rPr>
        <w:t xml:space="preserve"> </w:t>
      </w:r>
      <w:r w:rsidRPr="00A05A09">
        <w:rPr>
          <w:rFonts w:ascii="GHEA Grapalat" w:hAnsi="GHEA Grapalat"/>
        </w:rPr>
        <w:t>For the purpose of justifying compliance with the requirements specified in item 2) of this section, the participant must present copies of contracts (agreements) previously executed, and an assessment of the proper performance of those contracts confirmed by the parties within the defined term of the contract, such as a copy of the act of acceptance-delivery or a written confirmation of the performance by the accepting party. The participant is considered to meet the qualification criteria for this subsection if they have presented the required information.</w:t>
      </w:r>
    </w:p>
    <w:p w14:paraId="25107A48" w14:textId="77777777" w:rsidR="00B11FA5" w:rsidRPr="00A05A09" w:rsidRDefault="00B11FA5" w:rsidP="00B11FA5">
      <w:pPr>
        <w:ind w:left="-851" w:firstLine="567"/>
        <w:jc w:val="both"/>
        <w:rPr>
          <w:rFonts w:ascii="GHEA Grapalat" w:hAnsi="GHEA Grapalat"/>
          <w:noProof/>
          <w:sz w:val="20"/>
          <w:szCs w:val="20"/>
        </w:rPr>
      </w:pPr>
    </w:p>
    <w:p w14:paraId="042FF181" w14:textId="77777777" w:rsidR="0006072E" w:rsidRPr="0014394D" w:rsidRDefault="0006072E" w:rsidP="0052273D">
      <w:pPr>
        <w:tabs>
          <w:tab w:val="left" w:pos="0"/>
        </w:tabs>
        <w:spacing w:after="60"/>
        <w:jc w:val="both"/>
        <w:rPr>
          <w:rFonts w:ascii="Sylfaen" w:hAnsi="Sylfaen"/>
          <w:i/>
          <w:lang w:val="af-ZA"/>
        </w:rPr>
      </w:pPr>
      <w:r w:rsidRPr="0014394D">
        <w:rPr>
          <w:rFonts w:ascii="Sylfaen" w:hAnsi="Sylfaen"/>
          <w:b/>
          <w:lang w:val="af-ZA"/>
        </w:rPr>
        <w:t xml:space="preserve">II. </w:t>
      </w:r>
      <w:r w:rsidR="0052273D" w:rsidRPr="0052273D">
        <w:rPr>
          <w:rFonts w:ascii="Sylfaen" w:hAnsi="Sylfaen"/>
          <w:b/>
          <w:lang w:val="af-ZA"/>
        </w:rPr>
        <w:t>TERMS OF CURRENT PARTICIPATION</w:t>
      </w:r>
    </w:p>
    <w:p w14:paraId="3E509112" w14:textId="77777777" w:rsidR="0052273D" w:rsidRPr="0052273D" w:rsidRDefault="0052273D" w:rsidP="0052273D">
      <w:pPr>
        <w:pStyle w:val="BodyTextIndent"/>
        <w:rPr>
          <w:rFonts w:ascii="Sylfaen" w:hAnsi="Sylfaen"/>
          <w:i w:val="0"/>
          <w:sz w:val="24"/>
          <w:szCs w:val="24"/>
          <w:lang w:val="af-ZA"/>
        </w:rPr>
      </w:pPr>
      <w:r w:rsidRPr="0052273D">
        <w:rPr>
          <w:rFonts w:ascii="Sylfaen" w:hAnsi="Sylfaen"/>
          <w:i w:val="0"/>
          <w:sz w:val="24"/>
          <w:szCs w:val="24"/>
          <w:lang w:val="af-ZA"/>
        </w:rPr>
        <w:t>1. According to Article 7 of the RA Law "On Procurement", any person, regardless of whether he is a foreign individual, organization or stateless person, has an equal right to participate in the pre-qualification procedure.</w:t>
      </w:r>
    </w:p>
    <w:p w14:paraId="33DA23A6" w14:textId="77777777" w:rsidR="0052273D" w:rsidRPr="0052273D" w:rsidRDefault="0052273D" w:rsidP="0052273D">
      <w:pPr>
        <w:pStyle w:val="BodyTextIndent"/>
        <w:rPr>
          <w:rFonts w:ascii="Sylfaen" w:hAnsi="Sylfaen"/>
          <w:i w:val="0"/>
          <w:sz w:val="24"/>
          <w:szCs w:val="24"/>
          <w:lang w:val="af-ZA"/>
        </w:rPr>
      </w:pPr>
      <w:r w:rsidRPr="0052273D">
        <w:rPr>
          <w:rFonts w:ascii="Sylfaen" w:hAnsi="Sylfaen"/>
          <w:i w:val="0"/>
          <w:sz w:val="24"/>
          <w:szCs w:val="24"/>
          <w:lang w:val="af-ZA"/>
        </w:rPr>
        <w:t>2. The participant wishing to participate in the pre-qualification procedure must meet the requirements presented in this announcement and technical specification. The participant is considered to meet the qualification criteria provided by this subsection, if he has submitted the required information in the application.</w:t>
      </w:r>
    </w:p>
    <w:p w14:paraId="5296756A" w14:textId="77777777" w:rsidR="0052273D" w:rsidRPr="0052273D" w:rsidRDefault="0052273D" w:rsidP="0052273D">
      <w:pPr>
        <w:pStyle w:val="BodyTextIndent"/>
        <w:rPr>
          <w:rFonts w:ascii="Sylfaen" w:hAnsi="Sylfaen"/>
          <w:i w:val="0"/>
          <w:sz w:val="24"/>
          <w:szCs w:val="24"/>
          <w:lang w:val="af-ZA"/>
        </w:rPr>
      </w:pPr>
      <w:r w:rsidRPr="0052273D">
        <w:rPr>
          <w:rFonts w:ascii="Sylfaen" w:hAnsi="Sylfaen"/>
          <w:i w:val="0"/>
          <w:sz w:val="24"/>
          <w:szCs w:val="24"/>
          <w:lang w:val="af-ZA"/>
        </w:rPr>
        <w:t>3. Participants can participate in the pre-qualification procedure as a joint activity (consortium). In such a case:</w:t>
      </w:r>
    </w:p>
    <w:p w14:paraId="712342BD" w14:textId="77777777" w:rsidR="0052273D" w:rsidRPr="0052273D" w:rsidRDefault="0052273D" w:rsidP="0052273D">
      <w:pPr>
        <w:pStyle w:val="BodyTextIndent"/>
        <w:rPr>
          <w:rFonts w:ascii="Sylfaen" w:hAnsi="Sylfaen"/>
          <w:i w:val="0"/>
          <w:sz w:val="24"/>
          <w:szCs w:val="24"/>
          <w:lang w:val="af-ZA"/>
        </w:rPr>
      </w:pPr>
      <w:r w:rsidRPr="0052273D">
        <w:rPr>
          <w:rFonts w:ascii="Sylfaen" w:hAnsi="Sylfaen"/>
          <w:i w:val="0"/>
          <w:sz w:val="24"/>
          <w:szCs w:val="24"/>
          <w:lang w:val="af-ZA"/>
        </w:rPr>
        <w:t>1) the pre-qualification application also includes a joint activity agreement;</w:t>
      </w:r>
    </w:p>
    <w:p w14:paraId="70C447B1" w14:textId="77777777" w:rsidR="0052273D" w:rsidRPr="0052273D" w:rsidRDefault="0052273D" w:rsidP="0052273D">
      <w:pPr>
        <w:pStyle w:val="BodyTextIndent"/>
        <w:rPr>
          <w:rFonts w:ascii="Sylfaen" w:hAnsi="Sylfaen"/>
          <w:i w:val="0"/>
          <w:sz w:val="24"/>
          <w:szCs w:val="24"/>
          <w:lang w:val="af-ZA"/>
        </w:rPr>
      </w:pPr>
      <w:r w:rsidRPr="0052273D">
        <w:rPr>
          <w:rFonts w:ascii="Sylfaen" w:hAnsi="Sylfaen"/>
          <w:i w:val="0"/>
          <w:sz w:val="24"/>
          <w:szCs w:val="24"/>
          <w:lang w:val="af-ZA"/>
        </w:rPr>
        <w:t>2) during the evaluation of the pre-qualification application, the joint qualifications of all the members of the joint activity agreement are taken into account (the qualification of each member of the joint activity agreement must meet the qualification requirements of the given member under this agreement, defined in this statement)</w:t>
      </w:r>
    </w:p>
    <w:p w14:paraId="34FF3508" w14:textId="77777777" w:rsidR="0052273D" w:rsidRPr="0052273D" w:rsidRDefault="0052273D" w:rsidP="0052273D">
      <w:pPr>
        <w:pStyle w:val="BodyTextIndent"/>
        <w:rPr>
          <w:rFonts w:ascii="Sylfaen" w:hAnsi="Sylfaen"/>
          <w:i w:val="0"/>
          <w:sz w:val="24"/>
          <w:szCs w:val="24"/>
          <w:lang w:val="af-ZA"/>
        </w:rPr>
      </w:pPr>
      <w:r w:rsidRPr="0052273D">
        <w:rPr>
          <w:rFonts w:ascii="Sylfaen" w:hAnsi="Sylfaen"/>
          <w:i w:val="0"/>
          <w:sz w:val="24"/>
          <w:szCs w:val="24"/>
          <w:lang w:val="af-ZA"/>
        </w:rPr>
        <w:t>3) participants bear joint and several responsibility.</w:t>
      </w:r>
    </w:p>
    <w:p w14:paraId="3DA244C1" w14:textId="77777777" w:rsidR="0052273D" w:rsidRPr="0052273D" w:rsidRDefault="0052273D" w:rsidP="0052273D">
      <w:pPr>
        <w:pStyle w:val="BodyTextIndent"/>
        <w:rPr>
          <w:rFonts w:ascii="Sylfaen" w:hAnsi="Sylfaen"/>
          <w:i w:val="0"/>
          <w:sz w:val="24"/>
          <w:szCs w:val="24"/>
          <w:lang w:val="af-ZA"/>
        </w:rPr>
      </w:pPr>
      <w:r w:rsidRPr="0052273D">
        <w:rPr>
          <w:rFonts w:ascii="Sylfaen" w:hAnsi="Sylfaen"/>
          <w:i w:val="0"/>
          <w:sz w:val="24"/>
          <w:szCs w:val="24"/>
          <w:lang w:val="af-ZA"/>
        </w:rPr>
        <w:t>4) the party (parties) of the joint activity agreement cannot (cannot) submit separate application (applications) to the same procedure.</w:t>
      </w:r>
    </w:p>
    <w:p w14:paraId="15347995" w14:textId="77777777" w:rsidR="0052273D" w:rsidRDefault="0052273D" w:rsidP="0052273D">
      <w:pPr>
        <w:pStyle w:val="BodyTextIndent"/>
        <w:spacing w:line="240" w:lineRule="auto"/>
        <w:ind w:firstLine="0"/>
        <w:rPr>
          <w:rFonts w:ascii="Sylfaen" w:hAnsi="Sylfaen"/>
          <w:i w:val="0"/>
          <w:sz w:val="24"/>
          <w:szCs w:val="24"/>
          <w:lang w:val="af-ZA"/>
        </w:rPr>
      </w:pPr>
      <w:r w:rsidRPr="0052273D">
        <w:rPr>
          <w:rFonts w:ascii="Sylfaen" w:hAnsi="Sylfaen"/>
          <w:i w:val="0"/>
          <w:sz w:val="24"/>
          <w:szCs w:val="24"/>
          <w:lang w:val="af-ZA"/>
        </w:rPr>
        <w:t>5) in case of withdrawal of the consortium member from the consortium, the contract signed by the client with the consortium is unilaterally terminated and the measures of liability provided for in the contract are applied to the consortium members.</w:t>
      </w:r>
    </w:p>
    <w:p w14:paraId="1928F7F6" w14:textId="77777777" w:rsidR="0052273D" w:rsidRDefault="0052273D" w:rsidP="0052273D">
      <w:pPr>
        <w:pStyle w:val="BodyTextIndent"/>
        <w:spacing w:line="240" w:lineRule="auto"/>
        <w:ind w:firstLine="0"/>
        <w:rPr>
          <w:rFonts w:ascii="Sylfaen" w:hAnsi="Sylfaen"/>
          <w:i w:val="0"/>
          <w:sz w:val="24"/>
          <w:szCs w:val="24"/>
          <w:lang w:val="af-ZA"/>
        </w:rPr>
      </w:pPr>
    </w:p>
    <w:p w14:paraId="53BD5FFF" w14:textId="77777777" w:rsidR="0006072E" w:rsidRPr="0014394D" w:rsidRDefault="0006072E" w:rsidP="0052273D">
      <w:pPr>
        <w:pStyle w:val="BodyTextIndent"/>
        <w:spacing w:line="240" w:lineRule="auto"/>
        <w:ind w:firstLine="0"/>
        <w:rPr>
          <w:rFonts w:ascii="Sylfaen" w:hAnsi="Sylfaen"/>
          <w:i w:val="0"/>
          <w:sz w:val="24"/>
          <w:szCs w:val="24"/>
          <w:lang w:val="af-ZA"/>
        </w:rPr>
      </w:pPr>
      <w:r w:rsidRPr="0014394D">
        <w:rPr>
          <w:rFonts w:ascii="Sylfaen" w:hAnsi="Sylfaen"/>
          <w:i w:val="0"/>
          <w:sz w:val="24"/>
          <w:szCs w:val="24"/>
          <w:lang w:val="af-ZA"/>
        </w:rPr>
        <w:tab/>
      </w:r>
    </w:p>
    <w:p w14:paraId="2318AC5B" w14:textId="77777777" w:rsidR="0052273D" w:rsidRPr="0052273D" w:rsidRDefault="0006072E" w:rsidP="0052273D">
      <w:pPr>
        <w:jc w:val="center"/>
        <w:rPr>
          <w:rFonts w:ascii="Sylfaen" w:hAnsi="Sylfaen" w:cs="Sylfaen"/>
          <w:b/>
        </w:rPr>
      </w:pPr>
      <w:r w:rsidRPr="0014394D">
        <w:rPr>
          <w:rFonts w:ascii="Sylfaen" w:hAnsi="Sylfaen" w:cs="Sylfaen"/>
          <w:b/>
          <w:lang w:val="af-ZA"/>
        </w:rPr>
        <w:t xml:space="preserve">III. </w:t>
      </w:r>
      <w:r w:rsidR="0052273D" w:rsidRPr="0052273D">
        <w:rPr>
          <w:rFonts w:ascii="Sylfaen" w:hAnsi="Sylfaen" w:cs="Sylfaen"/>
          <w:b/>
        </w:rPr>
        <w:t>SIMPLIFICATION IN GETTING AND DECLARING</w:t>
      </w:r>
    </w:p>
    <w:p w14:paraId="0498D60F" w14:textId="77777777" w:rsidR="0006072E" w:rsidRPr="0014394D" w:rsidRDefault="0052273D" w:rsidP="0052273D">
      <w:pPr>
        <w:jc w:val="center"/>
        <w:rPr>
          <w:rFonts w:ascii="Sylfaen" w:hAnsi="Sylfaen"/>
          <w:i/>
          <w:lang w:val="af-ZA"/>
        </w:rPr>
      </w:pPr>
      <w:r w:rsidRPr="0052273D">
        <w:rPr>
          <w:rFonts w:ascii="Sylfaen" w:hAnsi="Sylfaen" w:cs="Sylfaen"/>
          <w:b/>
        </w:rPr>
        <w:t>HOW TO MAKE A CHANGE</w:t>
      </w:r>
      <w:r w:rsidR="0006072E" w:rsidRPr="0014394D">
        <w:rPr>
          <w:rFonts w:ascii="Sylfaen" w:hAnsi="Sylfaen"/>
          <w:lang w:val="af-ZA"/>
        </w:rPr>
        <w:tab/>
      </w:r>
    </w:p>
    <w:p w14:paraId="7658BD5C" w14:textId="77777777" w:rsidR="00132C41" w:rsidRPr="00132C41" w:rsidRDefault="00132C41" w:rsidP="00132C41">
      <w:pPr>
        <w:jc w:val="both"/>
        <w:rPr>
          <w:rFonts w:ascii="Sylfaen" w:hAnsi="Sylfaen" w:cs="Sylfaen"/>
        </w:rPr>
      </w:pPr>
      <w:r w:rsidRPr="00132C41">
        <w:rPr>
          <w:rFonts w:ascii="Sylfaen" w:hAnsi="Sylfaen" w:cs="Sylfaen"/>
        </w:rPr>
        <w:t>1. The participant has the right to request an explanation of the pre-qualification statement from the commission at least one working day before the deadline for submission of pre-qualification applications. At the same time, the clarification can be requested until 17:00 of the day specified in this point (in the time of the procedure venue). The commission provides the explanation to the participant who made the request within one working day following the day of receiving the request, but not later than at least 3 hours before the deadline for submission of pre-qualification applications.</w:t>
      </w:r>
    </w:p>
    <w:p w14:paraId="4565704D" w14:textId="77777777" w:rsidR="00132C41" w:rsidRPr="00132C41" w:rsidRDefault="00132C41" w:rsidP="00132C41">
      <w:pPr>
        <w:jc w:val="both"/>
        <w:rPr>
          <w:rFonts w:ascii="Sylfaen" w:hAnsi="Sylfaen" w:cs="Sylfaen"/>
        </w:rPr>
      </w:pPr>
      <w:r w:rsidRPr="00132C41">
        <w:rPr>
          <w:rFonts w:ascii="Sylfaen" w:hAnsi="Sylfaen" w:cs="Sylfaen"/>
        </w:rPr>
        <w:t>The participant submits the request mentioned in this point by sending it to the e-mail of the secretary of the committee.</w:t>
      </w:r>
    </w:p>
    <w:p w14:paraId="5F9219CE" w14:textId="77777777" w:rsidR="00132C41" w:rsidRPr="00132C41" w:rsidRDefault="00132C41" w:rsidP="00132C41">
      <w:pPr>
        <w:jc w:val="both"/>
        <w:rPr>
          <w:rFonts w:ascii="Sylfaen" w:hAnsi="Sylfaen" w:cs="Sylfaen"/>
        </w:rPr>
      </w:pPr>
      <w:r w:rsidRPr="00132C41">
        <w:rPr>
          <w:rFonts w:ascii="Sylfaen" w:hAnsi="Sylfaen" w:cs="Sylfaen"/>
        </w:rPr>
        <w:t>The explanation about the request is sent by sending the request to the participant's e-mail from the e-mail provided by the e-mail of the secretary of the commission.</w:t>
      </w:r>
    </w:p>
    <w:p w14:paraId="02F4D9E4" w14:textId="77777777" w:rsidR="00132C41" w:rsidRPr="00132C41" w:rsidRDefault="00132C41" w:rsidP="00132C41">
      <w:pPr>
        <w:jc w:val="both"/>
        <w:rPr>
          <w:rFonts w:ascii="Sylfaen" w:hAnsi="Sylfaen" w:cs="Sylfaen"/>
        </w:rPr>
      </w:pPr>
      <w:r w:rsidRPr="00132C41">
        <w:rPr>
          <w:rFonts w:ascii="Sylfaen" w:hAnsi="Sylfaen" w:cs="Sylfaen"/>
        </w:rPr>
        <w:t>2. The statement about the content of the survey and clarifications is published in the bulletin on the day of providing the clarification, without specifying the data of the participant who made the survey.</w:t>
      </w:r>
    </w:p>
    <w:p w14:paraId="0657C271" w14:textId="77777777" w:rsidR="00132C41" w:rsidRPr="00132C41" w:rsidRDefault="00132C41" w:rsidP="00132C41">
      <w:pPr>
        <w:jc w:val="both"/>
        <w:rPr>
          <w:rFonts w:ascii="Sylfaen" w:hAnsi="Sylfaen" w:cs="Sylfaen"/>
        </w:rPr>
      </w:pPr>
      <w:r w:rsidRPr="00132C41">
        <w:rPr>
          <w:rFonts w:ascii="Sylfaen" w:hAnsi="Sylfaen" w:cs="Sylfaen"/>
        </w:rPr>
        <w:t>3. Clarification is not provided if the request was made in violation of the time limit set by this section, as well as if the request is outside the scope of the content of this statement. Moreover, the participant is notified in writing about the reasons for not providing an explanation within one calendar day following the day of receiving the request.</w:t>
      </w:r>
    </w:p>
    <w:p w14:paraId="6FCB2EE2" w14:textId="77777777" w:rsidR="00132C41" w:rsidRPr="00132C41" w:rsidRDefault="00132C41" w:rsidP="00132C41">
      <w:pPr>
        <w:jc w:val="both"/>
        <w:rPr>
          <w:rFonts w:ascii="Sylfaen" w:hAnsi="Sylfaen" w:cs="Sylfaen"/>
        </w:rPr>
      </w:pPr>
      <w:r w:rsidRPr="00132C41">
        <w:rPr>
          <w:rFonts w:ascii="Sylfaen" w:hAnsi="Sylfaen" w:cs="Sylfaen"/>
        </w:rPr>
        <w:t>4. Changes may be made to this announcement at least two working days before the deadline for submission of applications. On the first working day following the day of making the change, the secretary of the commission publishes the announcement about making the change in the bulletin.</w:t>
      </w:r>
    </w:p>
    <w:p w14:paraId="60D29006" w14:textId="77777777" w:rsidR="005552F1" w:rsidRPr="0014394D" w:rsidRDefault="00132C41" w:rsidP="00132C41">
      <w:pPr>
        <w:jc w:val="both"/>
        <w:rPr>
          <w:rFonts w:ascii="Sylfaen" w:hAnsi="Sylfaen" w:cs="Arial Unicode"/>
          <w:lang w:val="af-ZA"/>
        </w:rPr>
      </w:pPr>
      <w:r w:rsidRPr="00132C41">
        <w:rPr>
          <w:rFonts w:ascii="Sylfaen" w:hAnsi="Sylfaen" w:cs="Sylfaen"/>
        </w:rPr>
        <w:t>5. In case of changes in the pre-qualification announcement, the deadline for submitting the pre-qualification applications is counted from the date of publication of the announcement in the bulletin about those changes.</w:t>
      </w:r>
    </w:p>
    <w:p w14:paraId="08EC1185" w14:textId="77777777" w:rsidR="005552F1" w:rsidRPr="0014394D" w:rsidRDefault="005552F1" w:rsidP="005552F1">
      <w:pPr>
        <w:jc w:val="both"/>
        <w:rPr>
          <w:rFonts w:ascii="Sylfaen" w:hAnsi="Sylfaen" w:cs="Tahoma"/>
          <w:lang w:val="af-ZA"/>
        </w:rPr>
      </w:pPr>
    </w:p>
    <w:p w14:paraId="6368DEE6" w14:textId="77777777" w:rsidR="0006072E" w:rsidRDefault="0006072E" w:rsidP="00132C41">
      <w:pPr>
        <w:jc w:val="center"/>
        <w:rPr>
          <w:rFonts w:ascii="Sylfaen" w:hAnsi="Sylfaen"/>
          <w:b/>
        </w:rPr>
      </w:pPr>
      <w:r w:rsidRPr="0014394D">
        <w:rPr>
          <w:rFonts w:ascii="Sylfaen" w:hAnsi="Sylfaen" w:cs="Arial Unicode"/>
          <w:lang w:val="af-ZA"/>
        </w:rPr>
        <w:br/>
      </w:r>
      <w:r w:rsidRPr="0014394D">
        <w:rPr>
          <w:rFonts w:ascii="Sylfaen" w:hAnsi="Sylfaen"/>
          <w:b/>
        </w:rPr>
        <w:t xml:space="preserve">IV. </w:t>
      </w:r>
      <w:r w:rsidR="00132C41" w:rsidRPr="00132C41">
        <w:rPr>
          <w:rFonts w:ascii="Sylfaen" w:hAnsi="Sylfaen"/>
          <w:b/>
        </w:rPr>
        <w:t>PROCEDURE FOR SUBMITTING AN APPLICATION FOR PRESENTATION</w:t>
      </w:r>
    </w:p>
    <w:p w14:paraId="493C179D" w14:textId="77777777" w:rsidR="00132C41" w:rsidRPr="0014394D" w:rsidRDefault="00132C41" w:rsidP="00132C41">
      <w:pPr>
        <w:jc w:val="both"/>
        <w:rPr>
          <w:rFonts w:ascii="Sylfaen" w:hAnsi="Sylfaen"/>
          <w:i/>
          <w:lang w:val="af-ZA"/>
        </w:rPr>
      </w:pPr>
    </w:p>
    <w:p w14:paraId="2162B7C1" w14:textId="77777777" w:rsidR="00132C41" w:rsidRPr="00132C41" w:rsidRDefault="00132C41" w:rsidP="00132C41">
      <w:pPr>
        <w:ind w:firstLine="567"/>
        <w:jc w:val="both"/>
        <w:rPr>
          <w:rFonts w:ascii="Sylfaen" w:hAnsi="Sylfaen" w:cs="Sylfaen"/>
        </w:rPr>
      </w:pPr>
      <w:r w:rsidRPr="00132C41">
        <w:rPr>
          <w:rFonts w:ascii="Sylfaen" w:hAnsi="Sylfaen" w:cs="Sylfaen"/>
        </w:rPr>
        <w:t>1. To participate in this procedure, the participant submits an application to the commission.</w:t>
      </w:r>
    </w:p>
    <w:p w14:paraId="63303928" w14:textId="77777777" w:rsidR="00132C41" w:rsidRPr="00132C41" w:rsidRDefault="00132C41" w:rsidP="00132C41">
      <w:pPr>
        <w:ind w:firstLine="567"/>
        <w:jc w:val="both"/>
        <w:rPr>
          <w:rFonts w:ascii="Sylfaen" w:hAnsi="Sylfaen" w:cs="Sylfaen"/>
        </w:rPr>
      </w:pPr>
      <w:r w:rsidRPr="00132C41">
        <w:rPr>
          <w:rFonts w:ascii="Sylfaen" w:hAnsi="Sylfaen" w:cs="Sylfaen"/>
        </w:rPr>
        <w:t xml:space="preserve">2. The participant can submit the pre-qualification application to the committee electronically by sending an e-mail addressed to the secretary of the evaluation committee to </w:t>
      </w:r>
      <w:r w:rsidR="00C404C5">
        <w:rPr>
          <w:rFonts w:ascii="Sylfaen" w:hAnsi="Sylfaen" w:cs="Sylfaen"/>
        </w:rPr>
        <w:t xml:space="preserve"> </w:t>
      </w:r>
      <w:hyperlink r:id="rId8" w:history="1">
        <w:r w:rsidR="00C404C5" w:rsidRPr="00BD07B7">
          <w:rPr>
            <w:rStyle w:val="Hyperlink"/>
            <w:rFonts w:ascii="Sylfaen" w:hAnsi="Sylfaen" w:cs="Sylfaen"/>
          </w:rPr>
          <w:t>procurement@epiu.am</w:t>
        </w:r>
      </w:hyperlink>
      <w:r w:rsidR="00C404C5">
        <w:rPr>
          <w:rFonts w:ascii="Sylfaen" w:hAnsi="Sylfaen" w:cs="Sylfaen"/>
        </w:rPr>
        <w:t xml:space="preserve"> </w:t>
      </w:r>
      <w:r w:rsidR="003E612D">
        <w:rPr>
          <w:rFonts w:ascii="Sylfaen" w:hAnsi="Sylfaen"/>
          <w:lang w:val="af-ZA"/>
        </w:rPr>
        <w:t xml:space="preserve"> </w:t>
      </w:r>
      <w:r w:rsidRPr="00132C41">
        <w:rPr>
          <w:rFonts w:ascii="Sylfaen" w:hAnsi="Sylfaen" w:cs="Sylfaen"/>
        </w:rPr>
        <w:t>or in documentary form with a cover letter, sealed envelope, glued. On the envelope, in the language of the pre-qualification application, the following are indicated:</w:t>
      </w:r>
    </w:p>
    <w:p w14:paraId="4C0DAFC3" w14:textId="77777777" w:rsidR="00132C41" w:rsidRPr="00132C41" w:rsidRDefault="00132C41" w:rsidP="00132C41">
      <w:pPr>
        <w:ind w:firstLine="567"/>
        <w:jc w:val="both"/>
        <w:rPr>
          <w:rFonts w:ascii="Sylfaen" w:hAnsi="Sylfaen" w:cs="Sylfaen"/>
        </w:rPr>
      </w:pPr>
      <w:r w:rsidRPr="00132C41">
        <w:rPr>
          <w:rFonts w:ascii="Sylfaen" w:hAnsi="Sylfaen" w:cs="Sylfaen"/>
        </w:rPr>
        <w:t>a. the name of the client and the place of submission of the application (address);</w:t>
      </w:r>
    </w:p>
    <w:p w14:paraId="441CABD3" w14:textId="77777777" w:rsidR="00132C41" w:rsidRPr="00132C41" w:rsidRDefault="00132C41" w:rsidP="00132C41">
      <w:pPr>
        <w:ind w:firstLine="567"/>
        <w:jc w:val="both"/>
        <w:rPr>
          <w:rFonts w:ascii="Sylfaen" w:hAnsi="Sylfaen" w:cs="Sylfaen"/>
        </w:rPr>
      </w:pPr>
      <w:r w:rsidRPr="00132C41">
        <w:rPr>
          <w:rFonts w:ascii="Sylfaen" w:hAnsi="Sylfaen" w:cs="Sylfaen"/>
        </w:rPr>
        <w:t>b. procedure code.</w:t>
      </w:r>
    </w:p>
    <w:p w14:paraId="1AF88B48" w14:textId="77777777" w:rsidR="00132C41" w:rsidRPr="00132C41" w:rsidRDefault="00132C41" w:rsidP="00132C41">
      <w:pPr>
        <w:ind w:firstLine="567"/>
        <w:jc w:val="both"/>
        <w:rPr>
          <w:rFonts w:ascii="Sylfaen" w:hAnsi="Sylfaen" w:cs="Sylfaen"/>
        </w:rPr>
      </w:pPr>
      <w:r w:rsidRPr="00132C41">
        <w:rPr>
          <w:rFonts w:ascii="Sylfaen" w:hAnsi="Sylfaen" w:cs="Sylfaen"/>
        </w:rPr>
        <w:t>c. the words "not to open until the opening session of pre-qualification applications";</w:t>
      </w:r>
    </w:p>
    <w:p w14:paraId="4C040386" w14:textId="77777777" w:rsidR="00132C41" w:rsidRPr="00132C41" w:rsidRDefault="00132C41" w:rsidP="00132C41">
      <w:pPr>
        <w:ind w:firstLine="567"/>
        <w:jc w:val="both"/>
        <w:rPr>
          <w:rFonts w:ascii="Sylfaen" w:hAnsi="Sylfaen" w:cs="Sylfaen"/>
        </w:rPr>
      </w:pPr>
      <w:r w:rsidRPr="00132C41">
        <w:rPr>
          <w:rFonts w:ascii="Sylfaen" w:hAnsi="Sylfaen" w:cs="Sylfaen"/>
        </w:rPr>
        <w:t>d. Participant's name (name), location and phone number.</w:t>
      </w:r>
    </w:p>
    <w:p w14:paraId="510818A0" w14:textId="7654B7CD" w:rsidR="00132C41" w:rsidRPr="00132C41" w:rsidRDefault="00132C41" w:rsidP="00132C41">
      <w:pPr>
        <w:ind w:firstLine="567"/>
        <w:jc w:val="both"/>
        <w:rPr>
          <w:rFonts w:ascii="Sylfaen" w:hAnsi="Sylfaen" w:cs="Sylfaen"/>
        </w:rPr>
      </w:pPr>
      <w:r w:rsidRPr="00132C41">
        <w:rPr>
          <w:rFonts w:ascii="Sylfaen" w:hAnsi="Sylfaen" w:cs="Sylfaen"/>
        </w:rPr>
        <w:t xml:space="preserve">3. Applications for the procedure must be submitted to the commission no later than September </w:t>
      </w:r>
      <w:r w:rsidR="00BE75D1">
        <w:rPr>
          <w:rFonts w:ascii="Sylfaen" w:hAnsi="Sylfaen" w:cs="Sylfaen"/>
          <w:lang w:val="hy-AM"/>
        </w:rPr>
        <w:t>2</w:t>
      </w:r>
      <w:r w:rsidR="00C171BD">
        <w:rPr>
          <w:rFonts w:ascii="Sylfaen" w:hAnsi="Sylfaen" w:cs="Sylfaen"/>
          <w:lang w:val="hy-AM"/>
        </w:rPr>
        <w:t>5</w:t>
      </w:r>
      <w:r w:rsidR="00C404C5">
        <w:rPr>
          <w:rFonts w:ascii="Sylfaen" w:hAnsi="Sylfaen" w:cs="Sylfaen"/>
        </w:rPr>
        <w:t>.1</w:t>
      </w:r>
      <w:r w:rsidR="00C171BD">
        <w:rPr>
          <w:rFonts w:ascii="Sylfaen" w:hAnsi="Sylfaen" w:cs="Sylfaen"/>
        </w:rPr>
        <w:t>2</w:t>
      </w:r>
      <w:r w:rsidR="00C404C5">
        <w:rPr>
          <w:rFonts w:ascii="Sylfaen" w:hAnsi="Sylfaen" w:cs="Sylfaen"/>
        </w:rPr>
        <w:t>.2</w:t>
      </w:r>
      <w:r w:rsidRPr="00132C41">
        <w:rPr>
          <w:rFonts w:ascii="Sylfaen" w:hAnsi="Sylfaen" w:cs="Sylfaen"/>
        </w:rPr>
        <w:t>02</w:t>
      </w:r>
      <w:r w:rsidR="00B11FA5" w:rsidRPr="00B11FA5">
        <w:rPr>
          <w:rFonts w:ascii="Sylfaen" w:hAnsi="Sylfaen" w:cs="Sylfaen"/>
        </w:rPr>
        <w:t>4</w:t>
      </w:r>
      <w:r w:rsidRPr="00132C41">
        <w:rPr>
          <w:rFonts w:ascii="Sylfaen" w:hAnsi="Sylfaen" w:cs="Sylfaen"/>
        </w:rPr>
        <w:t>. at 12:00.</w:t>
      </w:r>
    </w:p>
    <w:p w14:paraId="3EA59003" w14:textId="77777777" w:rsidR="00132C41" w:rsidRPr="00132C41" w:rsidRDefault="00132C41" w:rsidP="00132C41">
      <w:pPr>
        <w:ind w:firstLine="567"/>
        <w:jc w:val="both"/>
        <w:rPr>
          <w:rFonts w:ascii="Sylfaen" w:hAnsi="Sylfaen" w:cs="Sylfaen"/>
        </w:rPr>
      </w:pPr>
      <w:r w:rsidRPr="00132C41">
        <w:rPr>
          <w:rFonts w:ascii="Sylfaen" w:hAnsi="Sylfaen" w:cs="Sylfaen"/>
        </w:rPr>
        <w:t xml:space="preserve">It is necessary to submit the pre-qualification applications to the commission before the expiration of the period defined by this point: c. Yerevan, </w:t>
      </w:r>
      <w:proofErr w:type="spellStart"/>
      <w:r w:rsidRPr="00132C41">
        <w:rPr>
          <w:rFonts w:ascii="Sylfaen" w:hAnsi="Sylfaen" w:cs="Sylfaen"/>
        </w:rPr>
        <w:t>Armenakyan</w:t>
      </w:r>
      <w:proofErr w:type="spellEnd"/>
      <w:r w:rsidRPr="00132C41">
        <w:rPr>
          <w:rFonts w:ascii="Sylfaen" w:hAnsi="Sylfaen" w:cs="Sylfaen"/>
        </w:rPr>
        <w:t xml:space="preserve"> 129, second floor, 6th room.</w:t>
      </w:r>
    </w:p>
    <w:p w14:paraId="70928D6B" w14:textId="77777777" w:rsidR="00132C41" w:rsidRPr="00132C41" w:rsidRDefault="00132C41" w:rsidP="00132C41">
      <w:pPr>
        <w:ind w:firstLine="567"/>
        <w:jc w:val="both"/>
        <w:rPr>
          <w:rFonts w:ascii="Sylfaen" w:hAnsi="Sylfaen" w:cs="Sylfaen"/>
        </w:rPr>
      </w:pPr>
      <w:r w:rsidRPr="00132C41">
        <w:rPr>
          <w:rFonts w:ascii="Sylfaen" w:hAnsi="Sylfaen" w:cs="Sylfaen"/>
        </w:rPr>
        <w:t xml:space="preserve">4. </w:t>
      </w:r>
      <w:r w:rsidR="008C4C2F">
        <w:rPr>
          <w:rFonts w:ascii="Sylfaen" w:hAnsi="Sylfaen" w:cs="Sylfaen"/>
        </w:rPr>
        <w:t xml:space="preserve">Anna Hakobyan </w:t>
      </w:r>
      <w:r w:rsidRPr="00132C41">
        <w:rPr>
          <w:rFonts w:ascii="Sylfaen" w:hAnsi="Sylfaen" w:cs="Sylfaen"/>
        </w:rPr>
        <w:t xml:space="preserve">the first-class specialist in the affairs management and procurement department of the </w:t>
      </w:r>
      <w:r w:rsidR="00E81D33">
        <w:rPr>
          <w:rFonts w:ascii="Sylfaen" w:hAnsi="Sylfaen" w:cs="Sylfaen"/>
        </w:rPr>
        <w:t>SA</w:t>
      </w:r>
      <w:r w:rsidRPr="00132C41">
        <w:rPr>
          <w:rFonts w:ascii="Sylfaen" w:hAnsi="Sylfaen" w:cs="Sylfaen"/>
        </w:rPr>
        <w:t xml:space="preserve"> "</w:t>
      </w:r>
      <w:r w:rsidR="00E81D33">
        <w:rPr>
          <w:rFonts w:ascii="Sylfaen" w:hAnsi="Sylfaen" w:cs="Sylfaen"/>
        </w:rPr>
        <w:t>EPIU</w:t>
      </w:r>
      <w:r w:rsidRPr="00132C41">
        <w:rPr>
          <w:rFonts w:ascii="Sylfaen" w:hAnsi="Sylfaen" w:cs="Sylfaen"/>
        </w:rPr>
        <w:t>" of the Ministry of Environment receives the pre-qualification applications and registers them in the application register.</w:t>
      </w:r>
    </w:p>
    <w:p w14:paraId="414822E7" w14:textId="77777777" w:rsidR="00132C41" w:rsidRPr="00132C41" w:rsidRDefault="00132C41" w:rsidP="00132C41">
      <w:pPr>
        <w:ind w:firstLine="567"/>
        <w:jc w:val="both"/>
        <w:rPr>
          <w:rFonts w:ascii="Sylfaen" w:hAnsi="Sylfaen" w:cs="Sylfaen"/>
        </w:rPr>
      </w:pPr>
      <w:r w:rsidRPr="00132C41">
        <w:rPr>
          <w:rFonts w:ascii="Sylfaen" w:hAnsi="Sylfaen" w:cs="Sylfaen"/>
        </w:rPr>
        <w:t>The applications are registered by the secretary in the register according to the order of their receipt, indicating the registration number, day and time in the register. At the request of the participant, a certificate is issued. Applications submitted after the deadline for submission of applications are not registered in the register and they are returned by the secretary within two working days following the day of receipt.</w:t>
      </w:r>
    </w:p>
    <w:p w14:paraId="076FDA74" w14:textId="77777777" w:rsidR="00132C41" w:rsidRPr="00132C41" w:rsidRDefault="00132C41" w:rsidP="00132C41">
      <w:pPr>
        <w:ind w:firstLine="567"/>
        <w:jc w:val="both"/>
        <w:rPr>
          <w:rFonts w:ascii="Sylfaen" w:hAnsi="Sylfaen" w:cs="Sylfaen"/>
        </w:rPr>
      </w:pPr>
      <w:r w:rsidRPr="00132C41">
        <w:rPr>
          <w:rFonts w:ascii="Sylfaen" w:hAnsi="Sylfaen" w:cs="Sylfaen"/>
        </w:rPr>
        <w:t>5. With the pre-qualification application, the participant submits:</w:t>
      </w:r>
    </w:p>
    <w:p w14:paraId="691C4225" w14:textId="77777777" w:rsidR="00132C41" w:rsidRPr="00132C41" w:rsidRDefault="00132C41" w:rsidP="00132C41">
      <w:pPr>
        <w:ind w:firstLine="567"/>
        <w:jc w:val="both"/>
        <w:rPr>
          <w:rFonts w:ascii="Sylfaen" w:hAnsi="Sylfaen" w:cs="Sylfaen"/>
        </w:rPr>
      </w:pPr>
      <w:r w:rsidRPr="00132C41">
        <w:rPr>
          <w:rFonts w:ascii="Sylfaen" w:hAnsi="Sylfaen" w:cs="Sylfaen"/>
        </w:rPr>
        <w:t>1) a written application to participate in the pre-qualification procedure approved by him, according to Annex No. 1,</w:t>
      </w:r>
    </w:p>
    <w:p w14:paraId="7C227382" w14:textId="77777777" w:rsidR="00132C41" w:rsidRPr="00132C41" w:rsidRDefault="00132C41" w:rsidP="00132C41">
      <w:pPr>
        <w:ind w:firstLine="567"/>
        <w:jc w:val="both"/>
        <w:rPr>
          <w:rFonts w:ascii="Sylfaen" w:hAnsi="Sylfaen" w:cs="Sylfaen"/>
        </w:rPr>
      </w:pPr>
      <w:r w:rsidRPr="00132C41">
        <w:rPr>
          <w:rFonts w:ascii="Sylfaen" w:hAnsi="Sylfaen" w:cs="Sylfaen"/>
        </w:rPr>
        <w:t>2) a statement approved by him about his compliance with the requirements of the qualification criterion "Conformity of professional activity to the activity provided for in the contract" defined by this statement, according to Annex No. 2,</w:t>
      </w:r>
    </w:p>
    <w:p w14:paraId="50B63BE9" w14:textId="77777777" w:rsidR="00132C41" w:rsidRPr="00132C41" w:rsidRDefault="00132C41" w:rsidP="00132C41">
      <w:pPr>
        <w:ind w:firstLine="567"/>
        <w:jc w:val="both"/>
        <w:rPr>
          <w:rFonts w:ascii="Sylfaen" w:hAnsi="Sylfaen" w:cs="Sylfaen"/>
        </w:rPr>
      </w:pPr>
      <w:r w:rsidRPr="00132C41">
        <w:rPr>
          <w:rFonts w:ascii="Sylfaen" w:hAnsi="Sylfaen" w:cs="Sylfaen"/>
        </w:rPr>
        <w:t>3) natural person participants also submit a CV, approved by the given person,</w:t>
      </w:r>
    </w:p>
    <w:p w14:paraId="7A2532E2" w14:textId="77777777" w:rsidR="00132C41" w:rsidRPr="00132C41" w:rsidRDefault="00132C41" w:rsidP="00132C41">
      <w:pPr>
        <w:ind w:firstLine="567"/>
        <w:jc w:val="both"/>
        <w:rPr>
          <w:rFonts w:ascii="Sylfaen" w:hAnsi="Sylfaen" w:cs="Sylfaen"/>
        </w:rPr>
      </w:pPr>
      <w:r w:rsidRPr="00132C41">
        <w:rPr>
          <w:rFonts w:ascii="Sylfaen" w:hAnsi="Sylfaen" w:cs="Sylfaen"/>
        </w:rPr>
        <w:t>4) a copy of the joint activity agreement, if the participants participate in this procedure as a joint activity (consortium).</w:t>
      </w:r>
    </w:p>
    <w:p w14:paraId="001DEEC2" w14:textId="77777777" w:rsidR="00132C41" w:rsidRPr="00132C41" w:rsidRDefault="00132C41" w:rsidP="00132C41">
      <w:pPr>
        <w:ind w:firstLine="567"/>
        <w:jc w:val="both"/>
        <w:rPr>
          <w:rFonts w:ascii="Sylfaen" w:hAnsi="Sylfaen" w:cs="Sylfaen"/>
        </w:rPr>
      </w:pPr>
      <w:r w:rsidRPr="00132C41">
        <w:rPr>
          <w:rFonts w:ascii="Sylfaen" w:hAnsi="Sylfaen" w:cs="Sylfaen"/>
        </w:rPr>
        <w:t>6. If the application is submitted in an envelope, all documents included in the application are submitted in original and 2 copies. The words "original" and "copy" are written on the packages of documents respectively. Instead of original documents, notarized copies may be submitted.</w:t>
      </w:r>
    </w:p>
    <w:p w14:paraId="175D3643" w14:textId="77777777" w:rsidR="00132C41" w:rsidRPr="00132C41" w:rsidRDefault="00132C41" w:rsidP="00132C41">
      <w:pPr>
        <w:ind w:firstLine="567"/>
        <w:jc w:val="both"/>
        <w:rPr>
          <w:rFonts w:ascii="Sylfaen" w:hAnsi="Sylfaen" w:cs="Sylfaen"/>
        </w:rPr>
      </w:pPr>
      <w:r w:rsidRPr="00132C41">
        <w:rPr>
          <w:rFonts w:ascii="Sylfaen" w:hAnsi="Sylfaen" w:cs="Sylfaen"/>
        </w:rPr>
        <w:t>7. Applications for pre-qualification, in addition to Armenian, can also be submitted in English or Russian.</w:t>
      </w:r>
    </w:p>
    <w:p w14:paraId="6DF75B24" w14:textId="77777777" w:rsidR="00132C41" w:rsidRDefault="00132C41" w:rsidP="00132C41">
      <w:pPr>
        <w:ind w:firstLine="567"/>
        <w:jc w:val="both"/>
        <w:rPr>
          <w:rFonts w:ascii="Sylfaen" w:hAnsi="Sylfaen" w:cs="Sylfaen"/>
        </w:rPr>
      </w:pPr>
      <w:r w:rsidRPr="00132C41">
        <w:rPr>
          <w:rFonts w:ascii="Sylfaen" w:hAnsi="Sylfaen" w:cs="Sylfaen"/>
        </w:rPr>
        <w:t>8. The envelope and the documents prepared by the participant under this announcement are signed by the person presenting them or the latter's authorized person (hereinafter referred to as the agent). If the pre-qualification application is submitted by the agent, then a document stating that the latter has been given this authority is submitted with the application. In case of expediency, the participant can present the required information in other ways different from the ways offered by this announcement, keeping the required validity conditions.</w:t>
      </w:r>
    </w:p>
    <w:p w14:paraId="45706221" w14:textId="77777777" w:rsidR="00132C41" w:rsidRDefault="00132C41" w:rsidP="00132C41">
      <w:pPr>
        <w:ind w:firstLine="567"/>
        <w:jc w:val="center"/>
        <w:rPr>
          <w:rFonts w:ascii="Sylfaen" w:hAnsi="Sylfaen" w:cs="Sylfaen"/>
        </w:rPr>
      </w:pPr>
    </w:p>
    <w:p w14:paraId="0371672E" w14:textId="77777777" w:rsidR="00132C41" w:rsidRPr="00132C41" w:rsidRDefault="0006072E" w:rsidP="00132C41">
      <w:pPr>
        <w:spacing w:line="360" w:lineRule="auto"/>
        <w:ind w:firstLine="567"/>
        <w:jc w:val="center"/>
        <w:rPr>
          <w:rFonts w:ascii="Sylfaen" w:hAnsi="Sylfaen"/>
          <w:b/>
          <w:lang w:val="af-ZA"/>
        </w:rPr>
      </w:pPr>
      <w:r w:rsidRPr="0014394D">
        <w:rPr>
          <w:rFonts w:ascii="Sylfaen" w:hAnsi="Sylfaen"/>
          <w:b/>
          <w:lang w:val="af-ZA"/>
        </w:rPr>
        <w:t xml:space="preserve">V.  </w:t>
      </w:r>
      <w:r w:rsidR="00132C41" w:rsidRPr="00132C41">
        <w:rPr>
          <w:rFonts w:ascii="Sylfaen" w:hAnsi="Sylfaen"/>
          <w:b/>
          <w:lang w:val="af-ZA"/>
        </w:rPr>
        <w:t>OPENING, EVALUATION AND</w:t>
      </w:r>
    </w:p>
    <w:p w14:paraId="3090055C" w14:textId="77777777" w:rsidR="0006072E" w:rsidRPr="0014394D" w:rsidRDefault="00132C41" w:rsidP="00132C41">
      <w:pPr>
        <w:spacing w:line="360" w:lineRule="auto"/>
        <w:ind w:firstLine="567"/>
        <w:jc w:val="center"/>
        <w:rPr>
          <w:rFonts w:ascii="Sylfaen" w:hAnsi="Sylfaen"/>
          <w:b/>
          <w:lang w:val="af-ZA"/>
        </w:rPr>
      </w:pPr>
      <w:r w:rsidRPr="00132C41">
        <w:rPr>
          <w:rFonts w:ascii="Sylfaen" w:hAnsi="Sylfaen"/>
          <w:b/>
          <w:lang w:val="af-ZA"/>
        </w:rPr>
        <w:t>SUMMARY OF RESULTS</w:t>
      </w:r>
    </w:p>
    <w:p w14:paraId="202A765C" w14:textId="0BC76156" w:rsidR="00132C41" w:rsidRPr="00132C41" w:rsidRDefault="00132C41" w:rsidP="00132C41">
      <w:pPr>
        <w:pStyle w:val="norm"/>
        <w:spacing w:line="360" w:lineRule="auto"/>
        <w:rPr>
          <w:rFonts w:ascii="Sylfaen" w:hAnsi="Sylfaen" w:cs="Sylfaen"/>
          <w:sz w:val="24"/>
          <w:szCs w:val="24"/>
          <w:lang w:val="af-ZA" w:eastAsia="en-US"/>
        </w:rPr>
      </w:pPr>
      <w:r w:rsidRPr="00132C41">
        <w:rPr>
          <w:rFonts w:ascii="Sylfaen" w:hAnsi="Sylfaen" w:cs="Sylfaen"/>
          <w:sz w:val="24"/>
          <w:szCs w:val="24"/>
          <w:lang w:val="af-ZA" w:eastAsia="en-US"/>
        </w:rPr>
        <w:t xml:space="preserve">1. Opening of pre-qualification applications, evaluation and summary of results is done at the opening session of pre-qualification applications on </w:t>
      </w:r>
      <w:r w:rsidR="00BE75D1">
        <w:rPr>
          <w:rFonts w:ascii="Sylfaen" w:hAnsi="Sylfaen" w:cs="Sylfaen"/>
          <w:sz w:val="24"/>
          <w:szCs w:val="24"/>
          <w:lang w:val="hy-AM" w:eastAsia="en-US"/>
        </w:rPr>
        <w:t>2</w:t>
      </w:r>
      <w:r w:rsidR="00C7102E">
        <w:rPr>
          <w:rFonts w:ascii="Sylfaen" w:hAnsi="Sylfaen" w:cs="Sylfaen"/>
          <w:sz w:val="24"/>
          <w:szCs w:val="24"/>
          <w:lang w:val="hy-AM" w:eastAsia="en-US"/>
        </w:rPr>
        <w:t>5</w:t>
      </w:r>
      <w:r w:rsidR="00C404C5">
        <w:rPr>
          <w:rFonts w:ascii="Sylfaen" w:hAnsi="Sylfaen" w:cs="Sylfaen"/>
          <w:sz w:val="24"/>
          <w:szCs w:val="24"/>
          <w:lang w:eastAsia="en-US"/>
        </w:rPr>
        <w:t>.1</w:t>
      </w:r>
      <w:r w:rsidR="00C7102E">
        <w:rPr>
          <w:rFonts w:ascii="Sylfaen" w:hAnsi="Sylfaen" w:cs="Sylfaen"/>
          <w:sz w:val="24"/>
          <w:szCs w:val="24"/>
          <w:lang w:eastAsia="en-US"/>
        </w:rPr>
        <w:t>2</w:t>
      </w:r>
      <w:r w:rsidRPr="00132C41">
        <w:rPr>
          <w:rFonts w:ascii="Sylfaen" w:hAnsi="Sylfaen" w:cs="Sylfaen"/>
          <w:sz w:val="24"/>
          <w:szCs w:val="24"/>
          <w:lang w:val="af-ZA" w:eastAsia="en-US"/>
        </w:rPr>
        <w:t>.202</w:t>
      </w:r>
      <w:r w:rsidR="00B11FA5" w:rsidRPr="00B11FA5">
        <w:rPr>
          <w:rFonts w:ascii="Sylfaen" w:hAnsi="Sylfaen" w:cs="Sylfaen"/>
          <w:sz w:val="24"/>
          <w:szCs w:val="24"/>
          <w:lang w:eastAsia="en-US"/>
        </w:rPr>
        <w:t>4</w:t>
      </w:r>
      <w:r w:rsidRPr="00132C41">
        <w:rPr>
          <w:rFonts w:ascii="Sylfaen" w:hAnsi="Sylfaen" w:cs="Sylfaen"/>
          <w:sz w:val="24"/>
          <w:szCs w:val="24"/>
          <w:lang w:val="af-ZA" w:eastAsia="en-US"/>
        </w:rPr>
        <w:t xml:space="preserve">. at 12:00 p.m. Yerevan, </w:t>
      </w:r>
      <w:r w:rsidR="00B11FA5" w:rsidRPr="00B11FA5">
        <w:rPr>
          <w:rFonts w:ascii="Sylfaen" w:hAnsi="Sylfaen" w:cs="Sylfaen"/>
          <w:sz w:val="24"/>
          <w:szCs w:val="24"/>
          <w:lang w:eastAsia="en-US"/>
        </w:rPr>
        <w:t>Tigran Mets av. 65A</w:t>
      </w:r>
      <w:r w:rsidRPr="00132C41">
        <w:rPr>
          <w:rFonts w:ascii="Sylfaen" w:hAnsi="Sylfaen" w:cs="Sylfaen"/>
          <w:sz w:val="24"/>
          <w:szCs w:val="24"/>
          <w:lang w:val="af-ZA" w:eastAsia="en-US"/>
        </w:rPr>
        <w:t>.</w:t>
      </w:r>
    </w:p>
    <w:p w14:paraId="180B7C65" w14:textId="77777777" w:rsidR="00132C41" w:rsidRPr="00132C41" w:rsidRDefault="00132C41" w:rsidP="00132C41">
      <w:pPr>
        <w:pStyle w:val="norm"/>
        <w:spacing w:line="360" w:lineRule="auto"/>
        <w:rPr>
          <w:rFonts w:ascii="Sylfaen" w:hAnsi="Sylfaen" w:cs="Sylfaen"/>
          <w:sz w:val="24"/>
          <w:szCs w:val="24"/>
          <w:lang w:val="af-ZA" w:eastAsia="en-US"/>
        </w:rPr>
      </w:pPr>
      <w:r w:rsidRPr="00132C41">
        <w:rPr>
          <w:rFonts w:ascii="Sylfaen" w:hAnsi="Sylfaen" w:cs="Sylfaen"/>
          <w:sz w:val="24"/>
          <w:szCs w:val="24"/>
          <w:lang w:val="af-ZA" w:eastAsia="en-US"/>
        </w:rPr>
        <w:t>2. In the opening and evaluation session of pre-qualification applications:</w:t>
      </w:r>
    </w:p>
    <w:p w14:paraId="0BAFE16C" w14:textId="77777777" w:rsidR="00132C41" w:rsidRPr="00132C41" w:rsidRDefault="00132C41" w:rsidP="00132C41">
      <w:pPr>
        <w:pStyle w:val="norm"/>
        <w:spacing w:line="360" w:lineRule="auto"/>
        <w:rPr>
          <w:rFonts w:ascii="Sylfaen" w:hAnsi="Sylfaen" w:cs="Sylfaen"/>
          <w:sz w:val="24"/>
          <w:szCs w:val="24"/>
          <w:lang w:val="af-ZA" w:eastAsia="en-US"/>
        </w:rPr>
      </w:pPr>
      <w:r w:rsidRPr="00132C41">
        <w:rPr>
          <w:rFonts w:ascii="Sylfaen" w:hAnsi="Sylfaen" w:cs="Sylfaen"/>
          <w:sz w:val="24"/>
          <w:szCs w:val="24"/>
          <w:lang w:val="af-ZA" w:eastAsia="en-US"/>
        </w:rPr>
        <w:t>1) the secretary of the commission provides information about the entries made in the register and transfers to the chairman of the commission the register of applications, other documents that are an integral part of it, registered applications;</w:t>
      </w:r>
    </w:p>
    <w:p w14:paraId="75679E95" w14:textId="77777777" w:rsidR="00132C41" w:rsidRPr="00132C41" w:rsidRDefault="00132C41" w:rsidP="00132C41">
      <w:pPr>
        <w:pStyle w:val="norm"/>
        <w:spacing w:line="360" w:lineRule="auto"/>
        <w:rPr>
          <w:rFonts w:ascii="Sylfaen" w:hAnsi="Sylfaen" w:cs="Sylfaen"/>
          <w:sz w:val="24"/>
          <w:szCs w:val="24"/>
          <w:lang w:val="af-ZA" w:eastAsia="en-US"/>
        </w:rPr>
      </w:pPr>
      <w:r w:rsidRPr="00132C41">
        <w:rPr>
          <w:rFonts w:ascii="Sylfaen" w:hAnsi="Sylfaen" w:cs="Sylfaen"/>
          <w:sz w:val="24"/>
          <w:szCs w:val="24"/>
          <w:lang w:val="af-ZA" w:eastAsia="en-US"/>
        </w:rPr>
        <w:t>2) after the documents mentioned in sub-item 1 of this point are transferred to the president (chairman of the session), the commission evaluates:</w:t>
      </w:r>
    </w:p>
    <w:p w14:paraId="233BBCBB" w14:textId="77777777" w:rsidR="00132C41" w:rsidRPr="00132C41" w:rsidRDefault="00132C41" w:rsidP="00132C41">
      <w:pPr>
        <w:pStyle w:val="norm"/>
        <w:spacing w:line="360" w:lineRule="auto"/>
        <w:rPr>
          <w:rFonts w:ascii="Sylfaen" w:hAnsi="Sylfaen" w:cs="Sylfaen"/>
          <w:sz w:val="24"/>
          <w:szCs w:val="24"/>
          <w:lang w:val="af-ZA" w:eastAsia="en-US"/>
        </w:rPr>
      </w:pPr>
      <w:r w:rsidRPr="00132C41">
        <w:rPr>
          <w:rFonts w:ascii="Sylfaen" w:hAnsi="Sylfaen" w:cs="Sylfaen"/>
          <w:sz w:val="24"/>
          <w:szCs w:val="24"/>
          <w:lang w:val="af-ZA" w:eastAsia="en-US"/>
        </w:rPr>
        <w:t>a. Complying and submitting envelopes containing bids according to the established procedure and opening the corresponding evaluated bids;</w:t>
      </w:r>
    </w:p>
    <w:p w14:paraId="45C41C7D" w14:textId="77777777" w:rsidR="00132C41" w:rsidRPr="00132C41" w:rsidRDefault="00132C41" w:rsidP="00132C41">
      <w:pPr>
        <w:pStyle w:val="norm"/>
        <w:spacing w:line="360" w:lineRule="auto"/>
        <w:rPr>
          <w:rFonts w:ascii="Sylfaen" w:hAnsi="Sylfaen" w:cs="Sylfaen"/>
          <w:sz w:val="24"/>
          <w:szCs w:val="24"/>
          <w:lang w:val="af-ZA" w:eastAsia="en-US"/>
        </w:rPr>
      </w:pPr>
      <w:r w:rsidRPr="00132C41">
        <w:rPr>
          <w:rFonts w:ascii="Sylfaen" w:hAnsi="Sylfaen" w:cs="Sylfaen"/>
          <w:sz w:val="24"/>
          <w:szCs w:val="24"/>
          <w:lang w:val="af-ZA" w:eastAsia="en-US"/>
        </w:rPr>
        <w:t>b. the presence of the required (intended) documents in each opened envelope and the compliance of their preparation with the validity conditions defined by this statement;</w:t>
      </w:r>
    </w:p>
    <w:p w14:paraId="0F85B6FD" w14:textId="77777777" w:rsidR="00132C41" w:rsidRPr="00132C41" w:rsidRDefault="00132C41" w:rsidP="00132C41">
      <w:pPr>
        <w:pStyle w:val="norm"/>
        <w:spacing w:line="360" w:lineRule="auto"/>
        <w:rPr>
          <w:rFonts w:ascii="Sylfaen" w:hAnsi="Sylfaen" w:cs="Sylfaen"/>
          <w:sz w:val="24"/>
          <w:szCs w:val="24"/>
          <w:lang w:val="af-ZA" w:eastAsia="en-US"/>
        </w:rPr>
      </w:pPr>
      <w:r w:rsidRPr="00132C41">
        <w:rPr>
          <w:rFonts w:ascii="Sylfaen" w:hAnsi="Sylfaen" w:cs="Sylfaen"/>
          <w:sz w:val="24"/>
          <w:szCs w:val="24"/>
          <w:lang w:val="af-ZA" w:eastAsia="en-US"/>
        </w:rPr>
        <w:t>3. Bids that meet the conditions set forth in this announcement are considered satisfactory. Otherwise, applications for pre-qualification are assessed as unsatisfactory and rejected.</w:t>
      </w:r>
    </w:p>
    <w:p w14:paraId="17C9B7A4" w14:textId="77777777" w:rsidR="00132C41" w:rsidRPr="00132C41" w:rsidRDefault="00132C41" w:rsidP="00132C41">
      <w:pPr>
        <w:pStyle w:val="norm"/>
        <w:spacing w:line="360" w:lineRule="auto"/>
        <w:rPr>
          <w:rFonts w:ascii="Sylfaen" w:hAnsi="Sylfaen" w:cs="Sylfaen"/>
          <w:sz w:val="24"/>
          <w:szCs w:val="24"/>
          <w:lang w:val="af-ZA" w:eastAsia="en-US"/>
        </w:rPr>
      </w:pPr>
      <w:r w:rsidRPr="00132C41">
        <w:rPr>
          <w:rFonts w:ascii="Sylfaen" w:hAnsi="Sylfaen" w:cs="Sylfaen"/>
          <w:sz w:val="24"/>
          <w:szCs w:val="24"/>
          <w:lang w:val="af-ZA" w:eastAsia="en-US"/>
        </w:rPr>
        <w:t>If, as a result of the evaluation conducted during the opening session of pre-qualification applications, inconsistencies are recorded in the participant's application with the requirements of this announcement, the committee suspends the session for one working day, and the secretary of the committee notifies the participant electronically on the same day, offering to correct it before the end of the suspension period. the discrepancy. Moreover, mentioned in this point:</w:t>
      </w:r>
    </w:p>
    <w:p w14:paraId="3096DD1B" w14:textId="77777777" w:rsidR="00132C41" w:rsidRPr="00132C41" w:rsidRDefault="00132C41" w:rsidP="00132C41">
      <w:pPr>
        <w:pStyle w:val="norm"/>
        <w:spacing w:line="360" w:lineRule="auto"/>
        <w:rPr>
          <w:rFonts w:ascii="Sylfaen" w:hAnsi="Sylfaen" w:cs="Sylfaen"/>
          <w:sz w:val="24"/>
          <w:szCs w:val="24"/>
          <w:lang w:val="af-ZA" w:eastAsia="en-US"/>
        </w:rPr>
      </w:pPr>
      <w:r w:rsidRPr="00132C41">
        <w:rPr>
          <w:rFonts w:ascii="Sylfaen" w:hAnsi="Sylfaen" w:cs="Sylfaen"/>
          <w:sz w:val="24"/>
          <w:szCs w:val="24"/>
          <w:lang w:val="af-ZA" w:eastAsia="en-US"/>
        </w:rPr>
        <w:t>1) the inconsistencies recorded must be described in detail in the proposal;</w:t>
      </w:r>
    </w:p>
    <w:p w14:paraId="26AD1613" w14:textId="77777777" w:rsidR="00132C41" w:rsidRPr="00132C41" w:rsidRDefault="00132C41" w:rsidP="00132C41">
      <w:pPr>
        <w:pStyle w:val="norm"/>
        <w:spacing w:line="360" w:lineRule="auto"/>
        <w:rPr>
          <w:rFonts w:ascii="Sylfaen" w:hAnsi="Sylfaen" w:cs="Sylfaen"/>
          <w:sz w:val="24"/>
          <w:szCs w:val="24"/>
          <w:lang w:val="af-ZA" w:eastAsia="en-US"/>
        </w:rPr>
      </w:pPr>
      <w:r w:rsidRPr="00132C41">
        <w:rPr>
          <w:rFonts w:ascii="Sylfaen" w:hAnsi="Sylfaen" w:cs="Sylfaen"/>
          <w:sz w:val="24"/>
          <w:szCs w:val="24"/>
          <w:lang w:val="af-ZA" w:eastAsia="en-US"/>
        </w:rPr>
        <w:t>2) the proposal is sent to the participant by sending it from the e-mail address of the secretary specified in this announcement to the e-mail address specified in the participant's application.</w:t>
      </w:r>
    </w:p>
    <w:p w14:paraId="59349265" w14:textId="77777777" w:rsidR="00132C41" w:rsidRPr="00132C41" w:rsidRDefault="00132C41" w:rsidP="00132C41">
      <w:pPr>
        <w:pStyle w:val="norm"/>
        <w:spacing w:line="360" w:lineRule="auto"/>
        <w:rPr>
          <w:rFonts w:ascii="Sylfaen" w:hAnsi="Sylfaen" w:cs="Sylfaen"/>
          <w:sz w:val="24"/>
          <w:szCs w:val="24"/>
          <w:lang w:val="af-ZA" w:eastAsia="en-US"/>
        </w:rPr>
      </w:pPr>
      <w:r w:rsidRPr="00132C41">
        <w:rPr>
          <w:rFonts w:ascii="Sylfaen" w:hAnsi="Sylfaen" w:cs="Sylfaen"/>
          <w:sz w:val="24"/>
          <w:szCs w:val="24"/>
          <w:lang w:val="af-ZA" w:eastAsia="en-US"/>
        </w:rPr>
        <w:t>4. If the participant corrects the recorded inconsistency within the period specified by point 20 of this announcement, then the latter's application is considered satisfactory. Otherwise, the application is evaluated as unsatisfactory and rejected. The participant submits the corrected documents from the e-mail specified in the application to participate in this procedure by sending them to the e-mail of the secretary of the committee, as specified in this announcement.</w:t>
      </w:r>
    </w:p>
    <w:p w14:paraId="50E10F12" w14:textId="77777777" w:rsidR="00132C41" w:rsidRPr="00132C41" w:rsidRDefault="00132C41" w:rsidP="00C241A2">
      <w:pPr>
        <w:pStyle w:val="norm"/>
        <w:spacing w:line="360" w:lineRule="auto"/>
        <w:rPr>
          <w:rFonts w:ascii="Sylfaen" w:hAnsi="Sylfaen" w:cs="Sylfaen"/>
          <w:sz w:val="24"/>
          <w:szCs w:val="24"/>
          <w:lang w:val="af-ZA" w:eastAsia="en-US"/>
        </w:rPr>
      </w:pPr>
      <w:r w:rsidRPr="00132C41">
        <w:rPr>
          <w:rFonts w:ascii="Sylfaen" w:hAnsi="Sylfaen" w:cs="Sylfaen"/>
          <w:sz w:val="24"/>
          <w:szCs w:val="24"/>
          <w:lang w:val="af-ZA" w:eastAsia="en-US"/>
        </w:rPr>
        <w:t>5. The committee member or the secretary cannot participate in the work of the committee, if at the opening session of pre-qualification applications it turns out that the organization founded by them or in which they have a share (share), or a person related to them by close kinship or in-laws (parent, spouse, child, brother, sister) , as well as the spouse's parent, child, brother or sister) or the organization founded by that person or having a share (share) submitted an application to participate in the given procedure. If the condition stipulated by this point is present, immediately after the opening session of the pre-qualification bids, the committee member or the secretary who has a conflict of interest in relation to this procedure withdraws from the procedure.</w:t>
      </w:r>
    </w:p>
    <w:p w14:paraId="650C1255" w14:textId="77777777" w:rsidR="00132C41" w:rsidRPr="00132C41" w:rsidRDefault="00132C41" w:rsidP="00132C41">
      <w:pPr>
        <w:pStyle w:val="norm"/>
        <w:spacing w:line="360" w:lineRule="auto"/>
        <w:rPr>
          <w:rFonts w:ascii="Sylfaen" w:hAnsi="Sylfaen" w:cs="Sylfaen"/>
          <w:sz w:val="24"/>
          <w:szCs w:val="24"/>
          <w:lang w:val="af-ZA" w:eastAsia="en-US"/>
        </w:rPr>
      </w:pPr>
      <w:r w:rsidRPr="00132C41">
        <w:rPr>
          <w:rFonts w:ascii="Sylfaen" w:hAnsi="Sylfaen" w:cs="Sylfaen"/>
          <w:sz w:val="24"/>
          <w:szCs w:val="24"/>
          <w:lang w:val="af-ZA" w:eastAsia="en-US"/>
        </w:rPr>
        <w:t>6. A protocol is drawn up on the opening of applications, evaluation and summarization of results, which also confirms the list of pre-qualified participants. The secretary of the commission until the working day following the end of the application evaluation session inclusive</w:t>
      </w:r>
    </w:p>
    <w:p w14:paraId="1B283D31" w14:textId="77777777" w:rsidR="00132C41" w:rsidRPr="00132C41" w:rsidRDefault="00132C41" w:rsidP="00132C41">
      <w:pPr>
        <w:pStyle w:val="norm"/>
        <w:spacing w:line="360" w:lineRule="auto"/>
        <w:rPr>
          <w:rFonts w:ascii="Sylfaen" w:hAnsi="Sylfaen" w:cs="Sylfaen"/>
          <w:sz w:val="24"/>
          <w:szCs w:val="24"/>
          <w:lang w:val="af-ZA" w:eastAsia="en-US"/>
        </w:rPr>
      </w:pPr>
      <w:r w:rsidRPr="00132C41">
        <w:rPr>
          <w:rFonts w:ascii="Sylfaen" w:hAnsi="Sylfaen" w:cs="Sylfaen"/>
          <w:sz w:val="24"/>
          <w:szCs w:val="24"/>
          <w:lang w:val="af-ZA" w:eastAsia="en-US"/>
        </w:rPr>
        <w:t>1) publishes in the newsletter printed (scanned) versions of statements about the absence of conflict of interest signed by him and the committee members present at the bid opening session;</w:t>
      </w:r>
    </w:p>
    <w:p w14:paraId="71C0535E" w14:textId="77777777" w:rsidR="00132C41" w:rsidRPr="00132C41" w:rsidRDefault="00132C41" w:rsidP="00132C41">
      <w:pPr>
        <w:pStyle w:val="norm"/>
        <w:spacing w:line="360" w:lineRule="auto"/>
        <w:rPr>
          <w:rFonts w:ascii="Sylfaen" w:hAnsi="Sylfaen" w:cs="Sylfaen"/>
          <w:sz w:val="24"/>
          <w:szCs w:val="24"/>
          <w:lang w:val="af-ZA" w:eastAsia="en-US"/>
        </w:rPr>
      </w:pPr>
      <w:r w:rsidRPr="00132C41">
        <w:rPr>
          <w:rFonts w:ascii="Sylfaen" w:hAnsi="Sylfaen" w:cs="Sylfaen"/>
          <w:sz w:val="24"/>
          <w:szCs w:val="24"/>
          <w:lang w:val="af-ZA" w:eastAsia="en-US"/>
        </w:rPr>
        <w:t>2) electronically notifies the participants who submitted bids evaluated insufficiently to the conditions provided for in this announcement about the grounds for rejection of the pre-qualification bids.</w:t>
      </w:r>
    </w:p>
    <w:p w14:paraId="7A4B43CB" w14:textId="77777777" w:rsidR="004B7011" w:rsidRPr="0014394D" w:rsidRDefault="00132C41" w:rsidP="00132C41">
      <w:pPr>
        <w:pStyle w:val="norm"/>
        <w:spacing w:line="240" w:lineRule="auto"/>
        <w:ind w:firstLine="0"/>
        <w:rPr>
          <w:rFonts w:ascii="Sylfaen" w:hAnsi="Sylfaen"/>
          <w:sz w:val="24"/>
          <w:szCs w:val="24"/>
          <w:lang w:val="af-ZA"/>
        </w:rPr>
      </w:pPr>
      <w:r w:rsidRPr="00132C41">
        <w:rPr>
          <w:rFonts w:ascii="Sylfaen" w:hAnsi="Sylfaen" w:cs="Sylfaen"/>
          <w:sz w:val="24"/>
          <w:szCs w:val="24"/>
          <w:lang w:val="af-ZA" w:eastAsia="en-US"/>
        </w:rPr>
        <w:t xml:space="preserve">       24. Pre-qualified participants are entitled to further participation in the procurement process.</w:t>
      </w:r>
    </w:p>
    <w:p w14:paraId="3474AC52" w14:textId="77777777" w:rsidR="00132C41" w:rsidRDefault="00132C41" w:rsidP="0006072E">
      <w:pPr>
        <w:pStyle w:val="BodyTextIndent"/>
        <w:spacing w:line="240" w:lineRule="auto"/>
        <w:jc w:val="center"/>
        <w:rPr>
          <w:rFonts w:ascii="Sylfaen" w:hAnsi="Sylfaen"/>
          <w:i w:val="0"/>
          <w:sz w:val="24"/>
          <w:szCs w:val="24"/>
          <w:lang w:val="af-ZA"/>
        </w:rPr>
      </w:pPr>
    </w:p>
    <w:p w14:paraId="7B039D14" w14:textId="70503839" w:rsidR="00132C41" w:rsidRDefault="00132C41" w:rsidP="0006072E">
      <w:pPr>
        <w:pStyle w:val="BodyTextIndent"/>
        <w:spacing w:line="240" w:lineRule="auto"/>
        <w:jc w:val="center"/>
        <w:rPr>
          <w:rFonts w:ascii="Sylfaen" w:hAnsi="Sylfaen"/>
          <w:i w:val="0"/>
          <w:sz w:val="24"/>
          <w:szCs w:val="24"/>
          <w:lang w:val="af-ZA"/>
        </w:rPr>
      </w:pPr>
      <w:r w:rsidRPr="00132C41">
        <w:rPr>
          <w:rFonts w:ascii="Sylfaen" w:hAnsi="Sylfaen"/>
          <w:i w:val="0"/>
          <w:sz w:val="24"/>
          <w:szCs w:val="24"/>
          <w:lang w:val="af-ZA"/>
        </w:rPr>
        <w:t xml:space="preserve">To get additional information related to this statement, you can contact the secretary of the commission, </w:t>
      </w:r>
      <w:r w:rsidR="00FC0915">
        <w:rPr>
          <w:rFonts w:ascii="Sylfaen" w:hAnsi="Sylfaen"/>
          <w:i w:val="0"/>
          <w:sz w:val="24"/>
          <w:szCs w:val="24"/>
          <w:lang w:val="af-ZA"/>
        </w:rPr>
        <w:t>Irma Yuzbash</w:t>
      </w:r>
      <w:r w:rsidRPr="00132C41">
        <w:rPr>
          <w:rFonts w:ascii="Sylfaen" w:hAnsi="Sylfaen"/>
          <w:i w:val="0"/>
          <w:sz w:val="24"/>
          <w:szCs w:val="24"/>
          <w:lang w:val="af-ZA"/>
        </w:rPr>
        <w:t>yan</w:t>
      </w:r>
    </w:p>
    <w:p w14:paraId="54ADF98E" w14:textId="77777777" w:rsidR="0006072E" w:rsidRPr="0014394D" w:rsidRDefault="00132C41" w:rsidP="0006072E">
      <w:pPr>
        <w:pStyle w:val="BodyTextIndent"/>
        <w:spacing w:line="240" w:lineRule="auto"/>
        <w:jc w:val="center"/>
        <w:rPr>
          <w:rFonts w:ascii="Sylfaen" w:hAnsi="Sylfaen"/>
          <w:i w:val="0"/>
          <w:sz w:val="24"/>
          <w:szCs w:val="24"/>
          <w:lang w:val="af-ZA"/>
        </w:rPr>
      </w:pPr>
      <w:r>
        <w:rPr>
          <w:rFonts w:ascii="Sylfaen" w:hAnsi="Sylfaen"/>
          <w:i w:val="0"/>
          <w:sz w:val="24"/>
          <w:szCs w:val="24"/>
          <w:lang w:val="af-ZA"/>
        </w:rPr>
        <w:t>Tel</w:t>
      </w:r>
      <w:r w:rsidR="0006072E" w:rsidRPr="0014394D">
        <w:rPr>
          <w:rFonts w:ascii="Sylfaen" w:hAnsi="Sylfaen"/>
          <w:i w:val="0"/>
          <w:sz w:val="24"/>
          <w:szCs w:val="24"/>
          <w:lang w:val="af-ZA"/>
        </w:rPr>
        <w:t xml:space="preserve"> </w:t>
      </w:r>
      <w:r w:rsidR="0006072E" w:rsidRPr="0014394D">
        <w:rPr>
          <w:rFonts w:ascii="Sylfaen" w:hAnsi="Sylfaen"/>
          <w:i w:val="0"/>
          <w:sz w:val="24"/>
          <w:szCs w:val="24"/>
          <w:lang w:val="hy-AM"/>
        </w:rPr>
        <w:t>+</w:t>
      </w:r>
      <w:r w:rsidR="0006072E" w:rsidRPr="0014394D">
        <w:rPr>
          <w:rFonts w:ascii="Sylfaen" w:hAnsi="Sylfaen"/>
          <w:i w:val="0"/>
          <w:sz w:val="24"/>
          <w:szCs w:val="24"/>
          <w:lang w:val="af-ZA"/>
        </w:rPr>
        <w:t xml:space="preserve"> </w:t>
      </w:r>
      <w:r w:rsidR="0066027B" w:rsidRPr="0014394D">
        <w:rPr>
          <w:rStyle w:val="Emphasis"/>
          <w:rFonts w:ascii="Sylfaen" w:hAnsi="Sylfaen"/>
          <w:sz w:val="24"/>
          <w:szCs w:val="24"/>
          <w:lang w:val="af-ZA"/>
        </w:rPr>
        <w:t>010 651631</w:t>
      </w:r>
    </w:p>
    <w:p w14:paraId="314BAF01" w14:textId="72C5B7ED" w:rsidR="0006072E" w:rsidRPr="0014394D" w:rsidRDefault="00132C41" w:rsidP="0006072E">
      <w:pPr>
        <w:pStyle w:val="BodyTextIndent"/>
        <w:spacing w:line="240" w:lineRule="auto"/>
        <w:jc w:val="center"/>
        <w:rPr>
          <w:rFonts w:ascii="Sylfaen" w:hAnsi="Sylfaen"/>
          <w:i w:val="0"/>
          <w:sz w:val="24"/>
          <w:szCs w:val="24"/>
          <w:u w:val="single"/>
          <w:lang w:val="af-ZA"/>
        </w:rPr>
      </w:pPr>
      <w:r>
        <w:rPr>
          <w:rFonts w:ascii="Sylfaen" w:hAnsi="Sylfaen"/>
          <w:i w:val="0"/>
          <w:sz w:val="24"/>
          <w:szCs w:val="24"/>
          <w:lang w:val="af-ZA"/>
        </w:rPr>
        <w:t xml:space="preserve">E-mail </w:t>
      </w:r>
      <w:hyperlink r:id="rId9" w:history="1">
        <w:r w:rsidR="006F5392" w:rsidRPr="006F5392">
          <w:rPr>
            <w:rFonts w:ascii="GHEA Grapalat" w:hAnsi="GHEA Grapalat"/>
            <w:i w:val="0"/>
            <w:color w:val="0000FF"/>
            <w:sz w:val="24"/>
            <w:szCs w:val="24"/>
            <w:u w:val="single"/>
            <w:lang w:val="af-ZA" w:eastAsia="ru-RU" w:bidi="ru-RU"/>
          </w:rPr>
          <w:t>procurement@epiu.am</w:t>
        </w:r>
      </w:hyperlink>
      <w:hyperlink r:id="rId10" w:history="1"/>
    </w:p>
    <w:p w14:paraId="3F857ADA" w14:textId="77777777" w:rsidR="0006072E" w:rsidRPr="0014394D" w:rsidRDefault="0006072E" w:rsidP="0006072E">
      <w:pPr>
        <w:pStyle w:val="BodyTextIndent"/>
        <w:spacing w:line="240" w:lineRule="auto"/>
        <w:jc w:val="center"/>
        <w:rPr>
          <w:rFonts w:ascii="Sylfaen" w:hAnsi="Sylfaen"/>
          <w:i w:val="0"/>
          <w:sz w:val="24"/>
          <w:szCs w:val="24"/>
          <w:u w:val="single"/>
          <w:lang w:val="af-ZA"/>
        </w:rPr>
      </w:pPr>
    </w:p>
    <w:p w14:paraId="7EC6CD97" w14:textId="77777777" w:rsidR="00132C41" w:rsidRDefault="00132C41" w:rsidP="00CE5FA8">
      <w:pPr>
        <w:pStyle w:val="norm"/>
        <w:spacing w:line="240" w:lineRule="auto"/>
        <w:ind w:firstLine="284"/>
        <w:jc w:val="right"/>
        <w:rPr>
          <w:rFonts w:ascii="Sylfaen" w:hAnsi="Sylfaen"/>
          <w:sz w:val="24"/>
          <w:szCs w:val="24"/>
          <w:lang w:val="af-ZA" w:eastAsia="en-US"/>
        </w:rPr>
      </w:pPr>
      <w:r w:rsidRPr="00132C41">
        <w:rPr>
          <w:rFonts w:ascii="Sylfaen" w:hAnsi="Sylfaen"/>
          <w:sz w:val="24"/>
          <w:szCs w:val="24"/>
          <w:lang w:val="af-ZA" w:eastAsia="en-US"/>
        </w:rPr>
        <w:t xml:space="preserve">Client: "Environmental Program Implementation </w:t>
      </w:r>
      <w:r>
        <w:rPr>
          <w:rFonts w:ascii="Sylfaen" w:hAnsi="Sylfaen"/>
          <w:sz w:val="24"/>
          <w:szCs w:val="24"/>
          <w:lang w:val="af-ZA" w:eastAsia="en-US"/>
        </w:rPr>
        <w:t>Unit</w:t>
      </w:r>
      <w:r w:rsidRPr="00132C41">
        <w:rPr>
          <w:rFonts w:ascii="Sylfaen" w:hAnsi="Sylfaen"/>
          <w:sz w:val="24"/>
          <w:szCs w:val="24"/>
          <w:lang w:val="af-ZA" w:eastAsia="en-US"/>
        </w:rPr>
        <w:t xml:space="preserve">" </w:t>
      </w:r>
      <w:r>
        <w:rPr>
          <w:rFonts w:ascii="Sylfaen" w:hAnsi="Sylfaen"/>
          <w:sz w:val="24"/>
          <w:szCs w:val="24"/>
          <w:lang w:val="af-ZA" w:eastAsia="en-US"/>
        </w:rPr>
        <w:t>SA</w:t>
      </w:r>
    </w:p>
    <w:p w14:paraId="2BCA163D" w14:textId="77777777" w:rsidR="00132C41" w:rsidRDefault="00132C41" w:rsidP="00CE5FA8">
      <w:pPr>
        <w:pStyle w:val="norm"/>
        <w:spacing w:line="240" w:lineRule="auto"/>
        <w:ind w:firstLine="284"/>
        <w:jc w:val="right"/>
        <w:rPr>
          <w:rFonts w:ascii="Sylfaen" w:hAnsi="Sylfaen"/>
          <w:sz w:val="24"/>
          <w:szCs w:val="24"/>
          <w:lang w:val="af-ZA" w:eastAsia="en-US"/>
        </w:rPr>
      </w:pPr>
    </w:p>
    <w:p w14:paraId="02C3E9B9" w14:textId="77777777" w:rsidR="00132C41" w:rsidRDefault="00132C41" w:rsidP="00CE5FA8">
      <w:pPr>
        <w:pStyle w:val="norm"/>
        <w:spacing w:line="240" w:lineRule="auto"/>
        <w:ind w:firstLine="284"/>
        <w:jc w:val="right"/>
        <w:rPr>
          <w:rFonts w:ascii="Sylfaen" w:hAnsi="Sylfaen"/>
          <w:sz w:val="24"/>
          <w:szCs w:val="24"/>
          <w:lang w:val="af-ZA" w:eastAsia="en-US"/>
        </w:rPr>
      </w:pPr>
    </w:p>
    <w:p w14:paraId="30E9FD3B" w14:textId="77777777" w:rsidR="0084289A" w:rsidRDefault="0084289A" w:rsidP="00CE5FA8">
      <w:pPr>
        <w:pStyle w:val="norm"/>
        <w:spacing w:line="240" w:lineRule="auto"/>
        <w:ind w:firstLine="284"/>
        <w:jc w:val="right"/>
        <w:rPr>
          <w:rFonts w:ascii="Sylfaen" w:hAnsi="Sylfaen"/>
          <w:sz w:val="24"/>
          <w:szCs w:val="24"/>
          <w:lang w:val="af-ZA" w:eastAsia="en-US"/>
        </w:rPr>
      </w:pPr>
    </w:p>
    <w:p w14:paraId="1BA47B8F" w14:textId="77777777" w:rsidR="00132C41" w:rsidRDefault="00132C41" w:rsidP="00CE5FA8">
      <w:pPr>
        <w:pStyle w:val="norm"/>
        <w:spacing w:line="240" w:lineRule="auto"/>
        <w:ind w:firstLine="284"/>
        <w:jc w:val="right"/>
        <w:rPr>
          <w:rFonts w:ascii="Sylfaen" w:hAnsi="Sylfaen"/>
          <w:sz w:val="24"/>
          <w:szCs w:val="24"/>
          <w:lang w:val="af-ZA" w:eastAsia="en-US"/>
        </w:rPr>
      </w:pPr>
    </w:p>
    <w:p w14:paraId="1024CD22" w14:textId="77777777" w:rsidR="00270375" w:rsidRDefault="00270375" w:rsidP="00CE5FA8">
      <w:pPr>
        <w:pStyle w:val="norm"/>
        <w:spacing w:line="240" w:lineRule="auto"/>
        <w:ind w:firstLine="284"/>
        <w:jc w:val="right"/>
        <w:rPr>
          <w:rFonts w:ascii="Sylfaen" w:hAnsi="Sylfaen"/>
          <w:sz w:val="24"/>
          <w:szCs w:val="24"/>
          <w:lang w:val="af-ZA" w:eastAsia="en-US"/>
        </w:rPr>
      </w:pPr>
    </w:p>
    <w:p w14:paraId="6EDE3CF5" w14:textId="77777777" w:rsidR="00270375" w:rsidRDefault="00270375" w:rsidP="00CE5FA8">
      <w:pPr>
        <w:pStyle w:val="norm"/>
        <w:spacing w:line="240" w:lineRule="auto"/>
        <w:ind w:firstLine="284"/>
        <w:jc w:val="right"/>
        <w:rPr>
          <w:rFonts w:ascii="Sylfaen" w:hAnsi="Sylfaen"/>
          <w:sz w:val="24"/>
          <w:szCs w:val="24"/>
          <w:lang w:val="af-ZA" w:eastAsia="en-US"/>
        </w:rPr>
      </w:pPr>
    </w:p>
    <w:p w14:paraId="5ED57844" w14:textId="77777777" w:rsidR="00270375" w:rsidRDefault="00270375" w:rsidP="00CE5FA8">
      <w:pPr>
        <w:pStyle w:val="norm"/>
        <w:spacing w:line="240" w:lineRule="auto"/>
        <w:ind w:firstLine="284"/>
        <w:jc w:val="right"/>
        <w:rPr>
          <w:rFonts w:ascii="Sylfaen" w:hAnsi="Sylfaen"/>
          <w:sz w:val="24"/>
          <w:szCs w:val="24"/>
          <w:lang w:val="af-ZA" w:eastAsia="en-US"/>
        </w:rPr>
      </w:pPr>
    </w:p>
    <w:p w14:paraId="3E73ACE2" w14:textId="77777777" w:rsidR="00270375" w:rsidRDefault="00270375" w:rsidP="00CE5FA8">
      <w:pPr>
        <w:pStyle w:val="norm"/>
        <w:spacing w:line="240" w:lineRule="auto"/>
        <w:ind w:firstLine="284"/>
        <w:jc w:val="right"/>
        <w:rPr>
          <w:rFonts w:ascii="Sylfaen" w:hAnsi="Sylfaen"/>
          <w:sz w:val="24"/>
          <w:szCs w:val="24"/>
          <w:lang w:val="af-ZA" w:eastAsia="en-US"/>
        </w:rPr>
      </w:pPr>
    </w:p>
    <w:p w14:paraId="76BC2E51" w14:textId="77777777" w:rsidR="00270375" w:rsidRDefault="00270375" w:rsidP="00CE5FA8">
      <w:pPr>
        <w:pStyle w:val="norm"/>
        <w:spacing w:line="240" w:lineRule="auto"/>
        <w:ind w:firstLine="284"/>
        <w:jc w:val="right"/>
        <w:rPr>
          <w:rFonts w:ascii="Sylfaen" w:hAnsi="Sylfaen"/>
          <w:sz w:val="24"/>
          <w:szCs w:val="24"/>
          <w:lang w:val="af-ZA" w:eastAsia="en-US"/>
        </w:rPr>
      </w:pPr>
    </w:p>
    <w:p w14:paraId="2C49DFEC" w14:textId="77777777" w:rsidR="00270375" w:rsidRDefault="00270375" w:rsidP="00CE5FA8">
      <w:pPr>
        <w:pStyle w:val="norm"/>
        <w:spacing w:line="240" w:lineRule="auto"/>
        <w:ind w:firstLine="284"/>
        <w:jc w:val="right"/>
        <w:rPr>
          <w:rFonts w:ascii="Sylfaen" w:hAnsi="Sylfaen"/>
          <w:sz w:val="24"/>
          <w:szCs w:val="24"/>
          <w:lang w:val="af-ZA" w:eastAsia="en-US"/>
        </w:rPr>
      </w:pPr>
    </w:p>
    <w:p w14:paraId="29203C60" w14:textId="77777777" w:rsidR="00270375" w:rsidRDefault="00270375" w:rsidP="00CE5FA8">
      <w:pPr>
        <w:pStyle w:val="norm"/>
        <w:spacing w:line="240" w:lineRule="auto"/>
        <w:ind w:firstLine="284"/>
        <w:jc w:val="right"/>
        <w:rPr>
          <w:rFonts w:ascii="Sylfaen" w:hAnsi="Sylfaen"/>
          <w:sz w:val="24"/>
          <w:szCs w:val="24"/>
          <w:lang w:val="af-ZA" w:eastAsia="en-US"/>
        </w:rPr>
      </w:pPr>
    </w:p>
    <w:p w14:paraId="54B8E7F8" w14:textId="77777777" w:rsidR="00270375" w:rsidRDefault="00270375" w:rsidP="00CE5FA8">
      <w:pPr>
        <w:pStyle w:val="norm"/>
        <w:spacing w:line="240" w:lineRule="auto"/>
        <w:ind w:firstLine="284"/>
        <w:jc w:val="right"/>
        <w:rPr>
          <w:rFonts w:ascii="Sylfaen" w:hAnsi="Sylfaen"/>
          <w:sz w:val="24"/>
          <w:szCs w:val="24"/>
          <w:lang w:val="af-ZA" w:eastAsia="en-US"/>
        </w:rPr>
      </w:pPr>
    </w:p>
    <w:p w14:paraId="54A7FEAB" w14:textId="77777777" w:rsidR="00270375" w:rsidRDefault="00270375" w:rsidP="00CE5FA8">
      <w:pPr>
        <w:pStyle w:val="norm"/>
        <w:spacing w:line="240" w:lineRule="auto"/>
        <w:ind w:firstLine="284"/>
        <w:jc w:val="right"/>
        <w:rPr>
          <w:rFonts w:ascii="Sylfaen" w:hAnsi="Sylfaen"/>
          <w:sz w:val="24"/>
          <w:szCs w:val="24"/>
          <w:lang w:val="af-ZA" w:eastAsia="en-US"/>
        </w:rPr>
      </w:pPr>
    </w:p>
    <w:p w14:paraId="4BE1BD56" w14:textId="77777777" w:rsidR="00270375" w:rsidRDefault="00270375" w:rsidP="00CE5FA8">
      <w:pPr>
        <w:pStyle w:val="norm"/>
        <w:spacing w:line="240" w:lineRule="auto"/>
        <w:ind w:firstLine="284"/>
        <w:jc w:val="right"/>
        <w:rPr>
          <w:rFonts w:ascii="Sylfaen" w:hAnsi="Sylfaen"/>
          <w:sz w:val="24"/>
          <w:szCs w:val="24"/>
          <w:lang w:val="af-ZA" w:eastAsia="en-US"/>
        </w:rPr>
      </w:pPr>
    </w:p>
    <w:p w14:paraId="2E297691" w14:textId="77777777" w:rsidR="00270375" w:rsidRDefault="00270375" w:rsidP="00CE5FA8">
      <w:pPr>
        <w:pStyle w:val="norm"/>
        <w:spacing w:line="240" w:lineRule="auto"/>
        <w:ind w:firstLine="284"/>
        <w:jc w:val="right"/>
        <w:rPr>
          <w:rFonts w:ascii="Sylfaen" w:hAnsi="Sylfaen"/>
          <w:sz w:val="24"/>
          <w:szCs w:val="24"/>
          <w:lang w:val="af-ZA" w:eastAsia="en-US"/>
        </w:rPr>
      </w:pPr>
    </w:p>
    <w:p w14:paraId="07B668DA" w14:textId="77777777" w:rsidR="00270375" w:rsidRDefault="00270375" w:rsidP="00CE5FA8">
      <w:pPr>
        <w:pStyle w:val="norm"/>
        <w:spacing w:line="240" w:lineRule="auto"/>
        <w:ind w:firstLine="284"/>
        <w:jc w:val="right"/>
        <w:rPr>
          <w:rFonts w:ascii="Sylfaen" w:hAnsi="Sylfaen"/>
          <w:sz w:val="24"/>
          <w:szCs w:val="24"/>
          <w:lang w:val="af-ZA" w:eastAsia="en-US"/>
        </w:rPr>
      </w:pPr>
    </w:p>
    <w:p w14:paraId="7BE1344E" w14:textId="77777777" w:rsidR="00270375" w:rsidRDefault="00270375" w:rsidP="00CE5FA8">
      <w:pPr>
        <w:pStyle w:val="norm"/>
        <w:spacing w:line="240" w:lineRule="auto"/>
        <w:ind w:firstLine="284"/>
        <w:jc w:val="right"/>
        <w:rPr>
          <w:rFonts w:ascii="Sylfaen" w:hAnsi="Sylfaen"/>
          <w:sz w:val="24"/>
          <w:szCs w:val="24"/>
          <w:lang w:val="af-ZA" w:eastAsia="en-US"/>
        </w:rPr>
      </w:pPr>
    </w:p>
    <w:p w14:paraId="09A08E9F" w14:textId="77777777" w:rsidR="00270375" w:rsidRDefault="00270375" w:rsidP="00CE5FA8">
      <w:pPr>
        <w:pStyle w:val="norm"/>
        <w:spacing w:line="240" w:lineRule="auto"/>
        <w:ind w:firstLine="284"/>
        <w:jc w:val="right"/>
        <w:rPr>
          <w:rFonts w:ascii="Sylfaen" w:hAnsi="Sylfaen"/>
          <w:sz w:val="24"/>
          <w:szCs w:val="24"/>
          <w:lang w:val="af-ZA" w:eastAsia="en-US"/>
        </w:rPr>
      </w:pPr>
    </w:p>
    <w:p w14:paraId="6F8C2E05" w14:textId="77777777" w:rsidR="00270375" w:rsidRDefault="00270375" w:rsidP="00CE5FA8">
      <w:pPr>
        <w:pStyle w:val="norm"/>
        <w:spacing w:line="240" w:lineRule="auto"/>
        <w:ind w:firstLine="284"/>
        <w:jc w:val="right"/>
        <w:rPr>
          <w:rFonts w:ascii="Sylfaen" w:hAnsi="Sylfaen"/>
          <w:sz w:val="24"/>
          <w:szCs w:val="24"/>
          <w:lang w:val="af-ZA" w:eastAsia="en-US"/>
        </w:rPr>
      </w:pPr>
    </w:p>
    <w:p w14:paraId="6FCE61DC" w14:textId="77777777" w:rsidR="00270375" w:rsidRDefault="00270375" w:rsidP="00CE5FA8">
      <w:pPr>
        <w:pStyle w:val="norm"/>
        <w:spacing w:line="240" w:lineRule="auto"/>
        <w:ind w:firstLine="284"/>
        <w:jc w:val="right"/>
        <w:rPr>
          <w:rFonts w:ascii="Sylfaen" w:hAnsi="Sylfaen"/>
          <w:sz w:val="24"/>
          <w:szCs w:val="24"/>
          <w:lang w:val="af-ZA" w:eastAsia="en-US"/>
        </w:rPr>
      </w:pPr>
    </w:p>
    <w:p w14:paraId="5B8D326D" w14:textId="77777777" w:rsidR="00270375" w:rsidRDefault="00270375" w:rsidP="00CE5FA8">
      <w:pPr>
        <w:pStyle w:val="norm"/>
        <w:spacing w:line="240" w:lineRule="auto"/>
        <w:ind w:firstLine="284"/>
        <w:jc w:val="right"/>
        <w:rPr>
          <w:rFonts w:ascii="Sylfaen" w:hAnsi="Sylfaen"/>
          <w:sz w:val="24"/>
          <w:szCs w:val="24"/>
          <w:lang w:val="af-ZA" w:eastAsia="en-US"/>
        </w:rPr>
      </w:pPr>
    </w:p>
    <w:p w14:paraId="52D46307" w14:textId="77777777" w:rsidR="00270375" w:rsidRDefault="00270375" w:rsidP="00CE5FA8">
      <w:pPr>
        <w:pStyle w:val="norm"/>
        <w:spacing w:line="240" w:lineRule="auto"/>
        <w:ind w:firstLine="284"/>
        <w:jc w:val="right"/>
        <w:rPr>
          <w:rFonts w:ascii="Sylfaen" w:hAnsi="Sylfaen"/>
          <w:sz w:val="24"/>
          <w:szCs w:val="24"/>
          <w:lang w:val="af-ZA" w:eastAsia="en-US"/>
        </w:rPr>
      </w:pPr>
    </w:p>
    <w:p w14:paraId="38E7DECE" w14:textId="77777777" w:rsidR="00270375" w:rsidRDefault="00270375" w:rsidP="00CE5FA8">
      <w:pPr>
        <w:pStyle w:val="norm"/>
        <w:spacing w:line="240" w:lineRule="auto"/>
        <w:ind w:firstLine="284"/>
        <w:jc w:val="right"/>
        <w:rPr>
          <w:rFonts w:ascii="Sylfaen" w:hAnsi="Sylfaen"/>
          <w:sz w:val="24"/>
          <w:szCs w:val="24"/>
          <w:lang w:val="af-ZA" w:eastAsia="en-US"/>
        </w:rPr>
      </w:pPr>
    </w:p>
    <w:p w14:paraId="325B67D1" w14:textId="77777777" w:rsidR="00270375" w:rsidRDefault="00270375" w:rsidP="00CE5FA8">
      <w:pPr>
        <w:pStyle w:val="norm"/>
        <w:spacing w:line="240" w:lineRule="auto"/>
        <w:ind w:firstLine="284"/>
        <w:jc w:val="right"/>
        <w:rPr>
          <w:rFonts w:ascii="Sylfaen" w:hAnsi="Sylfaen"/>
          <w:sz w:val="24"/>
          <w:szCs w:val="24"/>
          <w:lang w:val="af-ZA" w:eastAsia="en-US"/>
        </w:rPr>
      </w:pPr>
    </w:p>
    <w:p w14:paraId="77AA94BD" w14:textId="77777777" w:rsidR="00270375" w:rsidRDefault="00270375" w:rsidP="00CE5FA8">
      <w:pPr>
        <w:pStyle w:val="norm"/>
        <w:spacing w:line="240" w:lineRule="auto"/>
        <w:ind w:firstLine="284"/>
        <w:jc w:val="right"/>
        <w:rPr>
          <w:rFonts w:ascii="Sylfaen" w:hAnsi="Sylfaen"/>
          <w:sz w:val="24"/>
          <w:szCs w:val="24"/>
          <w:lang w:val="af-ZA" w:eastAsia="en-US"/>
        </w:rPr>
      </w:pPr>
    </w:p>
    <w:p w14:paraId="6619125D" w14:textId="77777777" w:rsidR="00270375" w:rsidRDefault="00270375" w:rsidP="00CE5FA8">
      <w:pPr>
        <w:pStyle w:val="norm"/>
        <w:spacing w:line="240" w:lineRule="auto"/>
        <w:ind w:firstLine="284"/>
        <w:jc w:val="right"/>
        <w:rPr>
          <w:rFonts w:ascii="Sylfaen" w:hAnsi="Sylfaen"/>
          <w:sz w:val="24"/>
          <w:szCs w:val="24"/>
          <w:lang w:val="af-ZA" w:eastAsia="en-US"/>
        </w:rPr>
      </w:pPr>
    </w:p>
    <w:p w14:paraId="6AE275CA" w14:textId="77777777" w:rsidR="00270375" w:rsidRDefault="00270375" w:rsidP="00CE5FA8">
      <w:pPr>
        <w:pStyle w:val="norm"/>
        <w:spacing w:line="240" w:lineRule="auto"/>
        <w:ind w:firstLine="284"/>
        <w:jc w:val="right"/>
        <w:rPr>
          <w:rFonts w:ascii="Sylfaen" w:hAnsi="Sylfaen"/>
          <w:sz w:val="24"/>
          <w:szCs w:val="24"/>
          <w:lang w:val="af-ZA" w:eastAsia="en-US"/>
        </w:rPr>
      </w:pPr>
    </w:p>
    <w:p w14:paraId="0CCDB7D4" w14:textId="77777777" w:rsidR="00270375" w:rsidRDefault="00270375" w:rsidP="00CE5FA8">
      <w:pPr>
        <w:pStyle w:val="norm"/>
        <w:spacing w:line="240" w:lineRule="auto"/>
        <w:ind w:firstLine="284"/>
        <w:jc w:val="right"/>
        <w:rPr>
          <w:rFonts w:ascii="Sylfaen" w:hAnsi="Sylfaen"/>
          <w:sz w:val="24"/>
          <w:szCs w:val="24"/>
          <w:lang w:val="af-ZA" w:eastAsia="en-US"/>
        </w:rPr>
      </w:pPr>
    </w:p>
    <w:p w14:paraId="4B11F3CA" w14:textId="77777777" w:rsidR="00270375" w:rsidRDefault="00270375" w:rsidP="00CE5FA8">
      <w:pPr>
        <w:pStyle w:val="norm"/>
        <w:spacing w:line="240" w:lineRule="auto"/>
        <w:ind w:firstLine="284"/>
        <w:jc w:val="right"/>
        <w:rPr>
          <w:rFonts w:ascii="Sylfaen" w:hAnsi="Sylfaen"/>
          <w:sz w:val="24"/>
          <w:szCs w:val="24"/>
          <w:lang w:val="af-ZA" w:eastAsia="en-US"/>
        </w:rPr>
      </w:pPr>
    </w:p>
    <w:p w14:paraId="0AC279EE" w14:textId="77777777" w:rsidR="00270375" w:rsidRDefault="00270375" w:rsidP="00CE5FA8">
      <w:pPr>
        <w:pStyle w:val="norm"/>
        <w:spacing w:line="240" w:lineRule="auto"/>
        <w:ind w:firstLine="284"/>
        <w:jc w:val="right"/>
        <w:rPr>
          <w:rFonts w:ascii="Sylfaen" w:hAnsi="Sylfaen"/>
          <w:sz w:val="24"/>
          <w:szCs w:val="24"/>
          <w:lang w:val="af-ZA" w:eastAsia="en-US"/>
        </w:rPr>
      </w:pPr>
    </w:p>
    <w:p w14:paraId="61CC685D" w14:textId="77777777" w:rsidR="00270375" w:rsidRDefault="00270375" w:rsidP="00CE5FA8">
      <w:pPr>
        <w:pStyle w:val="norm"/>
        <w:spacing w:line="240" w:lineRule="auto"/>
        <w:ind w:firstLine="284"/>
        <w:jc w:val="right"/>
        <w:rPr>
          <w:rFonts w:ascii="Sylfaen" w:hAnsi="Sylfaen"/>
          <w:sz w:val="24"/>
          <w:szCs w:val="24"/>
          <w:lang w:val="af-ZA" w:eastAsia="en-US"/>
        </w:rPr>
      </w:pPr>
    </w:p>
    <w:p w14:paraId="79CCADDE" w14:textId="77777777" w:rsidR="00B11FA5" w:rsidRDefault="00B11FA5" w:rsidP="008A669C">
      <w:pPr>
        <w:jc w:val="right"/>
        <w:rPr>
          <w:rFonts w:ascii="Sylfaen" w:hAnsi="Sylfaen" w:cs="Sylfaen"/>
          <w:lang w:val="es-ES" w:eastAsia="ru-RU"/>
        </w:rPr>
      </w:pPr>
    </w:p>
    <w:p w14:paraId="3C37280B" w14:textId="77777777" w:rsidR="00B11FA5" w:rsidRDefault="00B11FA5" w:rsidP="008A669C">
      <w:pPr>
        <w:jc w:val="right"/>
        <w:rPr>
          <w:rFonts w:ascii="Sylfaen" w:hAnsi="Sylfaen" w:cs="Sylfaen"/>
          <w:lang w:val="es-ES" w:eastAsia="ru-RU"/>
        </w:rPr>
      </w:pPr>
    </w:p>
    <w:p w14:paraId="2B07F45B" w14:textId="77777777" w:rsidR="00B11FA5" w:rsidRDefault="00B11FA5" w:rsidP="008A669C">
      <w:pPr>
        <w:jc w:val="right"/>
        <w:rPr>
          <w:rFonts w:ascii="Sylfaen" w:hAnsi="Sylfaen" w:cs="Sylfaen"/>
          <w:lang w:val="es-ES" w:eastAsia="ru-RU"/>
        </w:rPr>
      </w:pPr>
    </w:p>
    <w:p w14:paraId="6B361009" w14:textId="77777777" w:rsidR="00B11FA5" w:rsidRDefault="00B11FA5" w:rsidP="008A669C">
      <w:pPr>
        <w:jc w:val="right"/>
        <w:rPr>
          <w:rFonts w:ascii="Sylfaen" w:hAnsi="Sylfaen" w:cs="Sylfaen"/>
          <w:lang w:val="es-ES" w:eastAsia="ru-RU"/>
        </w:rPr>
      </w:pPr>
    </w:p>
    <w:p w14:paraId="14122654" w14:textId="77777777" w:rsidR="00B11FA5" w:rsidRDefault="00B11FA5" w:rsidP="008A669C">
      <w:pPr>
        <w:jc w:val="right"/>
        <w:rPr>
          <w:rFonts w:ascii="Sylfaen" w:hAnsi="Sylfaen" w:cs="Sylfaen"/>
          <w:lang w:val="es-ES" w:eastAsia="ru-RU"/>
        </w:rPr>
      </w:pPr>
    </w:p>
    <w:p w14:paraId="17551E23" w14:textId="77777777" w:rsidR="00B11FA5" w:rsidRDefault="00B11FA5" w:rsidP="008A669C">
      <w:pPr>
        <w:jc w:val="right"/>
        <w:rPr>
          <w:rFonts w:ascii="Sylfaen" w:hAnsi="Sylfaen" w:cs="Sylfaen"/>
          <w:lang w:val="es-ES" w:eastAsia="ru-RU"/>
        </w:rPr>
      </w:pPr>
    </w:p>
    <w:p w14:paraId="3771F257" w14:textId="77777777" w:rsidR="00B11FA5" w:rsidRDefault="00B11FA5" w:rsidP="008A669C">
      <w:pPr>
        <w:jc w:val="right"/>
        <w:rPr>
          <w:rFonts w:ascii="Sylfaen" w:hAnsi="Sylfaen" w:cs="Sylfaen"/>
          <w:lang w:val="es-ES" w:eastAsia="ru-RU"/>
        </w:rPr>
      </w:pPr>
    </w:p>
    <w:p w14:paraId="296AD457" w14:textId="77777777" w:rsidR="00B11FA5" w:rsidRDefault="00B11FA5" w:rsidP="008A669C">
      <w:pPr>
        <w:jc w:val="right"/>
        <w:rPr>
          <w:rFonts w:ascii="Sylfaen" w:hAnsi="Sylfaen" w:cs="Sylfaen"/>
          <w:lang w:val="es-ES" w:eastAsia="ru-RU"/>
        </w:rPr>
      </w:pPr>
    </w:p>
    <w:p w14:paraId="0260D431" w14:textId="77777777" w:rsidR="00B11FA5" w:rsidRPr="00B14B4C" w:rsidRDefault="00B11FA5" w:rsidP="008A669C">
      <w:pPr>
        <w:jc w:val="right"/>
        <w:rPr>
          <w:rFonts w:ascii="Sylfaen" w:hAnsi="Sylfaen" w:cs="Sylfaen"/>
          <w:lang w:eastAsia="ru-RU"/>
        </w:rPr>
      </w:pPr>
    </w:p>
    <w:p w14:paraId="57B91352" w14:textId="77777777" w:rsidR="00B11FA5" w:rsidRPr="00B14B4C" w:rsidRDefault="00B11FA5" w:rsidP="008A669C">
      <w:pPr>
        <w:jc w:val="right"/>
        <w:rPr>
          <w:rFonts w:ascii="Sylfaen" w:hAnsi="Sylfaen" w:cs="Sylfaen"/>
          <w:lang w:eastAsia="ru-RU"/>
        </w:rPr>
      </w:pPr>
    </w:p>
    <w:p w14:paraId="7227217B" w14:textId="77777777" w:rsidR="00B11FA5" w:rsidRPr="00B14B4C" w:rsidRDefault="00B11FA5" w:rsidP="008A669C">
      <w:pPr>
        <w:jc w:val="right"/>
        <w:rPr>
          <w:rFonts w:ascii="Sylfaen" w:hAnsi="Sylfaen" w:cs="Sylfaen"/>
          <w:lang w:eastAsia="ru-RU"/>
        </w:rPr>
      </w:pPr>
    </w:p>
    <w:p w14:paraId="623C63B8" w14:textId="77777777" w:rsidR="00B11FA5" w:rsidRPr="00B14B4C" w:rsidRDefault="00B11FA5" w:rsidP="008A669C">
      <w:pPr>
        <w:jc w:val="right"/>
        <w:rPr>
          <w:rFonts w:ascii="Sylfaen" w:hAnsi="Sylfaen" w:cs="Sylfaen"/>
          <w:lang w:eastAsia="ru-RU"/>
        </w:rPr>
      </w:pPr>
    </w:p>
    <w:p w14:paraId="41CA6362" w14:textId="77777777" w:rsidR="00B11FA5" w:rsidRPr="00B14B4C" w:rsidRDefault="00B11FA5" w:rsidP="008A669C">
      <w:pPr>
        <w:jc w:val="right"/>
        <w:rPr>
          <w:rFonts w:ascii="Sylfaen" w:hAnsi="Sylfaen" w:cs="Sylfaen"/>
          <w:lang w:eastAsia="ru-RU"/>
        </w:rPr>
      </w:pPr>
    </w:p>
    <w:p w14:paraId="0C5382C4" w14:textId="77777777" w:rsidR="008A669C" w:rsidRPr="008A669C" w:rsidRDefault="008A669C" w:rsidP="008A669C">
      <w:pPr>
        <w:jc w:val="right"/>
        <w:rPr>
          <w:rFonts w:ascii="Sylfaen" w:hAnsi="Sylfaen" w:cs="Sylfaen"/>
          <w:lang w:val="es-ES" w:eastAsia="ru-RU"/>
        </w:rPr>
      </w:pPr>
      <w:r w:rsidRPr="008A669C">
        <w:rPr>
          <w:rFonts w:ascii="Sylfaen" w:hAnsi="Sylfaen" w:cs="Sylfaen"/>
          <w:lang w:val="es-ES" w:eastAsia="ru-RU"/>
        </w:rPr>
        <w:t>Appendix N 1</w:t>
      </w:r>
    </w:p>
    <w:p w14:paraId="7ACC5CB6" w14:textId="608719BA" w:rsidR="008A669C" w:rsidRPr="008A669C" w:rsidRDefault="008A669C" w:rsidP="008A669C">
      <w:pPr>
        <w:jc w:val="right"/>
        <w:rPr>
          <w:rFonts w:ascii="Sylfaen" w:hAnsi="Sylfaen" w:cs="Sylfaen"/>
          <w:lang w:val="es-ES" w:eastAsia="ru-RU"/>
        </w:rPr>
      </w:pPr>
      <w:r w:rsidRPr="008A669C">
        <w:rPr>
          <w:rFonts w:ascii="Sylfaen" w:hAnsi="Sylfaen" w:cs="Sylfaen"/>
          <w:lang w:val="es-ES" w:eastAsia="ru-RU"/>
        </w:rPr>
        <w:t xml:space="preserve">Open tender </w:t>
      </w:r>
      <w:proofErr w:type="spellStart"/>
      <w:r w:rsidRPr="008A669C">
        <w:rPr>
          <w:rFonts w:ascii="Sylfaen" w:hAnsi="Sylfaen" w:cs="Sylfaen"/>
          <w:lang w:val="es-ES" w:eastAsia="ru-RU"/>
        </w:rPr>
        <w:t>code</w:t>
      </w:r>
      <w:proofErr w:type="spellEnd"/>
      <w:r w:rsidRPr="008A669C">
        <w:rPr>
          <w:rFonts w:ascii="Sylfaen" w:hAnsi="Sylfaen" w:cs="Sylfaen"/>
          <w:lang w:val="es-ES" w:eastAsia="ru-RU"/>
        </w:rPr>
        <w:t xml:space="preserve"> </w:t>
      </w:r>
      <w:r w:rsidR="00BE75D1">
        <w:rPr>
          <w:rFonts w:ascii="Sylfaen" w:hAnsi="Sylfaen" w:cs="Sylfaen"/>
          <w:lang w:val="es-ES" w:eastAsia="ru-RU"/>
        </w:rPr>
        <w:t>HH-BC-A-BMCDZB-24/1</w:t>
      </w:r>
      <w:r w:rsidR="00186CCE">
        <w:rPr>
          <w:rFonts w:ascii="Sylfaen" w:hAnsi="Sylfaen" w:cs="Sylfaen"/>
          <w:lang w:val="es-ES" w:eastAsia="ru-RU"/>
        </w:rPr>
        <w:t>25</w:t>
      </w:r>
    </w:p>
    <w:p w14:paraId="0D0DA536" w14:textId="77777777" w:rsidR="00704425" w:rsidRPr="0014394D" w:rsidRDefault="008A669C" w:rsidP="008A669C">
      <w:pPr>
        <w:jc w:val="right"/>
        <w:rPr>
          <w:rFonts w:ascii="Sylfaen" w:hAnsi="Sylfaen" w:cs="Sylfaen"/>
          <w:b/>
          <w:lang w:val="hy-AM"/>
        </w:rPr>
      </w:pPr>
      <w:r w:rsidRPr="008A669C">
        <w:rPr>
          <w:rFonts w:ascii="Sylfaen" w:hAnsi="Sylfaen" w:cs="Sylfaen"/>
          <w:lang w:val="es-ES" w:eastAsia="ru-RU"/>
        </w:rPr>
        <w:t xml:space="preserve">  pre-qualification procedure statement</w:t>
      </w:r>
    </w:p>
    <w:p w14:paraId="5F87BC17" w14:textId="77777777" w:rsidR="00C241A2" w:rsidRDefault="00C241A2" w:rsidP="008A669C">
      <w:pPr>
        <w:jc w:val="center"/>
        <w:rPr>
          <w:rFonts w:ascii="Sylfaen" w:hAnsi="Sylfaen" w:cs="Sylfaen"/>
          <w:b/>
          <w:sz w:val="28"/>
          <w:lang w:val="es-ES"/>
        </w:rPr>
      </w:pPr>
    </w:p>
    <w:p w14:paraId="7547B663" w14:textId="77777777" w:rsidR="008A669C" w:rsidRPr="008A669C" w:rsidRDefault="008A669C" w:rsidP="008A669C">
      <w:pPr>
        <w:jc w:val="center"/>
        <w:rPr>
          <w:rFonts w:ascii="Sylfaen" w:hAnsi="Sylfaen" w:cs="Sylfaen"/>
          <w:b/>
          <w:sz w:val="28"/>
          <w:lang w:val="es-ES"/>
        </w:rPr>
      </w:pPr>
      <w:r w:rsidRPr="008A669C">
        <w:rPr>
          <w:rFonts w:ascii="Sylfaen" w:hAnsi="Sylfaen" w:cs="Sylfaen"/>
          <w:b/>
          <w:sz w:val="28"/>
          <w:lang w:val="es-ES"/>
        </w:rPr>
        <w:t>APPLICATION</w:t>
      </w:r>
    </w:p>
    <w:p w14:paraId="5B2CF3B7" w14:textId="77777777" w:rsidR="00CE5FA8" w:rsidRDefault="008A669C" w:rsidP="008A669C">
      <w:pPr>
        <w:jc w:val="center"/>
        <w:rPr>
          <w:rFonts w:ascii="Sylfaen" w:hAnsi="Sylfaen" w:cs="Sylfaen"/>
          <w:b/>
          <w:sz w:val="28"/>
          <w:lang w:val="es-ES"/>
        </w:rPr>
      </w:pPr>
      <w:r w:rsidRPr="008A669C">
        <w:rPr>
          <w:rFonts w:ascii="Sylfaen" w:hAnsi="Sylfaen" w:cs="Sylfaen"/>
          <w:b/>
          <w:sz w:val="28"/>
          <w:lang w:val="es-ES"/>
        </w:rPr>
        <w:t>to participate in the pre-qualification procedure</w:t>
      </w:r>
    </w:p>
    <w:p w14:paraId="668EA824" w14:textId="77777777" w:rsidR="008A669C" w:rsidRPr="008A669C" w:rsidRDefault="008A669C" w:rsidP="008A669C">
      <w:pPr>
        <w:jc w:val="center"/>
        <w:rPr>
          <w:rFonts w:ascii="Sylfaen" w:hAnsi="Sylfaen"/>
          <w:sz w:val="28"/>
          <w:lang w:val="es-ES" w:eastAsia="ru-RU"/>
        </w:rPr>
      </w:pPr>
    </w:p>
    <w:p w14:paraId="09D5662A" w14:textId="77777777" w:rsidR="008A669C" w:rsidRPr="008A669C" w:rsidRDefault="00CE5FA8" w:rsidP="008A669C">
      <w:pPr>
        <w:jc w:val="both"/>
        <w:rPr>
          <w:rFonts w:ascii="Sylfaen" w:hAnsi="Sylfaen" w:cs="Sylfaen"/>
          <w:lang w:val="es-ES"/>
        </w:rPr>
      </w:pPr>
      <w:r w:rsidRPr="0014394D">
        <w:rPr>
          <w:rFonts w:ascii="Sylfaen" w:hAnsi="Sylfaen"/>
          <w:u w:val="single"/>
          <w:lang w:val="es-ES"/>
        </w:rPr>
        <w:t xml:space="preserve">                                                             </w:t>
      </w:r>
      <w:r w:rsidRPr="0014394D">
        <w:rPr>
          <w:rFonts w:ascii="Sylfaen" w:hAnsi="Sylfaen"/>
          <w:u w:val="single"/>
          <w:lang w:val="es-ES"/>
        </w:rPr>
        <w:tab/>
      </w:r>
      <w:r w:rsidRPr="0014394D">
        <w:rPr>
          <w:rFonts w:ascii="Sylfaen" w:hAnsi="Sylfaen"/>
          <w:u w:val="single"/>
          <w:lang w:val="es-ES"/>
        </w:rPr>
        <w:tab/>
        <w:t xml:space="preserve">       </w:t>
      </w:r>
      <w:r w:rsidRPr="0014394D">
        <w:rPr>
          <w:rFonts w:ascii="Sylfaen" w:hAnsi="Sylfaen"/>
          <w:lang w:val="es-ES"/>
        </w:rPr>
        <w:t xml:space="preserve"> </w:t>
      </w:r>
      <w:r w:rsidR="008A669C" w:rsidRPr="008A669C">
        <w:rPr>
          <w:rFonts w:ascii="Sylfaen" w:hAnsi="Sylfaen" w:cs="Sylfaen"/>
          <w:lang w:val="es-ES"/>
        </w:rPr>
        <w:t>expresses his desire to participate</w:t>
      </w:r>
    </w:p>
    <w:p w14:paraId="5ABD211D" w14:textId="77777777" w:rsidR="008A669C" w:rsidRPr="008A669C" w:rsidRDefault="008A669C" w:rsidP="008A669C">
      <w:pPr>
        <w:jc w:val="both"/>
        <w:rPr>
          <w:rFonts w:ascii="Sylfaen" w:hAnsi="Sylfaen" w:cs="Sylfaen"/>
          <w:lang w:val="es-ES"/>
        </w:rPr>
      </w:pPr>
      <w:r w:rsidRPr="008A669C">
        <w:rPr>
          <w:rFonts w:ascii="Sylfaen" w:hAnsi="Sylfaen" w:cs="Sylfaen"/>
          <w:lang w:val="es-ES"/>
        </w:rPr>
        <w:t xml:space="preserve">                           </w:t>
      </w:r>
    </w:p>
    <w:p w14:paraId="24AC36CB" w14:textId="2C485A4A" w:rsidR="00CE5FA8" w:rsidRPr="0014394D" w:rsidRDefault="008A669C" w:rsidP="008A669C">
      <w:pPr>
        <w:jc w:val="both"/>
        <w:rPr>
          <w:rFonts w:ascii="Sylfaen" w:hAnsi="Sylfaen"/>
          <w:u w:val="single"/>
          <w:lang w:val="es-ES"/>
        </w:rPr>
      </w:pPr>
      <w:r w:rsidRPr="008A669C">
        <w:rPr>
          <w:rFonts w:ascii="Sylfaen" w:hAnsi="Sylfaen" w:cs="Sylfaen"/>
          <w:lang w:val="es-ES"/>
        </w:rPr>
        <w:t>The "Environmental Pro</w:t>
      </w:r>
      <w:r>
        <w:rPr>
          <w:rFonts w:ascii="Sylfaen" w:hAnsi="Sylfaen" w:cs="Sylfaen"/>
          <w:lang w:val="es-ES"/>
        </w:rPr>
        <w:t>ject</w:t>
      </w:r>
      <w:r w:rsidRPr="008A669C">
        <w:rPr>
          <w:rFonts w:ascii="Sylfaen" w:hAnsi="Sylfaen" w:cs="Sylfaen"/>
          <w:lang w:val="es-ES"/>
        </w:rPr>
        <w:t xml:space="preserve"> Implementation </w:t>
      </w:r>
      <w:r>
        <w:rPr>
          <w:rFonts w:ascii="Sylfaen" w:hAnsi="Sylfaen" w:cs="Sylfaen"/>
          <w:lang w:val="es-ES"/>
        </w:rPr>
        <w:t>Unit</w:t>
      </w:r>
      <w:r w:rsidRPr="008A669C">
        <w:rPr>
          <w:rFonts w:ascii="Sylfaen" w:hAnsi="Sylfaen" w:cs="Sylfaen"/>
          <w:lang w:val="es-ES"/>
        </w:rPr>
        <w:t>"</w:t>
      </w:r>
      <w:r>
        <w:rPr>
          <w:rFonts w:ascii="Sylfaen" w:hAnsi="Sylfaen" w:cs="Sylfaen"/>
          <w:lang w:val="es-ES"/>
        </w:rPr>
        <w:t xml:space="preserve"> SA</w:t>
      </w:r>
      <w:r w:rsidRPr="008A669C">
        <w:rPr>
          <w:rFonts w:ascii="Sylfaen" w:hAnsi="Sylfaen" w:cs="Sylfaen"/>
          <w:lang w:val="es-ES"/>
        </w:rPr>
        <w:t xml:space="preserve"> of the Ministry </w:t>
      </w:r>
      <w:proofErr w:type="spellStart"/>
      <w:r w:rsidRPr="008A669C">
        <w:rPr>
          <w:rFonts w:ascii="Sylfaen" w:hAnsi="Sylfaen" w:cs="Sylfaen"/>
          <w:lang w:val="es-ES"/>
        </w:rPr>
        <w:t>of</w:t>
      </w:r>
      <w:proofErr w:type="spellEnd"/>
      <w:r w:rsidRPr="008A669C">
        <w:rPr>
          <w:rFonts w:ascii="Sylfaen" w:hAnsi="Sylfaen" w:cs="Sylfaen"/>
          <w:lang w:val="es-ES"/>
        </w:rPr>
        <w:t xml:space="preserve"> </w:t>
      </w:r>
      <w:proofErr w:type="spellStart"/>
      <w:r w:rsidRPr="008A669C">
        <w:rPr>
          <w:rFonts w:ascii="Sylfaen" w:hAnsi="Sylfaen" w:cs="Sylfaen"/>
          <w:lang w:val="es-ES"/>
        </w:rPr>
        <w:t>Environment</w:t>
      </w:r>
      <w:proofErr w:type="spellEnd"/>
      <w:r w:rsidRPr="008A669C">
        <w:rPr>
          <w:rFonts w:ascii="Sylfaen" w:hAnsi="Sylfaen" w:cs="Sylfaen"/>
          <w:lang w:val="es-ES"/>
        </w:rPr>
        <w:t xml:space="preserve"> </w:t>
      </w:r>
      <w:proofErr w:type="spellStart"/>
      <w:r w:rsidRPr="008A669C">
        <w:rPr>
          <w:rFonts w:ascii="Sylfaen" w:hAnsi="Sylfaen" w:cs="Sylfaen"/>
          <w:lang w:val="es-ES"/>
        </w:rPr>
        <w:t>submits</w:t>
      </w:r>
      <w:proofErr w:type="spellEnd"/>
      <w:r w:rsidRPr="008A669C">
        <w:rPr>
          <w:rFonts w:ascii="Sylfaen" w:hAnsi="Sylfaen" w:cs="Sylfaen"/>
          <w:lang w:val="es-ES"/>
        </w:rPr>
        <w:t xml:space="preserve"> </w:t>
      </w:r>
      <w:proofErr w:type="spellStart"/>
      <w:r w:rsidRPr="008A669C">
        <w:rPr>
          <w:rFonts w:ascii="Sylfaen" w:hAnsi="Sylfaen" w:cs="Sylfaen"/>
          <w:lang w:val="es-ES"/>
        </w:rPr>
        <w:t>an</w:t>
      </w:r>
      <w:proofErr w:type="spellEnd"/>
      <w:r w:rsidRPr="008A669C">
        <w:rPr>
          <w:rFonts w:ascii="Sylfaen" w:hAnsi="Sylfaen" w:cs="Sylfaen"/>
          <w:lang w:val="es-ES"/>
        </w:rPr>
        <w:t xml:space="preserve"> </w:t>
      </w:r>
      <w:proofErr w:type="spellStart"/>
      <w:r w:rsidRPr="008A669C">
        <w:rPr>
          <w:rFonts w:ascii="Sylfaen" w:hAnsi="Sylfaen" w:cs="Sylfaen"/>
          <w:lang w:val="es-ES"/>
        </w:rPr>
        <w:t>application</w:t>
      </w:r>
      <w:proofErr w:type="spellEnd"/>
      <w:r w:rsidRPr="008A669C">
        <w:rPr>
          <w:rFonts w:ascii="Sylfaen" w:hAnsi="Sylfaen" w:cs="Sylfaen"/>
          <w:lang w:val="es-ES"/>
        </w:rPr>
        <w:t xml:space="preserve"> in </w:t>
      </w:r>
      <w:proofErr w:type="spellStart"/>
      <w:r w:rsidRPr="008A669C">
        <w:rPr>
          <w:rFonts w:ascii="Sylfaen" w:hAnsi="Sylfaen" w:cs="Sylfaen"/>
          <w:lang w:val="es-ES"/>
        </w:rPr>
        <w:t>accordance</w:t>
      </w:r>
      <w:proofErr w:type="spellEnd"/>
      <w:r w:rsidRPr="008A669C">
        <w:rPr>
          <w:rFonts w:ascii="Sylfaen" w:hAnsi="Sylfaen" w:cs="Sylfaen"/>
          <w:lang w:val="es-ES"/>
        </w:rPr>
        <w:t xml:space="preserve"> </w:t>
      </w:r>
      <w:proofErr w:type="spellStart"/>
      <w:r w:rsidRPr="008A669C">
        <w:rPr>
          <w:rFonts w:ascii="Sylfaen" w:hAnsi="Sylfaen" w:cs="Sylfaen"/>
          <w:lang w:val="es-ES"/>
        </w:rPr>
        <w:t>with</w:t>
      </w:r>
      <w:proofErr w:type="spellEnd"/>
      <w:r w:rsidRPr="008A669C">
        <w:rPr>
          <w:rFonts w:ascii="Sylfaen" w:hAnsi="Sylfaen" w:cs="Sylfaen"/>
          <w:lang w:val="es-ES"/>
        </w:rPr>
        <w:t xml:space="preserve"> </w:t>
      </w:r>
      <w:proofErr w:type="spellStart"/>
      <w:r w:rsidRPr="008A669C">
        <w:rPr>
          <w:rFonts w:ascii="Sylfaen" w:hAnsi="Sylfaen" w:cs="Sylfaen"/>
          <w:lang w:val="es-ES"/>
        </w:rPr>
        <w:t>the</w:t>
      </w:r>
      <w:proofErr w:type="spellEnd"/>
      <w:r w:rsidRPr="008A669C">
        <w:rPr>
          <w:rFonts w:ascii="Sylfaen" w:hAnsi="Sylfaen" w:cs="Sylfaen"/>
          <w:lang w:val="es-ES"/>
        </w:rPr>
        <w:t xml:space="preserve"> </w:t>
      </w:r>
      <w:proofErr w:type="spellStart"/>
      <w:r w:rsidRPr="008A669C">
        <w:rPr>
          <w:rFonts w:ascii="Sylfaen" w:hAnsi="Sylfaen" w:cs="Sylfaen"/>
          <w:lang w:val="es-ES"/>
        </w:rPr>
        <w:t>pre-qualification</w:t>
      </w:r>
      <w:proofErr w:type="spellEnd"/>
      <w:r w:rsidRPr="008A669C">
        <w:rPr>
          <w:rFonts w:ascii="Sylfaen" w:hAnsi="Sylfaen" w:cs="Sylfaen"/>
          <w:lang w:val="es-ES"/>
        </w:rPr>
        <w:t xml:space="preserve"> </w:t>
      </w:r>
      <w:proofErr w:type="spellStart"/>
      <w:r w:rsidRPr="008A669C">
        <w:rPr>
          <w:rFonts w:ascii="Sylfaen" w:hAnsi="Sylfaen" w:cs="Sylfaen"/>
          <w:lang w:val="es-ES"/>
        </w:rPr>
        <w:t>procedure</w:t>
      </w:r>
      <w:proofErr w:type="spellEnd"/>
      <w:r w:rsidRPr="008A669C">
        <w:rPr>
          <w:rFonts w:ascii="Sylfaen" w:hAnsi="Sylfaen" w:cs="Sylfaen"/>
          <w:lang w:val="es-ES"/>
        </w:rPr>
        <w:t xml:space="preserve"> </w:t>
      </w:r>
      <w:proofErr w:type="spellStart"/>
      <w:r w:rsidRPr="008A669C">
        <w:rPr>
          <w:rFonts w:ascii="Sylfaen" w:hAnsi="Sylfaen" w:cs="Sylfaen"/>
          <w:lang w:val="es-ES"/>
        </w:rPr>
        <w:t>of</w:t>
      </w:r>
      <w:proofErr w:type="spellEnd"/>
      <w:r w:rsidRPr="008A669C">
        <w:rPr>
          <w:rFonts w:ascii="Sylfaen" w:hAnsi="Sylfaen" w:cs="Sylfaen"/>
          <w:lang w:val="es-ES"/>
        </w:rPr>
        <w:t xml:space="preserve"> </w:t>
      </w:r>
      <w:proofErr w:type="spellStart"/>
      <w:r w:rsidRPr="008A669C">
        <w:rPr>
          <w:rFonts w:ascii="Sylfaen" w:hAnsi="Sylfaen" w:cs="Sylfaen"/>
          <w:lang w:val="es-ES"/>
        </w:rPr>
        <w:t>the</w:t>
      </w:r>
      <w:proofErr w:type="spellEnd"/>
      <w:r w:rsidRPr="008A669C">
        <w:rPr>
          <w:rFonts w:ascii="Sylfaen" w:hAnsi="Sylfaen" w:cs="Sylfaen"/>
          <w:lang w:val="es-ES"/>
        </w:rPr>
        <w:t xml:space="preserve"> open tender </w:t>
      </w:r>
      <w:proofErr w:type="spellStart"/>
      <w:r w:rsidRPr="008A669C">
        <w:rPr>
          <w:rFonts w:ascii="Sylfaen" w:hAnsi="Sylfaen" w:cs="Sylfaen"/>
          <w:lang w:val="es-ES"/>
        </w:rPr>
        <w:t>under</w:t>
      </w:r>
      <w:proofErr w:type="spellEnd"/>
      <w:r w:rsidRPr="008A669C">
        <w:rPr>
          <w:rFonts w:ascii="Sylfaen" w:hAnsi="Sylfaen" w:cs="Sylfaen"/>
          <w:lang w:val="es-ES"/>
        </w:rPr>
        <w:t xml:space="preserve"> </w:t>
      </w:r>
      <w:proofErr w:type="spellStart"/>
      <w:r w:rsidRPr="008A669C">
        <w:rPr>
          <w:rFonts w:ascii="Sylfaen" w:hAnsi="Sylfaen" w:cs="Sylfaen"/>
          <w:lang w:val="es-ES"/>
        </w:rPr>
        <w:t>the</w:t>
      </w:r>
      <w:proofErr w:type="spellEnd"/>
      <w:r w:rsidRPr="008A669C">
        <w:rPr>
          <w:rFonts w:ascii="Sylfaen" w:hAnsi="Sylfaen" w:cs="Sylfaen"/>
          <w:lang w:val="es-ES"/>
        </w:rPr>
        <w:t xml:space="preserve"> </w:t>
      </w:r>
      <w:proofErr w:type="spellStart"/>
      <w:r w:rsidRPr="008A669C">
        <w:rPr>
          <w:rFonts w:ascii="Sylfaen" w:hAnsi="Sylfaen" w:cs="Sylfaen"/>
          <w:lang w:val="es-ES"/>
        </w:rPr>
        <w:t>code</w:t>
      </w:r>
      <w:proofErr w:type="spellEnd"/>
      <w:r w:rsidRPr="008A669C">
        <w:rPr>
          <w:rFonts w:ascii="Sylfaen" w:hAnsi="Sylfaen" w:cs="Sylfaen"/>
          <w:lang w:val="es-ES"/>
        </w:rPr>
        <w:t xml:space="preserve"> </w:t>
      </w:r>
      <w:r w:rsidR="00BE75D1">
        <w:rPr>
          <w:rFonts w:ascii="Sylfaen" w:hAnsi="Sylfaen" w:cs="Sylfaen"/>
          <w:lang w:val="es-ES" w:eastAsia="ru-RU"/>
        </w:rPr>
        <w:t>HH-BC-A-BMCDZB-24/1</w:t>
      </w:r>
      <w:r w:rsidR="00186CCE">
        <w:rPr>
          <w:rFonts w:ascii="Sylfaen" w:hAnsi="Sylfaen" w:cs="Sylfaen"/>
          <w:lang w:val="es-ES" w:eastAsia="ru-RU"/>
        </w:rPr>
        <w:t>25</w:t>
      </w:r>
      <w:r w:rsidR="00B406A7">
        <w:rPr>
          <w:rFonts w:ascii="Sylfaen" w:hAnsi="Sylfaen" w:cs="Sylfaen"/>
          <w:lang w:val="es-ES" w:eastAsia="ru-RU"/>
        </w:rPr>
        <w:t xml:space="preserve"> </w:t>
      </w:r>
      <w:r w:rsidRPr="008A669C">
        <w:rPr>
          <w:rFonts w:ascii="Sylfaen" w:hAnsi="Sylfaen" w:cs="Sylfaen"/>
          <w:lang w:val="es-ES"/>
        </w:rPr>
        <w:t xml:space="preserve">and </w:t>
      </w:r>
      <w:proofErr w:type="spellStart"/>
      <w:r w:rsidRPr="008A669C">
        <w:rPr>
          <w:rFonts w:ascii="Sylfaen" w:hAnsi="Sylfaen" w:cs="Sylfaen"/>
          <w:lang w:val="es-ES"/>
        </w:rPr>
        <w:t>the</w:t>
      </w:r>
      <w:proofErr w:type="spellEnd"/>
      <w:r w:rsidRPr="008A669C">
        <w:rPr>
          <w:rFonts w:ascii="Sylfaen" w:hAnsi="Sylfaen" w:cs="Sylfaen"/>
          <w:lang w:val="es-ES"/>
        </w:rPr>
        <w:t xml:space="preserve"> </w:t>
      </w:r>
      <w:proofErr w:type="spellStart"/>
      <w:r w:rsidRPr="008A669C">
        <w:rPr>
          <w:rFonts w:ascii="Sylfaen" w:hAnsi="Sylfaen" w:cs="Sylfaen"/>
          <w:lang w:val="es-ES"/>
        </w:rPr>
        <w:t>requirements</w:t>
      </w:r>
      <w:proofErr w:type="spellEnd"/>
      <w:r w:rsidRPr="008A669C">
        <w:rPr>
          <w:rFonts w:ascii="Sylfaen" w:hAnsi="Sylfaen" w:cs="Sylfaen"/>
          <w:lang w:val="es-ES"/>
        </w:rPr>
        <w:t xml:space="preserve"> </w:t>
      </w:r>
      <w:proofErr w:type="spellStart"/>
      <w:r w:rsidRPr="008A669C">
        <w:rPr>
          <w:rFonts w:ascii="Sylfaen" w:hAnsi="Sylfaen" w:cs="Sylfaen"/>
          <w:lang w:val="es-ES"/>
        </w:rPr>
        <w:t>of</w:t>
      </w:r>
      <w:proofErr w:type="spellEnd"/>
      <w:r w:rsidRPr="008A669C">
        <w:rPr>
          <w:rFonts w:ascii="Sylfaen" w:hAnsi="Sylfaen" w:cs="Sylfaen"/>
          <w:lang w:val="es-ES"/>
        </w:rPr>
        <w:t xml:space="preserve"> </w:t>
      </w:r>
      <w:proofErr w:type="spellStart"/>
      <w:r w:rsidRPr="008A669C">
        <w:rPr>
          <w:rFonts w:ascii="Sylfaen" w:hAnsi="Sylfaen" w:cs="Sylfaen"/>
          <w:lang w:val="es-ES"/>
        </w:rPr>
        <w:t>the</w:t>
      </w:r>
      <w:proofErr w:type="spellEnd"/>
      <w:r w:rsidRPr="008A669C">
        <w:rPr>
          <w:rFonts w:ascii="Sylfaen" w:hAnsi="Sylfaen" w:cs="Sylfaen"/>
          <w:lang w:val="es-ES"/>
        </w:rPr>
        <w:t xml:space="preserve"> pre-qualification statement.</w:t>
      </w:r>
    </w:p>
    <w:p w14:paraId="7DBEDABD" w14:textId="77777777" w:rsidR="00CE5FA8" w:rsidRPr="0014394D" w:rsidDel="00437CDB" w:rsidRDefault="00CE5FA8" w:rsidP="00CE5FA8">
      <w:pPr>
        <w:jc w:val="both"/>
        <w:rPr>
          <w:rFonts w:ascii="Sylfaen" w:hAnsi="Sylfaen" w:cs="Sylfaen"/>
          <w:lang w:val="es-ES"/>
        </w:rPr>
      </w:pPr>
      <w:r w:rsidRPr="0014394D">
        <w:rPr>
          <w:rFonts w:ascii="Sylfaen" w:hAnsi="Sylfaen"/>
          <w:u w:val="single"/>
          <w:lang w:val="es-ES"/>
        </w:rPr>
        <w:t xml:space="preserve"> </w:t>
      </w:r>
    </w:p>
    <w:p w14:paraId="1DDA926D" w14:textId="77777777" w:rsidR="00CE5FA8" w:rsidRPr="0014394D" w:rsidRDefault="00CE5FA8" w:rsidP="00CE5FA8">
      <w:pPr>
        <w:jc w:val="both"/>
        <w:rPr>
          <w:rFonts w:ascii="Sylfaen" w:hAnsi="Sylfaen" w:cs="Sylfaen"/>
          <w:lang w:val="es-ES"/>
        </w:rPr>
      </w:pPr>
      <w:r w:rsidRPr="0014394D">
        <w:rPr>
          <w:rFonts w:ascii="Sylfaen" w:hAnsi="Sylfaen" w:cs="Sylfaen"/>
          <w:lang w:val="es-ES"/>
        </w:rPr>
        <w:t xml:space="preserve">                </w:t>
      </w:r>
    </w:p>
    <w:p w14:paraId="65302C8C" w14:textId="77777777" w:rsidR="00CE5FA8" w:rsidRPr="0014394D" w:rsidRDefault="00CE5FA8" w:rsidP="00CE5FA8">
      <w:pPr>
        <w:jc w:val="both"/>
        <w:rPr>
          <w:rFonts w:ascii="Sylfaen" w:hAnsi="Sylfaen" w:cs="Arial"/>
          <w:u w:val="single"/>
          <w:lang w:val="es-ES"/>
        </w:rPr>
      </w:pPr>
      <w:r w:rsidRPr="0014394D">
        <w:rPr>
          <w:rFonts w:ascii="Sylfaen" w:hAnsi="Sylfaen"/>
          <w:u w:val="single"/>
          <w:lang w:val="es-ES"/>
        </w:rPr>
        <w:t xml:space="preserve">                                         </w:t>
      </w:r>
      <w:r w:rsidR="008A669C" w:rsidRPr="008A669C">
        <w:rPr>
          <w:rFonts w:ascii="Sylfaen" w:hAnsi="Sylfaen" w:cs="Arial"/>
          <w:lang w:val="es-ES"/>
        </w:rPr>
        <w:t xml:space="preserve"> Taxpayer registration number </w:t>
      </w:r>
      <w:r w:rsidRPr="0014394D">
        <w:rPr>
          <w:rFonts w:ascii="Sylfaen" w:hAnsi="Sylfaen" w:cs="Arial"/>
          <w:lang w:val="es-ES"/>
        </w:rPr>
        <w:t xml:space="preserve"> </w:t>
      </w:r>
      <w:r w:rsidRPr="0014394D">
        <w:rPr>
          <w:rFonts w:ascii="Sylfaen" w:hAnsi="Sylfaen" w:cs="Arial"/>
          <w:u w:val="single"/>
          <w:lang w:val="es-ES"/>
        </w:rPr>
        <w:tab/>
      </w:r>
      <w:r w:rsidRPr="0014394D">
        <w:rPr>
          <w:rFonts w:ascii="Sylfaen" w:hAnsi="Sylfaen" w:cs="Arial"/>
          <w:u w:val="single"/>
          <w:lang w:val="es-ES"/>
        </w:rPr>
        <w:tab/>
      </w:r>
      <w:r w:rsidRPr="0014394D">
        <w:rPr>
          <w:rFonts w:ascii="Sylfaen" w:hAnsi="Sylfaen" w:cs="Arial"/>
          <w:u w:val="single"/>
          <w:lang w:val="es-ES"/>
        </w:rPr>
        <w:tab/>
      </w:r>
      <w:r w:rsidRPr="0014394D">
        <w:rPr>
          <w:rFonts w:ascii="Sylfaen" w:hAnsi="Sylfaen" w:cs="Arial"/>
          <w:u w:val="single"/>
          <w:lang w:val="es-ES"/>
        </w:rPr>
        <w:tab/>
      </w:r>
      <w:r w:rsidRPr="0014394D">
        <w:rPr>
          <w:rFonts w:ascii="Sylfaen" w:hAnsi="Sylfaen" w:cs="Arial"/>
          <w:u w:val="single"/>
          <w:lang w:val="es-ES"/>
        </w:rPr>
        <w:tab/>
      </w:r>
    </w:p>
    <w:p w14:paraId="0429E59B" w14:textId="77777777" w:rsidR="00CE5FA8" w:rsidRPr="0014394D" w:rsidRDefault="00CE5FA8" w:rsidP="00CE5FA8">
      <w:pPr>
        <w:jc w:val="both"/>
        <w:rPr>
          <w:rFonts w:ascii="Sylfaen" w:hAnsi="Sylfaen" w:cs="Arial"/>
          <w:vertAlign w:val="superscript"/>
          <w:lang w:val="es-ES"/>
        </w:rPr>
      </w:pPr>
      <w:r w:rsidRPr="0014394D">
        <w:rPr>
          <w:rFonts w:ascii="Sylfaen" w:hAnsi="Sylfaen" w:cs="Sylfaen"/>
          <w:vertAlign w:val="superscript"/>
          <w:lang w:val="es-ES"/>
        </w:rPr>
        <w:t xml:space="preserve">          </w:t>
      </w:r>
      <w:r w:rsidR="008A669C">
        <w:rPr>
          <w:rFonts w:ascii="Sylfaen" w:hAnsi="Sylfaen" w:cs="Sylfaen"/>
          <w:vertAlign w:val="superscript"/>
          <w:lang w:val="es-ES"/>
        </w:rPr>
        <w:t xml:space="preserve">Name </w:t>
      </w:r>
      <w:r w:rsidR="008A669C">
        <w:rPr>
          <w:rFonts w:ascii="Sylfaen" w:hAnsi="Sylfaen" w:cs="Arial"/>
          <w:vertAlign w:val="superscript"/>
          <w:lang w:val="es-ES"/>
        </w:rPr>
        <w:t>of participant</w:t>
      </w:r>
      <w:r w:rsidRPr="0014394D">
        <w:rPr>
          <w:rFonts w:ascii="Sylfaen" w:hAnsi="Sylfaen" w:cs="Arial"/>
          <w:vertAlign w:val="superscript"/>
          <w:lang w:val="es-ES"/>
        </w:rPr>
        <w:t xml:space="preserve">                                                                                                              </w:t>
      </w:r>
      <w:r w:rsidR="008A669C">
        <w:rPr>
          <w:rFonts w:ascii="Sylfaen" w:hAnsi="Sylfaen" w:cs="Arial"/>
          <w:vertAlign w:val="superscript"/>
          <w:lang w:val="es-ES"/>
        </w:rPr>
        <w:t xml:space="preserve">            </w:t>
      </w:r>
      <w:r w:rsidRPr="0014394D">
        <w:rPr>
          <w:rFonts w:ascii="Sylfaen" w:hAnsi="Sylfaen" w:cs="Arial"/>
          <w:vertAlign w:val="superscript"/>
          <w:lang w:val="es-ES"/>
        </w:rPr>
        <w:t xml:space="preserve">  </w:t>
      </w:r>
      <w:r w:rsidR="008A669C" w:rsidRPr="008A669C">
        <w:rPr>
          <w:rFonts w:ascii="Sylfaen" w:hAnsi="Sylfaen" w:cs="Arial"/>
          <w:vertAlign w:val="superscript"/>
          <w:lang w:val="es-ES"/>
        </w:rPr>
        <w:t>taxpayer registration number</w:t>
      </w:r>
    </w:p>
    <w:p w14:paraId="565A309E" w14:textId="77777777" w:rsidR="00CE5FA8" w:rsidRPr="0014394D" w:rsidRDefault="00CE5FA8" w:rsidP="00CE5FA8">
      <w:pPr>
        <w:jc w:val="both"/>
        <w:rPr>
          <w:rFonts w:ascii="Sylfaen" w:hAnsi="Sylfaen" w:cs="Arial"/>
          <w:vertAlign w:val="superscript"/>
          <w:lang w:val="es-ES"/>
        </w:rPr>
      </w:pPr>
    </w:p>
    <w:p w14:paraId="5D07F7E9" w14:textId="77777777" w:rsidR="00CE5FA8" w:rsidRPr="0014394D" w:rsidRDefault="00CE5FA8" w:rsidP="00CE5FA8">
      <w:pPr>
        <w:jc w:val="both"/>
        <w:rPr>
          <w:rFonts w:ascii="Sylfaen" w:hAnsi="Sylfaen"/>
          <w:lang w:val="es-ES"/>
        </w:rPr>
      </w:pPr>
    </w:p>
    <w:p w14:paraId="15BE8FAC" w14:textId="77777777" w:rsidR="00CE5FA8" w:rsidRPr="0014394D" w:rsidRDefault="00CE5FA8" w:rsidP="00CE5FA8">
      <w:pPr>
        <w:jc w:val="both"/>
        <w:rPr>
          <w:rFonts w:ascii="Sylfaen" w:hAnsi="Sylfaen"/>
          <w:u w:val="single"/>
          <w:lang w:val="es-ES"/>
        </w:rPr>
      </w:pPr>
      <w:r w:rsidRPr="0014394D">
        <w:rPr>
          <w:rFonts w:ascii="Sylfaen" w:hAnsi="Sylfaen"/>
          <w:u w:val="single"/>
          <w:lang w:val="es-ES"/>
        </w:rPr>
        <w:t xml:space="preserve">                                                </w:t>
      </w:r>
      <w:r w:rsidRPr="0014394D">
        <w:rPr>
          <w:rFonts w:ascii="Sylfaen" w:hAnsi="Sylfaen"/>
          <w:lang w:val="es-ES"/>
        </w:rPr>
        <w:t xml:space="preserve"> </w:t>
      </w:r>
      <w:r w:rsidRPr="0014394D">
        <w:rPr>
          <w:rFonts w:ascii="Sylfaen" w:hAnsi="Sylfaen" w:cs="Arial"/>
          <w:lang w:val="es-ES"/>
        </w:rPr>
        <w:t xml:space="preserve"> </w:t>
      </w:r>
      <w:r w:rsidR="008A669C">
        <w:rPr>
          <w:rFonts w:ascii="Sylfaen" w:hAnsi="Sylfaen" w:cs="Sylfaen"/>
          <w:lang w:val="es-ES"/>
        </w:rPr>
        <w:t>e-mail address</w:t>
      </w:r>
      <w:r w:rsidRPr="0014394D">
        <w:rPr>
          <w:rFonts w:ascii="Sylfaen" w:hAnsi="Sylfaen" w:cs="Arial"/>
          <w:lang w:val="es-ES"/>
        </w:rPr>
        <w:t xml:space="preserve"> </w:t>
      </w:r>
      <w:r w:rsidRPr="0014394D">
        <w:rPr>
          <w:rFonts w:ascii="Sylfaen" w:hAnsi="Sylfaen"/>
          <w:u w:val="single"/>
          <w:lang w:val="es-ES"/>
        </w:rPr>
        <w:tab/>
      </w:r>
      <w:r w:rsidRPr="0014394D">
        <w:rPr>
          <w:rFonts w:ascii="Sylfaen" w:hAnsi="Sylfaen"/>
          <w:u w:val="single"/>
          <w:lang w:val="es-ES"/>
        </w:rPr>
        <w:tab/>
      </w:r>
      <w:r w:rsidRPr="0014394D">
        <w:rPr>
          <w:rFonts w:ascii="Sylfaen" w:hAnsi="Sylfaen"/>
          <w:u w:val="single"/>
          <w:lang w:val="es-ES"/>
        </w:rPr>
        <w:tab/>
      </w:r>
      <w:r w:rsidRPr="0014394D">
        <w:rPr>
          <w:rFonts w:ascii="Sylfaen" w:hAnsi="Sylfaen"/>
          <w:u w:val="single"/>
          <w:lang w:val="es-ES"/>
        </w:rPr>
        <w:tab/>
      </w:r>
      <w:r w:rsidRPr="0014394D">
        <w:rPr>
          <w:rFonts w:ascii="Sylfaen" w:hAnsi="Sylfaen"/>
          <w:u w:val="single"/>
          <w:lang w:val="es-ES"/>
        </w:rPr>
        <w:tab/>
      </w:r>
    </w:p>
    <w:p w14:paraId="4A9A6DC9" w14:textId="77777777" w:rsidR="00CE5FA8" w:rsidRPr="0014394D" w:rsidRDefault="00CE5FA8" w:rsidP="00CE5FA8">
      <w:pPr>
        <w:jc w:val="both"/>
        <w:rPr>
          <w:rFonts w:ascii="Sylfaen" w:hAnsi="Sylfaen"/>
          <w:lang w:val="es-ES"/>
        </w:rPr>
      </w:pPr>
      <w:r w:rsidRPr="0014394D">
        <w:rPr>
          <w:rFonts w:ascii="Sylfaen" w:hAnsi="Sylfaen" w:cs="Sylfaen"/>
          <w:vertAlign w:val="superscript"/>
          <w:lang w:val="es-ES"/>
        </w:rPr>
        <w:t xml:space="preserve">              </w:t>
      </w:r>
      <w:r w:rsidR="008A669C">
        <w:rPr>
          <w:rFonts w:ascii="Sylfaen" w:hAnsi="Sylfaen" w:cs="Sylfaen"/>
          <w:vertAlign w:val="superscript"/>
          <w:lang w:val="es-ES"/>
        </w:rPr>
        <w:t xml:space="preserve">  </w:t>
      </w:r>
      <w:r w:rsidR="008A669C" w:rsidRPr="0014394D">
        <w:rPr>
          <w:rFonts w:ascii="Sylfaen" w:hAnsi="Sylfaen" w:cs="Sylfaen"/>
          <w:vertAlign w:val="superscript"/>
          <w:lang w:val="es-ES"/>
        </w:rPr>
        <w:t xml:space="preserve"> </w:t>
      </w:r>
      <w:r w:rsidR="008A669C">
        <w:rPr>
          <w:rFonts w:ascii="Sylfaen" w:hAnsi="Sylfaen" w:cs="Sylfaen"/>
          <w:vertAlign w:val="superscript"/>
          <w:lang w:val="es-ES"/>
        </w:rPr>
        <w:t xml:space="preserve">Name </w:t>
      </w:r>
      <w:r w:rsidR="008A669C">
        <w:rPr>
          <w:rFonts w:ascii="Sylfaen" w:hAnsi="Sylfaen" w:cs="Arial"/>
          <w:vertAlign w:val="superscript"/>
          <w:lang w:val="es-ES"/>
        </w:rPr>
        <w:t>of participant</w:t>
      </w:r>
      <w:r w:rsidRPr="0014394D">
        <w:rPr>
          <w:rFonts w:ascii="Sylfaen" w:hAnsi="Sylfaen" w:cs="Arial"/>
          <w:vertAlign w:val="superscript"/>
          <w:lang w:val="es-ES"/>
        </w:rPr>
        <w:t xml:space="preserve">                                                                                                                          </w:t>
      </w:r>
      <w:r w:rsidR="008A669C">
        <w:rPr>
          <w:rFonts w:ascii="Sylfaen" w:hAnsi="Sylfaen" w:cs="Arial"/>
          <w:vertAlign w:val="superscript"/>
          <w:lang w:val="es-ES"/>
        </w:rPr>
        <w:t>e-mail</w:t>
      </w:r>
    </w:p>
    <w:p w14:paraId="2172899E" w14:textId="77777777" w:rsidR="00CE5FA8" w:rsidRPr="0014394D" w:rsidRDefault="00CE5FA8" w:rsidP="00CE5FA8">
      <w:pPr>
        <w:jc w:val="right"/>
        <w:rPr>
          <w:rFonts w:ascii="Sylfaen" w:hAnsi="Sylfaen"/>
          <w:lang w:val="es-ES"/>
        </w:rPr>
      </w:pPr>
    </w:p>
    <w:p w14:paraId="421644D2" w14:textId="77777777" w:rsidR="00CE5FA8" w:rsidRPr="0014394D" w:rsidRDefault="00CE5FA8" w:rsidP="00CE5FA8">
      <w:pPr>
        <w:jc w:val="right"/>
        <w:rPr>
          <w:rFonts w:ascii="Sylfaen" w:hAnsi="Sylfaen"/>
          <w:lang w:val="es-ES"/>
        </w:rPr>
      </w:pPr>
    </w:p>
    <w:p w14:paraId="6B5AFEA2" w14:textId="77777777" w:rsidR="00CE5FA8" w:rsidRPr="0014394D" w:rsidRDefault="00CE5FA8" w:rsidP="00CE5FA8">
      <w:pPr>
        <w:jc w:val="right"/>
        <w:rPr>
          <w:rFonts w:ascii="Sylfaen" w:hAnsi="Sylfaen"/>
          <w:lang w:val="es-ES"/>
        </w:rPr>
      </w:pPr>
    </w:p>
    <w:p w14:paraId="1CE77E98" w14:textId="77777777" w:rsidR="00CE5FA8" w:rsidRPr="0014394D" w:rsidRDefault="00CE5FA8" w:rsidP="00CE5FA8">
      <w:pPr>
        <w:jc w:val="right"/>
        <w:rPr>
          <w:rFonts w:ascii="Sylfaen" w:hAnsi="Sylfaen"/>
          <w:lang w:val="es-ES"/>
        </w:rPr>
      </w:pPr>
    </w:p>
    <w:p w14:paraId="77F05CDD" w14:textId="77777777" w:rsidR="00CE5FA8" w:rsidRPr="0014394D" w:rsidRDefault="00CE5FA8" w:rsidP="00CE5FA8">
      <w:pPr>
        <w:jc w:val="both"/>
        <w:rPr>
          <w:rFonts w:ascii="Sylfaen" w:hAnsi="Sylfaen"/>
          <w:lang w:val="es-ES"/>
        </w:rPr>
      </w:pPr>
      <w:r w:rsidRPr="0014394D">
        <w:rPr>
          <w:rFonts w:ascii="Sylfaen" w:hAnsi="Sylfaen"/>
          <w:lang w:val="es-ES"/>
        </w:rPr>
        <w:t xml:space="preserve">               </w:t>
      </w:r>
    </w:p>
    <w:p w14:paraId="5B278DB5" w14:textId="77777777" w:rsidR="00293151" w:rsidRPr="0014394D" w:rsidRDefault="00293151" w:rsidP="00293151">
      <w:pPr>
        <w:jc w:val="both"/>
        <w:rPr>
          <w:rFonts w:ascii="Sylfaen" w:hAnsi="Sylfaen"/>
          <w:u w:val="single"/>
          <w:lang w:val="es-ES"/>
        </w:rPr>
      </w:pPr>
      <w:r w:rsidRPr="0014394D">
        <w:rPr>
          <w:rFonts w:ascii="Sylfaen" w:hAnsi="Sylfaen"/>
          <w:u w:val="single"/>
          <w:lang w:val="es-ES"/>
        </w:rPr>
        <w:t xml:space="preserve">                                                </w:t>
      </w:r>
      <w:r w:rsidRPr="0014394D">
        <w:rPr>
          <w:rFonts w:ascii="Sylfaen" w:hAnsi="Sylfaen"/>
          <w:lang w:val="es-ES"/>
        </w:rPr>
        <w:t xml:space="preserve"> </w:t>
      </w:r>
      <w:r w:rsidR="008A669C">
        <w:rPr>
          <w:rFonts w:ascii="Sylfaen" w:hAnsi="Sylfaen" w:cs="Sylfaen"/>
        </w:rPr>
        <w:t>telephone</w:t>
      </w:r>
      <w:r w:rsidRPr="0014394D">
        <w:rPr>
          <w:rFonts w:ascii="Sylfaen" w:hAnsi="Sylfaen" w:cs="Arial"/>
          <w:lang w:val="es-ES"/>
        </w:rPr>
        <w:t xml:space="preserve"> </w:t>
      </w:r>
      <w:r w:rsidRPr="0014394D">
        <w:rPr>
          <w:rFonts w:ascii="Sylfaen" w:hAnsi="Sylfaen"/>
          <w:u w:val="single"/>
          <w:lang w:val="es-ES"/>
        </w:rPr>
        <w:tab/>
      </w:r>
      <w:r w:rsidRPr="0014394D">
        <w:rPr>
          <w:rFonts w:ascii="Sylfaen" w:hAnsi="Sylfaen"/>
          <w:u w:val="single"/>
          <w:lang w:val="es-ES"/>
        </w:rPr>
        <w:tab/>
      </w:r>
      <w:r w:rsidRPr="0014394D">
        <w:rPr>
          <w:rFonts w:ascii="Sylfaen" w:hAnsi="Sylfaen"/>
          <w:u w:val="single"/>
          <w:lang w:val="es-ES"/>
        </w:rPr>
        <w:tab/>
      </w:r>
      <w:r w:rsidRPr="0014394D">
        <w:rPr>
          <w:rFonts w:ascii="Sylfaen" w:hAnsi="Sylfaen"/>
          <w:u w:val="single"/>
          <w:lang w:val="es-ES"/>
        </w:rPr>
        <w:tab/>
      </w:r>
      <w:r w:rsidRPr="0014394D">
        <w:rPr>
          <w:rFonts w:ascii="Sylfaen" w:hAnsi="Sylfaen"/>
          <w:u w:val="single"/>
          <w:lang w:val="es-ES"/>
        </w:rPr>
        <w:tab/>
      </w:r>
    </w:p>
    <w:p w14:paraId="177449AC" w14:textId="77777777" w:rsidR="00293151" w:rsidRPr="008A669C" w:rsidRDefault="00293151" w:rsidP="00293151">
      <w:pPr>
        <w:jc w:val="both"/>
        <w:rPr>
          <w:rFonts w:ascii="Sylfaen" w:hAnsi="Sylfaen"/>
        </w:rPr>
      </w:pPr>
      <w:r w:rsidRPr="0014394D">
        <w:rPr>
          <w:rFonts w:ascii="Sylfaen" w:hAnsi="Sylfaen" w:cs="Sylfaen"/>
          <w:vertAlign w:val="superscript"/>
          <w:lang w:val="es-ES"/>
        </w:rPr>
        <w:t xml:space="preserve">              </w:t>
      </w:r>
      <w:r w:rsidR="008A669C">
        <w:rPr>
          <w:rFonts w:ascii="Sylfaen" w:hAnsi="Sylfaen" w:cs="Sylfaen"/>
          <w:vertAlign w:val="superscript"/>
          <w:lang w:val="es-ES"/>
        </w:rPr>
        <w:t xml:space="preserve">Name </w:t>
      </w:r>
      <w:r w:rsidR="008A669C">
        <w:rPr>
          <w:rFonts w:ascii="Sylfaen" w:hAnsi="Sylfaen" w:cs="Arial"/>
          <w:vertAlign w:val="superscript"/>
          <w:lang w:val="es-ES"/>
        </w:rPr>
        <w:t>of participant</w:t>
      </w:r>
      <w:r w:rsidRPr="0014394D">
        <w:rPr>
          <w:rFonts w:ascii="Sylfaen" w:hAnsi="Sylfaen" w:cs="Arial"/>
          <w:vertAlign w:val="superscript"/>
          <w:lang w:val="es-ES"/>
        </w:rPr>
        <w:t xml:space="preserve">                                                                                      </w:t>
      </w:r>
      <w:r w:rsidR="008A669C">
        <w:rPr>
          <w:rFonts w:ascii="Sylfaen" w:hAnsi="Sylfaen" w:cs="Arial"/>
          <w:vertAlign w:val="superscript"/>
        </w:rPr>
        <w:t>tel.</w:t>
      </w:r>
    </w:p>
    <w:p w14:paraId="633B1B0E" w14:textId="77777777" w:rsidR="00293151" w:rsidRPr="0014394D" w:rsidRDefault="00293151" w:rsidP="00293151">
      <w:pPr>
        <w:jc w:val="right"/>
        <w:rPr>
          <w:rFonts w:ascii="Sylfaen" w:hAnsi="Sylfaen"/>
          <w:lang w:val="es-ES"/>
        </w:rPr>
      </w:pPr>
    </w:p>
    <w:p w14:paraId="6D89E48A" w14:textId="77777777" w:rsidR="00CE5FA8" w:rsidRPr="0014394D" w:rsidRDefault="00CE5FA8" w:rsidP="00CE5FA8">
      <w:pPr>
        <w:jc w:val="both"/>
        <w:rPr>
          <w:rFonts w:ascii="Sylfaen" w:hAnsi="Sylfaen"/>
          <w:lang w:val="es-ES"/>
        </w:rPr>
      </w:pPr>
    </w:p>
    <w:p w14:paraId="5E117705" w14:textId="77777777" w:rsidR="00CE5FA8" w:rsidRPr="0014394D" w:rsidRDefault="00CE5FA8" w:rsidP="00CE5FA8">
      <w:pPr>
        <w:jc w:val="both"/>
        <w:rPr>
          <w:rFonts w:ascii="Sylfaen" w:hAnsi="Sylfaen"/>
          <w:lang w:val="es-ES"/>
        </w:rPr>
      </w:pPr>
    </w:p>
    <w:p w14:paraId="5F0FE271" w14:textId="77777777" w:rsidR="00CE5FA8" w:rsidRPr="0014394D" w:rsidRDefault="00CE5FA8" w:rsidP="00CE5FA8">
      <w:pPr>
        <w:jc w:val="both"/>
        <w:rPr>
          <w:rFonts w:ascii="Sylfaen" w:hAnsi="Sylfaen"/>
          <w:lang w:val="es-ES"/>
        </w:rPr>
      </w:pPr>
    </w:p>
    <w:p w14:paraId="7F6EEAE7" w14:textId="77777777" w:rsidR="00CE5FA8" w:rsidRPr="0014394D" w:rsidRDefault="00CE5FA8" w:rsidP="00CE5FA8">
      <w:pPr>
        <w:jc w:val="both"/>
        <w:rPr>
          <w:rFonts w:ascii="Sylfaen" w:hAnsi="Sylfaen"/>
          <w:lang w:val="es-ES"/>
        </w:rPr>
      </w:pPr>
    </w:p>
    <w:p w14:paraId="5D36A8A9" w14:textId="77777777" w:rsidR="00CE5FA8" w:rsidRPr="0014394D" w:rsidRDefault="00CE5FA8" w:rsidP="00CE5FA8">
      <w:pPr>
        <w:jc w:val="both"/>
        <w:rPr>
          <w:rFonts w:ascii="Sylfaen" w:hAnsi="Sylfaen" w:cs="Arial"/>
          <w:vertAlign w:val="superscript"/>
          <w:lang w:val="es-ES"/>
        </w:rPr>
      </w:pPr>
      <w:r w:rsidRPr="0014394D">
        <w:rPr>
          <w:rFonts w:ascii="Sylfaen" w:hAnsi="Sylfaen"/>
          <w:lang w:val="es-ES"/>
        </w:rPr>
        <w:t xml:space="preserve">    </w:t>
      </w:r>
      <w:r w:rsidRPr="0014394D">
        <w:rPr>
          <w:rFonts w:ascii="Sylfaen" w:hAnsi="Sylfaen"/>
          <w:lang w:val="hy-AM"/>
        </w:rPr>
        <w:t xml:space="preserve">___________________________________________________ </w:t>
      </w:r>
      <w:r w:rsidRPr="0014394D">
        <w:rPr>
          <w:rFonts w:ascii="Sylfaen" w:hAnsi="Sylfaen"/>
          <w:lang w:val="hy-AM"/>
        </w:rPr>
        <w:tab/>
        <w:t xml:space="preserve">                _____________</w:t>
      </w:r>
      <w:r w:rsidRPr="0014394D">
        <w:rPr>
          <w:rFonts w:ascii="Sylfaen" w:hAnsi="Sylfaen"/>
          <w:u w:val="single"/>
          <w:lang w:val="es-ES"/>
        </w:rPr>
        <w:tab/>
      </w:r>
      <w:r w:rsidRPr="0014394D">
        <w:rPr>
          <w:rFonts w:ascii="Sylfaen" w:hAnsi="Sylfaen"/>
          <w:u w:val="single"/>
          <w:lang w:val="es-ES"/>
        </w:rPr>
        <w:tab/>
      </w:r>
      <w:r w:rsidRPr="0014394D">
        <w:rPr>
          <w:rFonts w:ascii="Sylfaen" w:hAnsi="Sylfaen"/>
          <w:lang w:val="es-ES"/>
        </w:rPr>
        <w:tab/>
      </w:r>
      <w:r w:rsidRPr="0014394D">
        <w:rPr>
          <w:rFonts w:ascii="Sylfaen" w:hAnsi="Sylfaen"/>
          <w:lang w:val="es-ES"/>
        </w:rPr>
        <w:tab/>
      </w:r>
      <w:r w:rsidR="008A669C" w:rsidRPr="008A669C">
        <w:rPr>
          <w:rFonts w:ascii="Sylfaen" w:hAnsi="Sylfaen"/>
          <w:sz w:val="14"/>
          <w:lang w:val="hy-AM"/>
        </w:rPr>
        <w:t>name of the participant (position of manager, first name and last name)</w:t>
      </w:r>
      <w:r w:rsidRPr="008A669C">
        <w:rPr>
          <w:rFonts w:ascii="Sylfaen" w:hAnsi="Sylfaen" w:cs="Arial"/>
          <w:sz w:val="14"/>
          <w:vertAlign w:val="superscript"/>
          <w:lang w:val="hy-AM"/>
        </w:rPr>
        <w:t xml:space="preserve">     </w:t>
      </w:r>
      <w:r w:rsidRPr="0014394D">
        <w:rPr>
          <w:rFonts w:ascii="Sylfaen" w:hAnsi="Sylfaen" w:cs="Arial"/>
          <w:vertAlign w:val="superscript"/>
          <w:lang w:val="hy-AM"/>
        </w:rPr>
        <w:t xml:space="preserve">                                        </w:t>
      </w:r>
      <w:r w:rsidRPr="0014394D">
        <w:rPr>
          <w:rFonts w:ascii="Sylfaen" w:hAnsi="Sylfaen" w:cs="Arial"/>
          <w:vertAlign w:val="superscript"/>
          <w:lang w:val="es-ES"/>
        </w:rPr>
        <w:t xml:space="preserve">                                 </w:t>
      </w:r>
      <w:r w:rsidR="008A669C" w:rsidRPr="008A669C">
        <w:rPr>
          <w:rFonts w:ascii="Sylfaen" w:hAnsi="Sylfaen" w:cs="Sylfaen"/>
          <w:vertAlign w:val="superscript"/>
          <w:lang w:val="hy-AM"/>
        </w:rPr>
        <w:t>signature</w:t>
      </w:r>
    </w:p>
    <w:p w14:paraId="14F14845" w14:textId="77777777" w:rsidR="00CE5FA8" w:rsidRPr="0014394D" w:rsidRDefault="00CE5FA8" w:rsidP="00CE5FA8">
      <w:pPr>
        <w:jc w:val="both"/>
        <w:rPr>
          <w:rFonts w:ascii="Sylfaen" w:hAnsi="Sylfaen"/>
          <w:lang w:val="hy-AM"/>
        </w:rPr>
      </w:pPr>
      <w:r w:rsidRPr="0014394D">
        <w:rPr>
          <w:rFonts w:ascii="Sylfaen" w:hAnsi="Sylfaen"/>
          <w:lang w:val="hy-AM"/>
        </w:rPr>
        <w:t xml:space="preserve">    </w:t>
      </w:r>
    </w:p>
    <w:p w14:paraId="076E2FA0" w14:textId="77777777" w:rsidR="00CE5FA8" w:rsidRPr="0014394D" w:rsidRDefault="00CE5FA8" w:rsidP="00CE5FA8">
      <w:pPr>
        <w:jc w:val="right"/>
        <w:rPr>
          <w:rFonts w:ascii="Sylfaen" w:hAnsi="Sylfaen" w:cs="Arial"/>
          <w:lang w:val="hy-AM"/>
        </w:rPr>
      </w:pPr>
      <w:r w:rsidRPr="0014394D">
        <w:rPr>
          <w:rFonts w:ascii="Sylfaen" w:hAnsi="Sylfaen" w:cs="Arial"/>
          <w:lang w:val="hy-AM"/>
        </w:rPr>
        <w:tab/>
      </w:r>
      <w:r w:rsidRPr="0014394D">
        <w:rPr>
          <w:rFonts w:ascii="Sylfaen" w:hAnsi="Sylfaen" w:cs="Arial"/>
          <w:lang w:val="hy-AM"/>
        </w:rPr>
        <w:tab/>
        <w:t xml:space="preserve"> </w:t>
      </w:r>
    </w:p>
    <w:p w14:paraId="2925B537" w14:textId="77777777" w:rsidR="00CE5FA8" w:rsidRPr="0014394D" w:rsidRDefault="00CE5FA8" w:rsidP="00CE5FA8">
      <w:pPr>
        <w:pStyle w:val="BodyTextIndent3"/>
        <w:spacing w:line="240" w:lineRule="auto"/>
        <w:jc w:val="right"/>
        <w:rPr>
          <w:rFonts w:ascii="Sylfaen" w:hAnsi="Sylfaen"/>
          <w:b/>
          <w:sz w:val="24"/>
          <w:szCs w:val="24"/>
          <w:lang w:val="hy-AM"/>
        </w:rPr>
      </w:pPr>
    </w:p>
    <w:p w14:paraId="26A5B947" w14:textId="77777777" w:rsidR="00CE5FA8" w:rsidRPr="0014394D" w:rsidRDefault="00CE5FA8" w:rsidP="00CE5FA8">
      <w:pPr>
        <w:pStyle w:val="BodyTextIndent3"/>
        <w:spacing w:line="240" w:lineRule="auto"/>
        <w:jc w:val="right"/>
        <w:rPr>
          <w:rFonts w:ascii="Sylfaen" w:hAnsi="Sylfaen"/>
          <w:b/>
          <w:sz w:val="24"/>
          <w:szCs w:val="24"/>
          <w:lang w:val="hy-AM"/>
        </w:rPr>
      </w:pPr>
    </w:p>
    <w:p w14:paraId="3EC19868" w14:textId="77777777" w:rsidR="00CE5FA8" w:rsidRPr="0014394D" w:rsidRDefault="00CE5FA8" w:rsidP="00CE5FA8">
      <w:pPr>
        <w:pStyle w:val="BodyTextIndent3"/>
        <w:spacing w:line="240" w:lineRule="auto"/>
        <w:jc w:val="right"/>
        <w:rPr>
          <w:rFonts w:ascii="Sylfaen" w:hAnsi="Sylfaen"/>
          <w:b/>
          <w:sz w:val="24"/>
          <w:szCs w:val="24"/>
          <w:lang w:val="hy-AM"/>
        </w:rPr>
      </w:pPr>
    </w:p>
    <w:p w14:paraId="2400AFCA" w14:textId="77777777" w:rsidR="00CE5FA8" w:rsidRPr="0014394D" w:rsidRDefault="00CE5FA8" w:rsidP="00CE5FA8">
      <w:pPr>
        <w:pStyle w:val="BodyTextIndent3"/>
        <w:spacing w:line="240" w:lineRule="auto"/>
        <w:jc w:val="right"/>
        <w:rPr>
          <w:rFonts w:ascii="Sylfaen" w:hAnsi="Sylfaen"/>
          <w:b/>
          <w:sz w:val="24"/>
          <w:szCs w:val="24"/>
          <w:lang w:val="hy-AM"/>
        </w:rPr>
      </w:pPr>
    </w:p>
    <w:p w14:paraId="4964A256" w14:textId="77777777" w:rsidR="00CE5FA8" w:rsidRPr="0014394D" w:rsidRDefault="00CE5FA8" w:rsidP="00CE5FA8">
      <w:pPr>
        <w:jc w:val="center"/>
        <w:rPr>
          <w:rFonts w:ascii="Sylfaen" w:hAnsi="Sylfaen" w:cs="Sylfaen"/>
          <w:lang w:val="hy-AM"/>
        </w:rPr>
      </w:pPr>
      <w:r w:rsidRPr="0014394D">
        <w:rPr>
          <w:rFonts w:ascii="Sylfaen" w:hAnsi="Sylfaen" w:cs="Sylfaen"/>
          <w:lang w:val="hy-AM"/>
        </w:rPr>
        <w:br w:type="page"/>
      </w:r>
    </w:p>
    <w:p w14:paraId="34B4A1CC" w14:textId="77777777" w:rsidR="008A669C" w:rsidRPr="008A669C" w:rsidRDefault="008A669C" w:rsidP="008A669C">
      <w:pPr>
        <w:jc w:val="right"/>
        <w:rPr>
          <w:rFonts w:ascii="Sylfaen" w:hAnsi="Sylfaen" w:cs="Sylfaen"/>
          <w:lang w:val="es-ES" w:eastAsia="ru-RU"/>
        </w:rPr>
      </w:pPr>
      <w:r w:rsidRPr="008A669C">
        <w:rPr>
          <w:rFonts w:ascii="Sylfaen" w:hAnsi="Sylfaen" w:cs="Sylfaen"/>
          <w:lang w:val="es-ES" w:eastAsia="ru-RU"/>
        </w:rPr>
        <w:t>Appendix N 2</w:t>
      </w:r>
    </w:p>
    <w:p w14:paraId="10AFDFCF" w14:textId="7E22DF54" w:rsidR="00B406A7" w:rsidRDefault="008A669C" w:rsidP="008A669C">
      <w:pPr>
        <w:jc w:val="right"/>
        <w:rPr>
          <w:rFonts w:ascii="Sylfaen" w:hAnsi="Sylfaen" w:cs="Sylfaen"/>
          <w:lang w:val="es-ES" w:eastAsia="ru-RU"/>
        </w:rPr>
      </w:pPr>
      <w:r w:rsidRPr="008A669C">
        <w:rPr>
          <w:rFonts w:ascii="Sylfaen" w:hAnsi="Sylfaen" w:cs="Sylfaen"/>
          <w:lang w:val="es-ES" w:eastAsia="ru-RU"/>
        </w:rPr>
        <w:t xml:space="preserve">Open tender </w:t>
      </w:r>
      <w:proofErr w:type="spellStart"/>
      <w:r w:rsidRPr="008A669C">
        <w:rPr>
          <w:rFonts w:ascii="Sylfaen" w:hAnsi="Sylfaen" w:cs="Sylfaen"/>
          <w:lang w:val="es-ES" w:eastAsia="ru-RU"/>
        </w:rPr>
        <w:t>under</w:t>
      </w:r>
      <w:proofErr w:type="spellEnd"/>
      <w:r w:rsidRPr="008A669C">
        <w:rPr>
          <w:rFonts w:ascii="Sylfaen" w:hAnsi="Sylfaen" w:cs="Sylfaen"/>
          <w:lang w:val="es-ES" w:eastAsia="ru-RU"/>
        </w:rPr>
        <w:t xml:space="preserve"> </w:t>
      </w:r>
      <w:proofErr w:type="spellStart"/>
      <w:r w:rsidRPr="008A669C">
        <w:rPr>
          <w:rFonts w:ascii="Sylfaen" w:hAnsi="Sylfaen" w:cs="Sylfaen"/>
          <w:lang w:val="es-ES" w:eastAsia="ru-RU"/>
        </w:rPr>
        <w:t>the</w:t>
      </w:r>
      <w:proofErr w:type="spellEnd"/>
      <w:r w:rsidRPr="008A669C">
        <w:rPr>
          <w:rFonts w:ascii="Sylfaen" w:hAnsi="Sylfaen" w:cs="Sylfaen"/>
          <w:lang w:val="es-ES" w:eastAsia="ru-RU"/>
        </w:rPr>
        <w:t xml:space="preserve"> </w:t>
      </w:r>
      <w:proofErr w:type="spellStart"/>
      <w:r w:rsidRPr="008A669C">
        <w:rPr>
          <w:rFonts w:ascii="Sylfaen" w:hAnsi="Sylfaen" w:cs="Sylfaen"/>
          <w:lang w:val="es-ES" w:eastAsia="ru-RU"/>
        </w:rPr>
        <w:t>code</w:t>
      </w:r>
      <w:proofErr w:type="spellEnd"/>
      <w:r w:rsidRPr="008A669C">
        <w:rPr>
          <w:rFonts w:ascii="Sylfaen" w:hAnsi="Sylfaen" w:cs="Sylfaen"/>
          <w:lang w:val="es-ES" w:eastAsia="ru-RU"/>
        </w:rPr>
        <w:t xml:space="preserve"> </w:t>
      </w:r>
      <w:r w:rsidR="00BE75D1">
        <w:rPr>
          <w:rFonts w:ascii="Sylfaen" w:hAnsi="Sylfaen" w:cs="Sylfaen"/>
          <w:lang w:val="es-ES" w:eastAsia="ru-RU"/>
        </w:rPr>
        <w:t>HH-BC-A-BMCDZB-24/1</w:t>
      </w:r>
      <w:r w:rsidR="00186CCE">
        <w:rPr>
          <w:rFonts w:ascii="Sylfaen" w:hAnsi="Sylfaen" w:cs="Sylfaen"/>
          <w:lang w:val="es-ES" w:eastAsia="ru-RU"/>
        </w:rPr>
        <w:t>25</w:t>
      </w:r>
    </w:p>
    <w:p w14:paraId="4629D3BA" w14:textId="77777777" w:rsidR="004C6333" w:rsidRPr="0014394D" w:rsidRDefault="008A669C" w:rsidP="008A669C">
      <w:pPr>
        <w:jc w:val="right"/>
        <w:rPr>
          <w:rFonts w:ascii="Sylfaen" w:hAnsi="Sylfaen" w:cs="Sylfaen"/>
          <w:b/>
          <w:lang w:val="es-ES"/>
        </w:rPr>
      </w:pPr>
      <w:r w:rsidRPr="008A669C">
        <w:rPr>
          <w:rFonts w:ascii="Sylfaen" w:hAnsi="Sylfaen" w:cs="Sylfaen"/>
          <w:lang w:val="es-ES" w:eastAsia="ru-RU"/>
        </w:rPr>
        <w:t xml:space="preserve">  pre-qualification procedure statement</w:t>
      </w:r>
    </w:p>
    <w:p w14:paraId="4DAC6401" w14:textId="77777777" w:rsidR="004C6333" w:rsidRPr="0014394D" w:rsidRDefault="004C6333" w:rsidP="004C6333">
      <w:pPr>
        <w:jc w:val="center"/>
        <w:rPr>
          <w:rFonts w:ascii="Sylfaen" w:hAnsi="Sylfaen" w:cs="Sylfaen"/>
          <w:b/>
          <w:lang w:val="hy-AM"/>
        </w:rPr>
      </w:pPr>
    </w:p>
    <w:p w14:paraId="6985679B" w14:textId="77777777" w:rsidR="00CE5FA8" w:rsidRPr="0014394D" w:rsidRDefault="00CE5FA8" w:rsidP="00CE5FA8">
      <w:pPr>
        <w:pStyle w:val="BodyTextIndent3"/>
        <w:spacing w:line="240" w:lineRule="auto"/>
        <w:jc w:val="right"/>
        <w:rPr>
          <w:rFonts w:ascii="Sylfaen" w:hAnsi="Sylfaen" w:cs="Arial"/>
          <w:sz w:val="24"/>
          <w:szCs w:val="24"/>
          <w:lang w:val="es-ES"/>
        </w:rPr>
      </w:pPr>
    </w:p>
    <w:p w14:paraId="3DE49F11" w14:textId="77777777" w:rsidR="008A669C" w:rsidRPr="008A669C" w:rsidRDefault="008A669C" w:rsidP="008A669C">
      <w:pPr>
        <w:ind w:left="709" w:hanging="1844"/>
        <w:jc w:val="center"/>
        <w:rPr>
          <w:rFonts w:ascii="Sylfaen" w:hAnsi="Sylfaen" w:cs="Sylfaen"/>
          <w:b/>
          <w:lang w:val="es-ES"/>
        </w:rPr>
      </w:pPr>
      <w:r>
        <w:rPr>
          <w:rFonts w:ascii="Sylfaen" w:hAnsi="Sylfaen" w:cs="Sylfaen"/>
          <w:b/>
          <w:lang w:val="es-ES"/>
        </w:rPr>
        <w:t>STATEMENT</w:t>
      </w:r>
    </w:p>
    <w:p w14:paraId="06B72F63" w14:textId="77777777" w:rsidR="00CE5FA8" w:rsidRDefault="008A669C" w:rsidP="008A669C">
      <w:pPr>
        <w:ind w:left="709" w:firstLine="11"/>
        <w:jc w:val="center"/>
        <w:rPr>
          <w:rFonts w:ascii="Sylfaen" w:hAnsi="Sylfaen" w:cs="Sylfaen"/>
          <w:b/>
          <w:lang w:val="es-ES"/>
        </w:rPr>
      </w:pPr>
      <w:r w:rsidRPr="008A669C">
        <w:rPr>
          <w:rFonts w:ascii="Sylfaen" w:hAnsi="Sylfaen" w:cs="Sylfaen"/>
          <w:b/>
          <w:lang w:val="es-ES"/>
        </w:rPr>
        <w:t>About compliance with the qualification criterion "Correspondence of professional activity to the activity provided for in the contract".</w:t>
      </w:r>
    </w:p>
    <w:p w14:paraId="3CA1A522" w14:textId="77777777" w:rsidR="008A669C" w:rsidRPr="0014394D" w:rsidRDefault="008A669C" w:rsidP="008A669C">
      <w:pPr>
        <w:ind w:left="709" w:firstLine="11"/>
        <w:jc w:val="center"/>
        <w:rPr>
          <w:rFonts w:ascii="Sylfaen" w:hAnsi="Sylfaen"/>
          <w:lang w:val="hy-AM"/>
        </w:rPr>
      </w:pPr>
    </w:p>
    <w:p w14:paraId="2048DDB9" w14:textId="77777777" w:rsidR="00CE5FA8" w:rsidRPr="008A669C" w:rsidRDefault="008A669C" w:rsidP="008A669C">
      <w:pPr>
        <w:ind w:firstLine="567"/>
        <w:jc w:val="both"/>
        <w:rPr>
          <w:rFonts w:ascii="Sylfaen" w:hAnsi="Sylfaen" w:cs="Sylfaen"/>
        </w:rPr>
      </w:pPr>
      <w:r>
        <w:rPr>
          <w:rFonts w:ascii="Sylfaen" w:hAnsi="Sylfaen" w:cs="Sylfaen"/>
        </w:rPr>
        <w:t xml:space="preserve">/Participants name / _________    </w:t>
      </w:r>
      <w:r w:rsidRPr="008A669C">
        <w:rPr>
          <w:rFonts w:ascii="Sylfaen" w:hAnsi="Sylfaen" w:cs="Sylfaen"/>
          <w:lang w:val="hy-AM"/>
        </w:rPr>
        <w:t>hereby declares and certifies that it has served</w:t>
      </w:r>
      <w:r w:rsidRPr="0014394D">
        <w:rPr>
          <w:rFonts w:ascii="Sylfaen" w:hAnsi="Sylfaen" w:cs="Sylfaen"/>
          <w:lang w:val="hy-AM"/>
        </w:rPr>
        <w:t xml:space="preserve"> below</w:t>
      </w:r>
      <w:r>
        <w:rPr>
          <w:rFonts w:ascii="Sylfaen" w:hAnsi="Sylfaen" w:cs="Sylfaen"/>
        </w:rPr>
        <w:t xml:space="preserve"> mentioned </w:t>
      </w:r>
      <w:proofErr w:type="spellStart"/>
      <w:r>
        <w:rPr>
          <w:rFonts w:ascii="Sylfaen" w:hAnsi="Sylfaen" w:cs="Sylfaen"/>
        </w:rPr>
        <w:t>serives</w:t>
      </w:r>
      <w:proofErr w:type="spellEnd"/>
      <w:r>
        <w:rPr>
          <w:rFonts w:ascii="Sylfaen" w:hAnsi="Sylfaen" w:cs="Sylfaen"/>
        </w:rPr>
        <w:t xml:space="preserve"> </w:t>
      </w:r>
    </w:p>
    <w:p w14:paraId="266EC9EA" w14:textId="77777777" w:rsidR="00CE5FA8" w:rsidRPr="0014394D" w:rsidRDefault="00CE5FA8" w:rsidP="00CE5FA8">
      <w:pPr>
        <w:ind w:firstLine="720"/>
        <w:jc w:val="both"/>
        <w:rPr>
          <w:rFonts w:ascii="Sylfaen" w:hAnsi="Sylfaen" w:cs="Sylfaen"/>
          <w:lang w:val="es-ES"/>
        </w:rPr>
      </w:pPr>
      <w:r w:rsidRPr="0014394D">
        <w:rPr>
          <w:rFonts w:ascii="Sylfaen" w:hAnsi="Sylfaen" w:cs="Sylfaen"/>
          <w:lang w:val="hy-AM"/>
        </w:rPr>
        <w:tab/>
      </w:r>
    </w:p>
    <w:tbl>
      <w:tblPr>
        <w:tblW w:w="1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1269"/>
        <w:gridCol w:w="1159"/>
        <w:gridCol w:w="1361"/>
        <w:gridCol w:w="2525"/>
        <w:gridCol w:w="3420"/>
      </w:tblGrid>
      <w:tr w:rsidR="00305B9D" w:rsidRPr="0014394D" w14:paraId="05B814C2" w14:textId="77777777" w:rsidTr="00760677">
        <w:trPr>
          <w:trHeight w:val="249"/>
        </w:trPr>
        <w:tc>
          <w:tcPr>
            <w:tcW w:w="10553" w:type="dxa"/>
            <w:gridSpan w:val="6"/>
          </w:tcPr>
          <w:p w14:paraId="0344E955" w14:textId="77777777" w:rsidR="00760677" w:rsidRPr="0014394D" w:rsidRDefault="00760677" w:rsidP="002C7FC7">
            <w:pPr>
              <w:pStyle w:val="ListParagraph"/>
              <w:tabs>
                <w:tab w:val="left" w:pos="49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6" w:lineRule="auto"/>
              <w:ind w:left="360"/>
              <w:contextualSpacing/>
              <w:jc w:val="both"/>
              <w:rPr>
                <w:rFonts w:ascii="Sylfaen" w:hAnsi="Sylfaen" w:cs="Sylfaen"/>
              </w:rPr>
            </w:pPr>
          </w:p>
        </w:tc>
      </w:tr>
      <w:tr w:rsidR="00305B9D" w:rsidRPr="0014394D" w14:paraId="2C67DC3F" w14:textId="77777777" w:rsidTr="00760677">
        <w:trPr>
          <w:trHeight w:val="249"/>
        </w:trPr>
        <w:tc>
          <w:tcPr>
            <w:tcW w:w="819" w:type="dxa"/>
          </w:tcPr>
          <w:p w14:paraId="020116C6" w14:textId="77777777" w:rsidR="00760677" w:rsidRPr="008A669C" w:rsidRDefault="008A669C" w:rsidP="005A793B">
            <w:pPr>
              <w:jc w:val="center"/>
              <w:rPr>
                <w:rFonts w:ascii="Sylfaen" w:hAnsi="Sylfaen" w:cs="Arial Armenian"/>
              </w:rPr>
            </w:pPr>
            <w:r>
              <w:rPr>
                <w:rFonts w:ascii="Sylfaen" w:hAnsi="Sylfaen" w:cs="Arial Armenian"/>
              </w:rPr>
              <w:t>N</w:t>
            </w:r>
          </w:p>
        </w:tc>
        <w:tc>
          <w:tcPr>
            <w:tcW w:w="1269" w:type="dxa"/>
          </w:tcPr>
          <w:p w14:paraId="7ED34830" w14:textId="77777777" w:rsidR="00760677" w:rsidRPr="008A669C" w:rsidRDefault="008A669C" w:rsidP="005A793B">
            <w:pPr>
              <w:jc w:val="center"/>
              <w:rPr>
                <w:rFonts w:ascii="Sylfaen" w:hAnsi="Sylfaen" w:cs="Arial Armenian"/>
              </w:rPr>
            </w:pPr>
            <w:r>
              <w:rPr>
                <w:rFonts w:ascii="Sylfaen" w:hAnsi="Sylfaen" w:cs="Sylfaen"/>
              </w:rPr>
              <w:t>Year</w:t>
            </w:r>
          </w:p>
        </w:tc>
        <w:tc>
          <w:tcPr>
            <w:tcW w:w="1159" w:type="dxa"/>
          </w:tcPr>
          <w:p w14:paraId="0A855913" w14:textId="77777777" w:rsidR="00760677" w:rsidRPr="008A669C" w:rsidRDefault="008A669C" w:rsidP="005A793B">
            <w:pPr>
              <w:jc w:val="center"/>
              <w:rPr>
                <w:rFonts w:ascii="Sylfaen" w:hAnsi="Sylfaen" w:cs="Arial Armenian"/>
              </w:rPr>
            </w:pPr>
            <w:r>
              <w:rPr>
                <w:rFonts w:ascii="Sylfaen" w:hAnsi="Sylfaen" w:cs="Arial Armenian"/>
              </w:rPr>
              <w:t>Number</w:t>
            </w:r>
          </w:p>
        </w:tc>
        <w:tc>
          <w:tcPr>
            <w:tcW w:w="1361" w:type="dxa"/>
          </w:tcPr>
          <w:p w14:paraId="38B6E653" w14:textId="77777777" w:rsidR="00760677" w:rsidRPr="0014394D" w:rsidRDefault="008A669C" w:rsidP="005A793B">
            <w:pPr>
              <w:jc w:val="center"/>
              <w:rPr>
                <w:rFonts w:ascii="Sylfaen" w:hAnsi="Sylfaen" w:cs="Arial Armenian"/>
              </w:rPr>
            </w:pPr>
            <w:r w:rsidRPr="008A669C">
              <w:rPr>
                <w:rFonts w:ascii="Sylfaen" w:hAnsi="Sylfaen" w:cs="Sylfaen"/>
                <w:lang w:val="hy-AM"/>
              </w:rPr>
              <w:t>Amount of money</w:t>
            </w:r>
          </w:p>
        </w:tc>
        <w:tc>
          <w:tcPr>
            <w:tcW w:w="2525" w:type="dxa"/>
          </w:tcPr>
          <w:p w14:paraId="5BAECF60" w14:textId="77777777" w:rsidR="008A669C" w:rsidRPr="008A669C" w:rsidRDefault="008A669C" w:rsidP="008A669C">
            <w:pPr>
              <w:jc w:val="center"/>
              <w:rPr>
                <w:rFonts w:ascii="Sylfaen" w:hAnsi="Sylfaen" w:cs="Sylfaen"/>
                <w:lang w:val="hy-AM"/>
              </w:rPr>
            </w:pPr>
            <w:r w:rsidRPr="008A669C">
              <w:rPr>
                <w:rFonts w:ascii="Sylfaen" w:hAnsi="Sylfaen" w:cs="Sylfaen"/>
                <w:lang w:val="hy-AM"/>
              </w:rPr>
              <w:t>The name/</w:t>
            </w:r>
          </w:p>
          <w:p w14:paraId="5C566BD1" w14:textId="77777777" w:rsidR="00760677" w:rsidRPr="0014394D" w:rsidRDefault="008A669C" w:rsidP="008A669C">
            <w:pPr>
              <w:jc w:val="center"/>
              <w:rPr>
                <w:rFonts w:ascii="Sylfaen" w:hAnsi="Sylfaen" w:cs="Arial"/>
                <w:lang w:val="hy-AM"/>
              </w:rPr>
            </w:pPr>
            <w:r w:rsidRPr="008A669C">
              <w:rPr>
                <w:rFonts w:ascii="Sylfaen" w:hAnsi="Sylfaen" w:cs="Sylfaen"/>
                <w:lang w:val="hy-AM"/>
              </w:rPr>
              <w:t>description</w:t>
            </w:r>
          </w:p>
        </w:tc>
        <w:tc>
          <w:tcPr>
            <w:tcW w:w="3420" w:type="dxa"/>
            <w:vAlign w:val="center"/>
          </w:tcPr>
          <w:p w14:paraId="7A7317E0" w14:textId="77777777" w:rsidR="00760677" w:rsidRPr="0014394D" w:rsidRDefault="008A669C" w:rsidP="005A793B">
            <w:pPr>
              <w:jc w:val="center"/>
              <w:rPr>
                <w:rFonts w:ascii="Sylfaen" w:hAnsi="Sylfaen" w:cs="Sylfaen"/>
                <w:lang w:val="hy-AM"/>
              </w:rPr>
            </w:pPr>
            <w:r w:rsidRPr="008A669C">
              <w:rPr>
                <w:rFonts w:ascii="Sylfaen" w:hAnsi="Sylfaen" w:cs="Sylfaen"/>
                <w:lang w:val="hy-AM"/>
              </w:rPr>
              <w:t>D</w:t>
            </w:r>
            <w:r>
              <w:rPr>
                <w:rFonts w:ascii="Sylfaen" w:hAnsi="Sylfaen" w:cs="Sylfaen"/>
                <w:lang w:val="hy-AM"/>
              </w:rPr>
              <w:t>ata for contacting the customer</w:t>
            </w:r>
            <w:r w:rsidRPr="008A669C">
              <w:rPr>
                <w:rFonts w:ascii="Sylfaen" w:hAnsi="Sylfaen" w:cs="Sylfaen"/>
                <w:lang w:val="hy-AM"/>
              </w:rPr>
              <w:t xml:space="preserve"> , name, phone, e-mail. mail</w:t>
            </w:r>
          </w:p>
        </w:tc>
      </w:tr>
      <w:tr w:rsidR="00305B9D" w:rsidRPr="0014394D" w14:paraId="0FC67A90" w14:textId="77777777" w:rsidTr="00760677">
        <w:trPr>
          <w:trHeight w:val="249"/>
        </w:trPr>
        <w:tc>
          <w:tcPr>
            <w:tcW w:w="819" w:type="dxa"/>
          </w:tcPr>
          <w:p w14:paraId="277917B5" w14:textId="77777777" w:rsidR="00760677" w:rsidRPr="0014394D" w:rsidRDefault="00760677" w:rsidP="005A793B">
            <w:pPr>
              <w:jc w:val="center"/>
              <w:rPr>
                <w:rFonts w:ascii="Sylfaen" w:hAnsi="Sylfaen" w:cs="Sylfaen"/>
              </w:rPr>
            </w:pPr>
            <w:r w:rsidRPr="0014394D">
              <w:rPr>
                <w:rFonts w:ascii="Sylfaen" w:hAnsi="Sylfaen" w:cs="Sylfaen"/>
              </w:rPr>
              <w:t>1</w:t>
            </w:r>
          </w:p>
        </w:tc>
        <w:tc>
          <w:tcPr>
            <w:tcW w:w="1269" w:type="dxa"/>
          </w:tcPr>
          <w:p w14:paraId="6B8F44C8" w14:textId="77777777" w:rsidR="00760677" w:rsidRPr="0014394D" w:rsidRDefault="00760677" w:rsidP="005A793B">
            <w:pPr>
              <w:jc w:val="center"/>
              <w:rPr>
                <w:rFonts w:ascii="Sylfaen" w:hAnsi="Sylfaen" w:cs="Sylfaen"/>
              </w:rPr>
            </w:pPr>
            <w:r w:rsidRPr="0014394D">
              <w:rPr>
                <w:rFonts w:ascii="Sylfaen" w:hAnsi="Sylfaen" w:cs="Sylfaen"/>
              </w:rPr>
              <w:t>2</w:t>
            </w:r>
          </w:p>
        </w:tc>
        <w:tc>
          <w:tcPr>
            <w:tcW w:w="1159" w:type="dxa"/>
          </w:tcPr>
          <w:p w14:paraId="724E982D" w14:textId="77777777" w:rsidR="00760677" w:rsidRPr="0014394D" w:rsidRDefault="00760677" w:rsidP="005A793B">
            <w:pPr>
              <w:jc w:val="center"/>
              <w:rPr>
                <w:rFonts w:ascii="Sylfaen" w:hAnsi="Sylfaen" w:cs="Sylfaen"/>
                <w:lang w:val="hy-AM"/>
              </w:rPr>
            </w:pPr>
            <w:r w:rsidRPr="0014394D">
              <w:rPr>
                <w:rFonts w:ascii="Sylfaen" w:hAnsi="Sylfaen" w:cs="Sylfaen"/>
                <w:lang w:val="hy-AM"/>
              </w:rPr>
              <w:t>3</w:t>
            </w:r>
          </w:p>
        </w:tc>
        <w:tc>
          <w:tcPr>
            <w:tcW w:w="1361" w:type="dxa"/>
          </w:tcPr>
          <w:p w14:paraId="4C30E95D" w14:textId="77777777" w:rsidR="00760677" w:rsidRPr="0014394D" w:rsidRDefault="00760677" w:rsidP="005A793B">
            <w:pPr>
              <w:jc w:val="center"/>
              <w:rPr>
                <w:rFonts w:ascii="Sylfaen" w:hAnsi="Sylfaen" w:cs="Sylfaen"/>
                <w:lang w:val="hy-AM"/>
              </w:rPr>
            </w:pPr>
            <w:r w:rsidRPr="0014394D">
              <w:rPr>
                <w:rFonts w:ascii="Sylfaen" w:hAnsi="Sylfaen" w:cs="Sylfaen"/>
                <w:lang w:val="hy-AM"/>
              </w:rPr>
              <w:t>4</w:t>
            </w:r>
          </w:p>
        </w:tc>
        <w:tc>
          <w:tcPr>
            <w:tcW w:w="2525" w:type="dxa"/>
          </w:tcPr>
          <w:p w14:paraId="0B7567BC" w14:textId="77777777" w:rsidR="00760677" w:rsidRPr="0014394D" w:rsidRDefault="00760677" w:rsidP="005A793B">
            <w:pPr>
              <w:jc w:val="center"/>
              <w:rPr>
                <w:rFonts w:ascii="Sylfaen" w:hAnsi="Sylfaen" w:cs="Sylfaen"/>
                <w:lang w:val="hy-AM"/>
              </w:rPr>
            </w:pPr>
            <w:r w:rsidRPr="0014394D">
              <w:rPr>
                <w:rFonts w:ascii="Sylfaen" w:hAnsi="Sylfaen" w:cs="Sylfaen"/>
                <w:lang w:val="hy-AM"/>
              </w:rPr>
              <w:t>5</w:t>
            </w:r>
          </w:p>
        </w:tc>
        <w:tc>
          <w:tcPr>
            <w:tcW w:w="3420" w:type="dxa"/>
          </w:tcPr>
          <w:p w14:paraId="32194DB2" w14:textId="77777777" w:rsidR="00760677" w:rsidRPr="0014394D" w:rsidRDefault="00760677" w:rsidP="005A793B">
            <w:pPr>
              <w:jc w:val="center"/>
              <w:rPr>
                <w:rFonts w:ascii="Sylfaen" w:hAnsi="Sylfaen" w:cs="Sylfaen"/>
                <w:lang w:val="hy-AM"/>
              </w:rPr>
            </w:pPr>
            <w:r w:rsidRPr="0014394D">
              <w:rPr>
                <w:rFonts w:ascii="Sylfaen" w:hAnsi="Sylfaen" w:cs="Sylfaen"/>
                <w:lang w:val="hy-AM"/>
              </w:rPr>
              <w:t>6</w:t>
            </w:r>
          </w:p>
        </w:tc>
      </w:tr>
      <w:tr w:rsidR="00305B9D" w:rsidRPr="0014394D" w14:paraId="0014D5B7" w14:textId="77777777" w:rsidTr="00760677">
        <w:trPr>
          <w:trHeight w:val="249"/>
        </w:trPr>
        <w:tc>
          <w:tcPr>
            <w:tcW w:w="819" w:type="dxa"/>
          </w:tcPr>
          <w:p w14:paraId="4C589212" w14:textId="77777777" w:rsidR="00760677" w:rsidRPr="0014394D" w:rsidRDefault="00760677" w:rsidP="005A793B">
            <w:pPr>
              <w:jc w:val="center"/>
              <w:rPr>
                <w:rFonts w:ascii="Sylfaen" w:hAnsi="Sylfaen" w:cs="Sylfaen"/>
                <w:lang w:val="hy-AM"/>
              </w:rPr>
            </w:pPr>
            <w:r w:rsidRPr="0014394D">
              <w:rPr>
                <w:rFonts w:ascii="Sylfaen" w:hAnsi="Sylfaen" w:cs="Sylfaen"/>
                <w:lang w:val="hy-AM"/>
              </w:rPr>
              <w:t>1</w:t>
            </w:r>
          </w:p>
        </w:tc>
        <w:tc>
          <w:tcPr>
            <w:tcW w:w="1269" w:type="dxa"/>
          </w:tcPr>
          <w:p w14:paraId="7CE8995F" w14:textId="77777777" w:rsidR="00760677" w:rsidRPr="0014394D" w:rsidRDefault="00760677" w:rsidP="005A793B">
            <w:pPr>
              <w:jc w:val="center"/>
              <w:rPr>
                <w:rFonts w:ascii="Sylfaen" w:hAnsi="Sylfaen" w:cs="Sylfaen"/>
              </w:rPr>
            </w:pPr>
          </w:p>
        </w:tc>
        <w:tc>
          <w:tcPr>
            <w:tcW w:w="1159" w:type="dxa"/>
          </w:tcPr>
          <w:p w14:paraId="0250D3BE" w14:textId="77777777" w:rsidR="00760677" w:rsidRPr="0014394D" w:rsidRDefault="00760677" w:rsidP="00275703">
            <w:pPr>
              <w:jc w:val="center"/>
              <w:rPr>
                <w:rFonts w:ascii="Sylfaen" w:hAnsi="Sylfaen" w:cs="Sylfaen"/>
              </w:rPr>
            </w:pPr>
          </w:p>
        </w:tc>
        <w:tc>
          <w:tcPr>
            <w:tcW w:w="1361" w:type="dxa"/>
          </w:tcPr>
          <w:p w14:paraId="71D7C7CF" w14:textId="77777777" w:rsidR="00760677" w:rsidRPr="0014394D" w:rsidRDefault="00760677" w:rsidP="00275703">
            <w:pPr>
              <w:jc w:val="center"/>
              <w:rPr>
                <w:rFonts w:ascii="Sylfaen" w:hAnsi="Sylfaen" w:cs="Sylfaen"/>
              </w:rPr>
            </w:pPr>
          </w:p>
        </w:tc>
        <w:tc>
          <w:tcPr>
            <w:tcW w:w="2525" w:type="dxa"/>
          </w:tcPr>
          <w:p w14:paraId="7E193B58" w14:textId="77777777" w:rsidR="00760677" w:rsidRPr="0014394D" w:rsidRDefault="00760677" w:rsidP="00275703">
            <w:pPr>
              <w:jc w:val="center"/>
              <w:rPr>
                <w:rFonts w:ascii="Sylfaen" w:hAnsi="Sylfaen" w:cs="Sylfaen"/>
              </w:rPr>
            </w:pPr>
          </w:p>
        </w:tc>
        <w:tc>
          <w:tcPr>
            <w:tcW w:w="3420" w:type="dxa"/>
          </w:tcPr>
          <w:p w14:paraId="2906AC83" w14:textId="77777777" w:rsidR="00760677" w:rsidRPr="0014394D" w:rsidRDefault="00760677" w:rsidP="00275703">
            <w:pPr>
              <w:jc w:val="center"/>
              <w:rPr>
                <w:rFonts w:ascii="Sylfaen" w:hAnsi="Sylfaen" w:cs="Sylfaen"/>
              </w:rPr>
            </w:pPr>
          </w:p>
        </w:tc>
      </w:tr>
      <w:tr w:rsidR="00305B9D" w:rsidRPr="0014394D" w14:paraId="6DD450EE" w14:textId="77777777" w:rsidTr="00760677">
        <w:trPr>
          <w:trHeight w:val="249"/>
        </w:trPr>
        <w:tc>
          <w:tcPr>
            <w:tcW w:w="819" w:type="dxa"/>
          </w:tcPr>
          <w:p w14:paraId="3A5782D5" w14:textId="77777777" w:rsidR="00760677" w:rsidRPr="0014394D" w:rsidRDefault="00760677" w:rsidP="00F20F07">
            <w:pPr>
              <w:jc w:val="center"/>
              <w:rPr>
                <w:rFonts w:ascii="Sylfaen" w:hAnsi="Sylfaen" w:cs="Sylfaen"/>
                <w:lang w:val="hy-AM"/>
              </w:rPr>
            </w:pPr>
            <w:r w:rsidRPr="0014394D">
              <w:rPr>
                <w:rFonts w:ascii="Sylfaen" w:hAnsi="Sylfaen" w:cs="Sylfaen"/>
                <w:lang w:val="hy-AM"/>
              </w:rPr>
              <w:t>2</w:t>
            </w:r>
          </w:p>
        </w:tc>
        <w:tc>
          <w:tcPr>
            <w:tcW w:w="1269" w:type="dxa"/>
          </w:tcPr>
          <w:p w14:paraId="4A42E572" w14:textId="77777777" w:rsidR="00760677" w:rsidRPr="0014394D" w:rsidRDefault="00760677" w:rsidP="00F20F07">
            <w:pPr>
              <w:jc w:val="center"/>
              <w:rPr>
                <w:rFonts w:ascii="Sylfaen" w:hAnsi="Sylfaen" w:cs="Sylfaen"/>
              </w:rPr>
            </w:pPr>
          </w:p>
        </w:tc>
        <w:tc>
          <w:tcPr>
            <w:tcW w:w="1159" w:type="dxa"/>
          </w:tcPr>
          <w:p w14:paraId="03691325" w14:textId="77777777" w:rsidR="00760677" w:rsidRPr="0014394D" w:rsidRDefault="00760677" w:rsidP="00F20F07">
            <w:pPr>
              <w:jc w:val="center"/>
              <w:rPr>
                <w:rFonts w:ascii="Sylfaen" w:hAnsi="Sylfaen" w:cs="Sylfaen"/>
              </w:rPr>
            </w:pPr>
          </w:p>
        </w:tc>
        <w:tc>
          <w:tcPr>
            <w:tcW w:w="1361" w:type="dxa"/>
          </w:tcPr>
          <w:p w14:paraId="711025EA" w14:textId="77777777" w:rsidR="00760677" w:rsidRPr="0014394D" w:rsidRDefault="00760677" w:rsidP="00F20F07">
            <w:pPr>
              <w:jc w:val="center"/>
              <w:rPr>
                <w:rFonts w:ascii="Sylfaen" w:hAnsi="Sylfaen" w:cs="Sylfaen"/>
              </w:rPr>
            </w:pPr>
          </w:p>
        </w:tc>
        <w:tc>
          <w:tcPr>
            <w:tcW w:w="2525" w:type="dxa"/>
          </w:tcPr>
          <w:p w14:paraId="138B7A0C" w14:textId="77777777" w:rsidR="00760677" w:rsidRPr="0014394D" w:rsidRDefault="00760677" w:rsidP="00F20F07">
            <w:pPr>
              <w:jc w:val="center"/>
              <w:rPr>
                <w:rFonts w:ascii="Sylfaen" w:hAnsi="Sylfaen" w:cs="Sylfaen"/>
              </w:rPr>
            </w:pPr>
          </w:p>
        </w:tc>
        <w:tc>
          <w:tcPr>
            <w:tcW w:w="3420" w:type="dxa"/>
          </w:tcPr>
          <w:p w14:paraId="68D5D189" w14:textId="77777777" w:rsidR="00760677" w:rsidRPr="0014394D" w:rsidRDefault="00760677" w:rsidP="00F20F07">
            <w:pPr>
              <w:jc w:val="center"/>
              <w:rPr>
                <w:rFonts w:ascii="Sylfaen" w:hAnsi="Sylfaen" w:cs="Sylfaen"/>
              </w:rPr>
            </w:pPr>
          </w:p>
        </w:tc>
      </w:tr>
      <w:tr w:rsidR="00305B9D" w:rsidRPr="0014394D" w14:paraId="09E8F7BB" w14:textId="77777777" w:rsidTr="00760677">
        <w:trPr>
          <w:trHeight w:val="249"/>
        </w:trPr>
        <w:tc>
          <w:tcPr>
            <w:tcW w:w="819" w:type="dxa"/>
          </w:tcPr>
          <w:p w14:paraId="0531A457" w14:textId="77777777" w:rsidR="00760677" w:rsidRPr="0014394D" w:rsidRDefault="00760677" w:rsidP="00F20F07">
            <w:pPr>
              <w:jc w:val="center"/>
              <w:rPr>
                <w:rFonts w:ascii="Sylfaen" w:hAnsi="Sylfaen" w:cs="Sylfaen"/>
                <w:lang w:val="hy-AM"/>
              </w:rPr>
            </w:pPr>
            <w:r w:rsidRPr="0014394D">
              <w:rPr>
                <w:rFonts w:ascii="Sylfaen" w:hAnsi="Sylfaen" w:cs="Sylfaen"/>
                <w:lang w:val="hy-AM"/>
              </w:rPr>
              <w:t>3</w:t>
            </w:r>
          </w:p>
        </w:tc>
        <w:tc>
          <w:tcPr>
            <w:tcW w:w="1269" w:type="dxa"/>
          </w:tcPr>
          <w:p w14:paraId="5C7A440B" w14:textId="77777777" w:rsidR="00760677" w:rsidRPr="0014394D" w:rsidRDefault="00760677" w:rsidP="00F20F07">
            <w:pPr>
              <w:jc w:val="center"/>
              <w:rPr>
                <w:rFonts w:ascii="Sylfaen" w:hAnsi="Sylfaen" w:cs="Sylfaen"/>
              </w:rPr>
            </w:pPr>
          </w:p>
        </w:tc>
        <w:tc>
          <w:tcPr>
            <w:tcW w:w="1159" w:type="dxa"/>
          </w:tcPr>
          <w:p w14:paraId="59913ACD" w14:textId="77777777" w:rsidR="00760677" w:rsidRPr="0014394D" w:rsidRDefault="00760677" w:rsidP="00F20F07">
            <w:pPr>
              <w:jc w:val="center"/>
              <w:rPr>
                <w:rFonts w:ascii="Sylfaen" w:hAnsi="Sylfaen" w:cs="Sylfaen"/>
              </w:rPr>
            </w:pPr>
          </w:p>
        </w:tc>
        <w:tc>
          <w:tcPr>
            <w:tcW w:w="1361" w:type="dxa"/>
          </w:tcPr>
          <w:p w14:paraId="3389BE63" w14:textId="77777777" w:rsidR="00760677" w:rsidRPr="0014394D" w:rsidRDefault="00760677" w:rsidP="00F20F07">
            <w:pPr>
              <w:jc w:val="center"/>
              <w:rPr>
                <w:rFonts w:ascii="Sylfaen" w:hAnsi="Sylfaen" w:cs="Sylfaen"/>
              </w:rPr>
            </w:pPr>
          </w:p>
        </w:tc>
        <w:tc>
          <w:tcPr>
            <w:tcW w:w="2525" w:type="dxa"/>
          </w:tcPr>
          <w:p w14:paraId="4659B5BB" w14:textId="77777777" w:rsidR="00760677" w:rsidRPr="0014394D" w:rsidRDefault="00760677" w:rsidP="00F20F07">
            <w:pPr>
              <w:jc w:val="center"/>
              <w:rPr>
                <w:rFonts w:ascii="Sylfaen" w:hAnsi="Sylfaen" w:cs="Sylfaen"/>
              </w:rPr>
            </w:pPr>
          </w:p>
        </w:tc>
        <w:tc>
          <w:tcPr>
            <w:tcW w:w="3420" w:type="dxa"/>
          </w:tcPr>
          <w:p w14:paraId="7A9D91A2" w14:textId="77777777" w:rsidR="00760677" w:rsidRPr="0014394D" w:rsidRDefault="00760677" w:rsidP="00F20F07">
            <w:pPr>
              <w:jc w:val="center"/>
              <w:rPr>
                <w:rFonts w:ascii="Sylfaen" w:hAnsi="Sylfaen" w:cs="Sylfaen"/>
              </w:rPr>
            </w:pPr>
          </w:p>
        </w:tc>
      </w:tr>
      <w:tr w:rsidR="00305B9D" w:rsidRPr="0014394D" w14:paraId="305C9DCA" w14:textId="77777777" w:rsidTr="00760677">
        <w:trPr>
          <w:trHeight w:val="249"/>
        </w:trPr>
        <w:tc>
          <w:tcPr>
            <w:tcW w:w="819" w:type="dxa"/>
          </w:tcPr>
          <w:p w14:paraId="4974686C" w14:textId="77777777" w:rsidR="00760677" w:rsidRPr="0014394D" w:rsidRDefault="00CD12B9" w:rsidP="00F20F07">
            <w:pPr>
              <w:jc w:val="center"/>
              <w:rPr>
                <w:rFonts w:ascii="Sylfaen" w:hAnsi="Sylfaen" w:cs="Sylfaen"/>
                <w:lang w:val="hy-AM"/>
              </w:rPr>
            </w:pPr>
            <w:r w:rsidRPr="0014394D">
              <w:rPr>
                <w:rFonts w:ascii="Sylfaen" w:hAnsi="Sylfaen" w:cs="Sylfaen"/>
                <w:lang w:val="hy-AM"/>
              </w:rPr>
              <w:t xml:space="preserve"> </w:t>
            </w:r>
          </w:p>
        </w:tc>
        <w:tc>
          <w:tcPr>
            <w:tcW w:w="1269" w:type="dxa"/>
          </w:tcPr>
          <w:p w14:paraId="11D6C683" w14:textId="77777777" w:rsidR="00760677" w:rsidRPr="0014394D" w:rsidRDefault="00760677" w:rsidP="00F20F07">
            <w:pPr>
              <w:jc w:val="center"/>
              <w:rPr>
                <w:rFonts w:ascii="Sylfaen" w:hAnsi="Sylfaen" w:cs="Sylfaen"/>
              </w:rPr>
            </w:pPr>
          </w:p>
        </w:tc>
        <w:tc>
          <w:tcPr>
            <w:tcW w:w="1159" w:type="dxa"/>
          </w:tcPr>
          <w:p w14:paraId="778A49CE" w14:textId="77777777" w:rsidR="00760677" w:rsidRPr="0014394D" w:rsidRDefault="00760677" w:rsidP="00F20F07">
            <w:pPr>
              <w:jc w:val="center"/>
              <w:rPr>
                <w:rFonts w:ascii="Sylfaen" w:hAnsi="Sylfaen" w:cs="Sylfaen"/>
              </w:rPr>
            </w:pPr>
          </w:p>
        </w:tc>
        <w:tc>
          <w:tcPr>
            <w:tcW w:w="1361" w:type="dxa"/>
          </w:tcPr>
          <w:p w14:paraId="0F3E6936" w14:textId="77777777" w:rsidR="00760677" w:rsidRPr="0014394D" w:rsidRDefault="00760677" w:rsidP="00F20F07">
            <w:pPr>
              <w:jc w:val="center"/>
              <w:rPr>
                <w:rFonts w:ascii="Sylfaen" w:hAnsi="Sylfaen" w:cs="Sylfaen"/>
              </w:rPr>
            </w:pPr>
          </w:p>
        </w:tc>
        <w:tc>
          <w:tcPr>
            <w:tcW w:w="2525" w:type="dxa"/>
          </w:tcPr>
          <w:p w14:paraId="6856FC61" w14:textId="77777777" w:rsidR="00760677" w:rsidRPr="0014394D" w:rsidRDefault="00760677" w:rsidP="00F20F07">
            <w:pPr>
              <w:jc w:val="center"/>
              <w:rPr>
                <w:rFonts w:ascii="Sylfaen" w:hAnsi="Sylfaen" w:cs="Sylfaen"/>
              </w:rPr>
            </w:pPr>
          </w:p>
        </w:tc>
        <w:tc>
          <w:tcPr>
            <w:tcW w:w="3420" w:type="dxa"/>
          </w:tcPr>
          <w:p w14:paraId="6C1D052E" w14:textId="77777777" w:rsidR="00760677" w:rsidRPr="0014394D" w:rsidRDefault="00760677" w:rsidP="00F20F07">
            <w:pPr>
              <w:jc w:val="center"/>
              <w:rPr>
                <w:rFonts w:ascii="Sylfaen" w:hAnsi="Sylfaen" w:cs="Sylfaen"/>
              </w:rPr>
            </w:pPr>
          </w:p>
        </w:tc>
      </w:tr>
    </w:tbl>
    <w:p w14:paraId="6C1E0D65" w14:textId="77777777" w:rsidR="00CE5FA8" w:rsidRPr="0014394D" w:rsidRDefault="00CE5FA8" w:rsidP="00CE5FA8">
      <w:pPr>
        <w:ind w:firstLine="720"/>
        <w:jc w:val="center"/>
        <w:rPr>
          <w:rFonts w:ascii="Sylfaen" w:hAnsi="Sylfaen" w:cs="Sylfaen"/>
        </w:rPr>
      </w:pPr>
    </w:p>
    <w:p w14:paraId="57F4D2AD" w14:textId="77777777" w:rsidR="00CE5FA8" w:rsidRPr="0014394D" w:rsidRDefault="008A669C" w:rsidP="00CE5FA8">
      <w:pPr>
        <w:jc w:val="both"/>
        <w:rPr>
          <w:rFonts w:ascii="Sylfaen" w:hAnsi="Sylfaen"/>
          <w:lang w:val="es-ES"/>
        </w:rPr>
      </w:pPr>
      <w:r w:rsidRPr="008A669C">
        <w:rPr>
          <w:rFonts w:ascii="Sylfaen" w:hAnsi="Sylfaen" w:cs="Sylfaen"/>
          <w:lang w:val="hy-AM"/>
        </w:rPr>
        <w:t>Hereby, ___________________ declares and certifies that it meets the qualification standards of the organization's experience defined by the pre-qualification statement under the code HH-BC-A-BMXCDZB -23/13</w:t>
      </w:r>
      <w:r w:rsidR="00C15888">
        <w:rPr>
          <w:rFonts w:ascii="Sylfaen" w:hAnsi="Sylfaen" w:cs="Sylfaen"/>
          <w:lang w:val="hy-AM"/>
        </w:rPr>
        <w:t>6</w:t>
      </w:r>
      <w:r w:rsidRPr="008A669C">
        <w:rPr>
          <w:rFonts w:ascii="Sylfaen" w:hAnsi="Sylfaen" w:cs="Sylfaen"/>
          <w:lang w:val="hy-AM"/>
        </w:rPr>
        <w:t xml:space="preserve"> and is ready to submit the documents justifying the above qualification within the specified period of time upon request.</w:t>
      </w:r>
    </w:p>
    <w:p w14:paraId="664321C5" w14:textId="77777777" w:rsidR="008A669C" w:rsidRPr="0014394D" w:rsidRDefault="00CE5FA8" w:rsidP="008A669C">
      <w:pPr>
        <w:jc w:val="both"/>
        <w:rPr>
          <w:rFonts w:ascii="Sylfaen" w:hAnsi="Sylfaen" w:cs="Arial"/>
          <w:vertAlign w:val="superscript"/>
          <w:lang w:val="es-ES"/>
        </w:rPr>
      </w:pPr>
      <w:r w:rsidRPr="0014394D">
        <w:rPr>
          <w:rFonts w:ascii="Sylfaen" w:hAnsi="Sylfaen"/>
          <w:lang w:val="es-ES"/>
        </w:rPr>
        <w:t xml:space="preserve">    </w:t>
      </w:r>
      <w:r w:rsidRPr="0014394D">
        <w:rPr>
          <w:rFonts w:ascii="Sylfaen" w:hAnsi="Sylfaen"/>
          <w:lang w:val="hy-AM"/>
        </w:rPr>
        <w:t xml:space="preserve">___________________________________________________ </w:t>
      </w:r>
      <w:r w:rsidRPr="0014394D">
        <w:rPr>
          <w:rFonts w:ascii="Sylfaen" w:hAnsi="Sylfaen"/>
          <w:lang w:val="hy-AM"/>
        </w:rPr>
        <w:tab/>
        <w:t xml:space="preserve">                _____________</w:t>
      </w:r>
      <w:r w:rsidRPr="0014394D">
        <w:rPr>
          <w:rFonts w:ascii="Sylfaen" w:hAnsi="Sylfaen"/>
          <w:u w:val="single"/>
          <w:lang w:val="es-ES"/>
        </w:rPr>
        <w:tab/>
      </w:r>
      <w:r w:rsidRPr="0014394D">
        <w:rPr>
          <w:rFonts w:ascii="Sylfaen" w:hAnsi="Sylfaen"/>
          <w:u w:val="single"/>
          <w:lang w:val="es-ES"/>
        </w:rPr>
        <w:tab/>
      </w:r>
      <w:r w:rsidRPr="0014394D">
        <w:rPr>
          <w:rFonts w:ascii="Sylfaen" w:hAnsi="Sylfaen"/>
          <w:lang w:val="es-ES"/>
        </w:rPr>
        <w:tab/>
      </w:r>
      <w:r w:rsidRPr="0014394D">
        <w:rPr>
          <w:rFonts w:ascii="Sylfaen" w:hAnsi="Sylfaen"/>
          <w:lang w:val="es-ES"/>
        </w:rPr>
        <w:tab/>
      </w:r>
      <w:r w:rsidR="008A669C" w:rsidRPr="008A669C">
        <w:rPr>
          <w:rFonts w:ascii="Sylfaen" w:hAnsi="Sylfaen"/>
          <w:sz w:val="14"/>
          <w:lang w:val="hy-AM"/>
        </w:rPr>
        <w:t>name of the participant (position of manager, first name and last name)</w:t>
      </w:r>
      <w:r w:rsidRPr="008A669C">
        <w:rPr>
          <w:rFonts w:ascii="Sylfaen" w:hAnsi="Sylfaen" w:cs="Arial"/>
          <w:sz w:val="14"/>
          <w:vertAlign w:val="superscript"/>
          <w:lang w:val="hy-AM"/>
        </w:rPr>
        <w:t xml:space="preserve">   </w:t>
      </w:r>
      <w:r w:rsidRPr="0014394D">
        <w:rPr>
          <w:rFonts w:ascii="Sylfaen" w:hAnsi="Sylfaen" w:cs="Arial"/>
          <w:vertAlign w:val="superscript"/>
          <w:lang w:val="hy-AM"/>
        </w:rPr>
        <w:t xml:space="preserve">                                          </w:t>
      </w:r>
      <w:r w:rsidRPr="0014394D">
        <w:rPr>
          <w:rFonts w:ascii="Sylfaen" w:hAnsi="Sylfaen" w:cs="Arial"/>
          <w:vertAlign w:val="superscript"/>
          <w:lang w:val="es-ES"/>
        </w:rPr>
        <w:t xml:space="preserve">                                </w:t>
      </w:r>
      <w:r w:rsidR="008A669C" w:rsidRPr="008A669C">
        <w:rPr>
          <w:rFonts w:ascii="Sylfaen" w:hAnsi="Sylfaen" w:cs="Arial"/>
          <w:vertAlign w:val="superscript"/>
          <w:lang w:val="es-ES"/>
        </w:rPr>
        <w:t>signature</w:t>
      </w:r>
    </w:p>
    <w:p w14:paraId="38736420" w14:textId="77777777" w:rsidR="00CE5FA8" w:rsidRPr="0014394D" w:rsidRDefault="00CE5FA8" w:rsidP="00CE5FA8">
      <w:pPr>
        <w:jc w:val="both"/>
        <w:rPr>
          <w:rFonts w:ascii="Sylfaen" w:hAnsi="Sylfaen" w:cs="Arial"/>
          <w:vertAlign w:val="superscript"/>
          <w:lang w:val="es-ES"/>
        </w:rPr>
      </w:pPr>
    </w:p>
    <w:p w14:paraId="3DD4E622" w14:textId="77777777" w:rsidR="00CE5FA8" w:rsidRPr="0014394D" w:rsidRDefault="00CE5FA8" w:rsidP="008A669C">
      <w:pPr>
        <w:jc w:val="both"/>
        <w:rPr>
          <w:rFonts w:ascii="Sylfaen" w:hAnsi="Sylfaen" w:cs="Arial"/>
          <w:lang w:val="hy-AM"/>
        </w:rPr>
      </w:pPr>
      <w:r w:rsidRPr="0014394D">
        <w:rPr>
          <w:rFonts w:ascii="Sylfaen" w:hAnsi="Sylfaen"/>
          <w:lang w:val="hy-AM"/>
        </w:rPr>
        <w:t xml:space="preserve">    </w:t>
      </w:r>
      <w:r w:rsidRPr="0014394D">
        <w:rPr>
          <w:rFonts w:ascii="Sylfaen" w:hAnsi="Sylfaen" w:cs="Arial"/>
          <w:lang w:val="hy-AM"/>
        </w:rPr>
        <w:t>.</w:t>
      </w:r>
      <w:r w:rsidRPr="0014394D">
        <w:rPr>
          <w:rFonts w:ascii="Sylfaen" w:hAnsi="Sylfaen" w:cs="Arial"/>
          <w:lang w:val="hy-AM"/>
        </w:rPr>
        <w:tab/>
      </w:r>
      <w:r w:rsidRPr="0014394D">
        <w:rPr>
          <w:rFonts w:ascii="Sylfaen" w:hAnsi="Sylfaen" w:cs="Arial"/>
          <w:lang w:val="hy-AM"/>
        </w:rPr>
        <w:tab/>
        <w:t xml:space="preserve"> </w:t>
      </w:r>
    </w:p>
    <w:p w14:paraId="2B8D7D45" w14:textId="77777777" w:rsidR="00CE5FA8" w:rsidRPr="0014394D" w:rsidRDefault="00CE5FA8" w:rsidP="00CE5FA8">
      <w:pPr>
        <w:pStyle w:val="BodyTextIndent3"/>
        <w:spacing w:line="240" w:lineRule="auto"/>
        <w:jc w:val="right"/>
        <w:rPr>
          <w:rFonts w:ascii="Sylfaen" w:hAnsi="Sylfaen"/>
          <w:b/>
          <w:sz w:val="24"/>
          <w:szCs w:val="24"/>
          <w:lang w:val="hy-AM"/>
        </w:rPr>
      </w:pPr>
    </w:p>
    <w:p w14:paraId="6E0B8E84" w14:textId="77777777" w:rsidR="00CE5FA8" w:rsidRPr="0014394D" w:rsidRDefault="00CE5FA8" w:rsidP="00CE5FA8">
      <w:pPr>
        <w:pStyle w:val="BodyTextIndent3"/>
        <w:spacing w:line="240" w:lineRule="auto"/>
        <w:jc w:val="right"/>
        <w:rPr>
          <w:rFonts w:ascii="Sylfaen" w:hAnsi="Sylfaen"/>
          <w:b/>
          <w:sz w:val="24"/>
          <w:szCs w:val="24"/>
          <w:lang w:val="hy-AM"/>
        </w:rPr>
      </w:pPr>
    </w:p>
    <w:p w14:paraId="4C673E9C" w14:textId="77777777" w:rsidR="00CE5FA8" w:rsidRPr="0014394D" w:rsidRDefault="00CE5FA8" w:rsidP="00CE5FA8">
      <w:pPr>
        <w:pStyle w:val="BodyTextIndent3"/>
        <w:spacing w:line="240" w:lineRule="auto"/>
        <w:jc w:val="right"/>
        <w:rPr>
          <w:rFonts w:ascii="Sylfaen" w:hAnsi="Sylfaen"/>
          <w:b/>
          <w:sz w:val="24"/>
          <w:szCs w:val="24"/>
          <w:lang w:val="hy-AM"/>
        </w:rPr>
      </w:pPr>
    </w:p>
    <w:p w14:paraId="2FD9CCCD" w14:textId="77777777" w:rsidR="00CE5FA8" w:rsidRPr="0014394D" w:rsidRDefault="00CE5FA8" w:rsidP="00CE5FA8">
      <w:pPr>
        <w:pStyle w:val="BodyTextIndent3"/>
        <w:spacing w:line="240" w:lineRule="auto"/>
        <w:jc w:val="right"/>
        <w:rPr>
          <w:rFonts w:ascii="Sylfaen" w:hAnsi="Sylfaen"/>
          <w:b/>
          <w:sz w:val="24"/>
          <w:szCs w:val="24"/>
          <w:lang w:val="hy-AM"/>
        </w:rPr>
      </w:pPr>
    </w:p>
    <w:p w14:paraId="51929E0D" w14:textId="77777777" w:rsidR="00CE5FA8" w:rsidRPr="0014394D" w:rsidRDefault="00CE5FA8" w:rsidP="00CE5FA8">
      <w:pPr>
        <w:pStyle w:val="BodyTextIndent3"/>
        <w:spacing w:line="240" w:lineRule="auto"/>
        <w:jc w:val="right"/>
        <w:rPr>
          <w:rFonts w:ascii="Sylfaen" w:hAnsi="Sylfaen"/>
          <w:b/>
          <w:sz w:val="24"/>
          <w:szCs w:val="24"/>
          <w:lang w:val="hy-AM"/>
        </w:rPr>
      </w:pPr>
    </w:p>
    <w:p w14:paraId="00C640CD" w14:textId="77777777" w:rsidR="00CE5FA8" w:rsidRPr="0014394D" w:rsidRDefault="00CE5FA8" w:rsidP="00CE5FA8">
      <w:pPr>
        <w:pStyle w:val="BodyText"/>
        <w:spacing w:after="0"/>
        <w:ind w:firstLine="567"/>
        <w:jc w:val="right"/>
        <w:rPr>
          <w:rFonts w:ascii="Sylfaen" w:hAnsi="Sylfaen" w:cs="Sylfaen"/>
          <w:lang w:val="hy-AM"/>
        </w:rPr>
      </w:pPr>
    </w:p>
    <w:p w14:paraId="50B0B769" w14:textId="77777777" w:rsidR="0040257D" w:rsidRPr="0014394D" w:rsidRDefault="0040257D" w:rsidP="00303055">
      <w:pPr>
        <w:pStyle w:val="BodyTextIndent"/>
        <w:spacing w:line="240" w:lineRule="auto"/>
        <w:ind w:right="565" w:firstLine="0"/>
        <w:rPr>
          <w:rFonts w:ascii="Sylfaen" w:hAnsi="Sylfaen"/>
          <w:i w:val="0"/>
          <w:sz w:val="24"/>
          <w:szCs w:val="24"/>
          <w:lang w:val="hy-AM"/>
        </w:rPr>
      </w:pPr>
    </w:p>
    <w:p w14:paraId="2679272A" w14:textId="77777777" w:rsidR="009D2379" w:rsidRPr="0014394D" w:rsidRDefault="009D2379" w:rsidP="00792834">
      <w:pPr>
        <w:pStyle w:val="BodyTextIndent"/>
        <w:spacing w:line="240" w:lineRule="auto"/>
        <w:ind w:right="565" w:firstLine="0"/>
        <w:rPr>
          <w:rFonts w:ascii="Sylfaen" w:hAnsi="Sylfaen"/>
          <w:i w:val="0"/>
          <w:sz w:val="24"/>
          <w:szCs w:val="24"/>
          <w:lang w:val="hy-AM"/>
        </w:rPr>
      </w:pPr>
    </w:p>
    <w:sectPr w:rsidR="009D2379" w:rsidRPr="0014394D" w:rsidSect="0014394D">
      <w:footerReference w:type="default" r:id="rId11"/>
      <w:footnotePr>
        <w:pos w:val="beneathText"/>
      </w:footnotePr>
      <w:pgSz w:w="11906" w:h="16838" w:code="9"/>
      <w:pgMar w:top="450" w:right="720" w:bottom="360" w:left="630"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2BC2E" w14:textId="77777777" w:rsidR="0024380F" w:rsidRDefault="0024380F">
      <w:r>
        <w:separator/>
      </w:r>
    </w:p>
  </w:endnote>
  <w:endnote w:type="continuationSeparator" w:id="0">
    <w:p w14:paraId="0A06A66E" w14:textId="77777777" w:rsidR="0024380F" w:rsidRDefault="00243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altName w:val="Sylfaen"/>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94C1" w14:textId="77777777" w:rsidR="00436EBE" w:rsidRPr="002A1400" w:rsidRDefault="00436EBE" w:rsidP="00275703">
    <w:pPr>
      <w:pStyle w:val="Footer"/>
      <w:jc w:val="center"/>
      <w:rPr>
        <w:rFonts w:ascii="GHEA Grapalat" w:hAnsi="GHEA Grapala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39725" w14:textId="77777777" w:rsidR="0024380F" w:rsidRDefault="0024380F">
      <w:r>
        <w:separator/>
      </w:r>
    </w:p>
  </w:footnote>
  <w:footnote w:type="continuationSeparator" w:id="0">
    <w:p w14:paraId="38924690" w14:textId="77777777" w:rsidR="0024380F" w:rsidRDefault="00243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A109F"/>
    <w:multiLevelType w:val="multilevel"/>
    <w:tmpl w:val="5268D2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FA3994"/>
    <w:multiLevelType w:val="hybridMultilevel"/>
    <w:tmpl w:val="2316574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84203D6"/>
    <w:multiLevelType w:val="hybridMultilevel"/>
    <w:tmpl w:val="BDE2FAA4"/>
    <w:lvl w:ilvl="0" w:tplc="054EB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DB1920"/>
    <w:multiLevelType w:val="hybridMultilevel"/>
    <w:tmpl w:val="2F309F28"/>
    <w:lvl w:ilvl="0" w:tplc="040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DA4E99"/>
    <w:multiLevelType w:val="hybridMultilevel"/>
    <w:tmpl w:val="EF40023C"/>
    <w:lvl w:ilvl="0" w:tplc="0E460428">
      <w:start w:val="1"/>
      <w:numFmt w:val="decimal"/>
      <w:suff w:val="space"/>
      <w:lvlText w:val="%1."/>
      <w:lvlJc w:val="left"/>
      <w:pPr>
        <w:ind w:left="0" w:firstLine="360"/>
      </w:pPr>
      <w:rPr>
        <w:rFonts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40458"/>
    <w:multiLevelType w:val="hybridMultilevel"/>
    <w:tmpl w:val="B51C89F0"/>
    <w:lvl w:ilvl="0" w:tplc="5998B5F6">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15B763F"/>
    <w:multiLevelType w:val="hybridMultilevel"/>
    <w:tmpl w:val="BAD2BF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928"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DB0DD0"/>
    <w:multiLevelType w:val="multilevel"/>
    <w:tmpl w:val="37783D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915D7A"/>
    <w:multiLevelType w:val="multilevel"/>
    <w:tmpl w:val="BC4A1A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D243FC"/>
    <w:multiLevelType w:val="hybridMultilevel"/>
    <w:tmpl w:val="D9E00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257E23"/>
    <w:multiLevelType w:val="hybridMultilevel"/>
    <w:tmpl w:val="BBD44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807DBA"/>
    <w:multiLevelType w:val="hybridMultilevel"/>
    <w:tmpl w:val="62E2E6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2C0612A1"/>
    <w:multiLevelType w:val="hybridMultilevel"/>
    <w:tmpl w:val="38987B34"/>
    <w:lvl w:ilvl="0" w:tplc="1BAE58AE">
      <w:start w:val="1"/>
      <w:numFmt w:val="decimal"/>
      <w:lvlText w:val="%1."/>
      <w:lvlJc w:val="left"/>
      <w:pPr>
        <w:ind w:left="350" w:firstLine="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FD31D6"/>
    <w:multiLevelType w:val="hybridMultilevel"/>
    <w:tmpl w:val="588C7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EAE7CBD"/>
    <w:multiLevelType w:val="hybridMultilevel"/>
    <w:tmpl w:val="52ECA1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1623A5"/>
    <w:multiLevelType w:val="hybridMultilevel"/>
    <w:tmpl w:val="61069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3312B6E"/>
    <w:multiLevelType w:val="multilevel"/>
    <w:tmpl w:val="AB3C9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342CAE"/>
    <w:multiLevelType w:val="hybridMultilevel"/>
    <w:tmpl w:val="8ACEA8FA"/>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Times New Roman"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start w:val="1"/>
      <w:numFmt w:val="bullet"/>
      <w:lvlText w:val="o"/>
      <w:lvlJc w:val="left"/>
      <w:pPr>
        <w:ind w:left="3675" w:hanging="360"/>
      </w:pPr>
      <w:rPr>
        <w:rFonts w:ascii="Courier New" w:hAnsi="Courier New" w:cs="Times New Roman" w:hint="default"/>
      </w:rPr>
    </w:lvl>
    <w:lvl w:ilvl="5" w:tplc="08090005">
      <w:start w:val="1"/>
      <w:numFmt w:val="bullet"/>
      <w:lvlText w:val=""/>
      <w:lvlJc w:val="left"/>
      <w:pPr>
        <w:ind w:left="4395" w:hanging="360"/>
      </w:pPr>
      <w:rPr>
        <w:rFonts w:ascii="Wingdings" w:hAnsi="Wingdings" w:hint="default"/>
      </w:rPr>
    </w:lvl>
    <w:lvl w:ilvl="6" w:tplc="08090001">
      <w:start w:val="1"/>
      <w:numFmt w:val="bullet"/>
      <w:lvlText w:val=""/>
      <w:lvlJc w:val="left"/>
      <w:pPr>
        <w:ind w:left="5115" w:hanging="360"/>
      </w:pPr>
      <w:rPr>
        <w:rFonts w:ascii="Symbol" w:hAnsi="Symbol" w:hint="default"/>
      </w:rPr>
    </w:lvl>
    <w:lvl w:ilvl="7" w:tplc="08090003">
      <w:start w:val="1"/>
      <w:numFmt w:val="bullet"/>
      <w:lvlText w:val="o"/>
      <w:lvlJc w:val="left"/>
      <w:pPr>
        <w:ind w:left="5835" w:hanging="360"/>
      </w:pPr>
      <w:rPr>
        <w:rFonts w:ascii="Courier New" w:hAnsi="Courier New" w:cs="Times New Roman" w:hint="default"/>
      </w:rPr>
    </w:lvl>
    <w:lvl w:ilvl="8" w:tplc="08090005">
      <w:start w:val="1"/>
      <w:numFmt w:val="bullet"/>
      <w:lvlText w:val=""/>
      <w:lvlJc w:val="left"/>
      <w:pPr>
        <w:ind w:left="6555" w:hanging="360"/>
      </w:pPr>
      <w:rPr>
        <w:rFonts w:ascii="Wingdings" w:hAnsi="Wingdings" w:hint="default"/>
      </w:rPr>
    </w:lvl>
  </w:abstractNum>
  <w:abstractNum w:abstractNumId="18" w15:restartNumberingAfterBreak="0">
    <w:nsid w:val="373654E3"/>
    <w:multiLevelType w:val="hybridMultilevel"/>
    <w:tmpl w:val="8C0AD0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C822C6"/>
    <w:multiLevelType w:val="hybridMultilevel"/>
    <w:tmpl w:val="950ED10A"/>
    <w:lvl w:ilvl="0" w:tplc="04090003">
      <w:start w:val="1"/>
      <w:numFmt w:val="bullet"/>
      <w:lvlText w:val="o"/>
      <w:lvlJc w:val="left"/>
      <w:pPr>
        <w:ind w:left="1260" w:hanging="360"/>
      </w:pPr>
      <w:rPr>
        <w:rFonts w:ascii="Courier New" w:hAnsi="Courier New" w:cs="Courier New"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20" w15:restartNumberingAfterBreak="0">
    <w:nsid w:val="3D1B67D1"/>
    <w:multiLevelType w:val="hybridMultilevel"/>
    <w:tmpl w:val="29A8929A"/>
    <w:lvl w:ilvl="0" w:tplc="080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6F2041"/>
    <w:multiLevelType w:val="hybridMultilevel"/>
    <w:tmpl w:val="3EF82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F569AE"/>
    <w:multiLevelType w:val="hybridMultilevel"/>
    <w:tmpl w:val="869CAC6A"/>
    <w:lvl w:ilvl="0" w:tplc="BDAE739A">
      <w:start w:val="1"/>
      <w:numFmt w:val="decimal"/>
      <w:lvlText w:val="%1."/>
      <w:lvlJc w:val="left"/>
      <w:pPr>
        <w:ind w:left="630" w:hanging="360"/>
      </w:pPr>
      <w:rPr>
        <w:b w:val="0"/>
        <w:bCs/>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B20D02"/>
    <w:multiLevelType w:val="multilevel"/>
    <w:tmpl w:val="594C1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0F2C18"/>
    <w:multiLevelType w:val="multilevel"/>
    <w:tmpl w:val="AB50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525AB5"/>
    <w:multiLevelType w:val="hybridMultilevel"/>
    <w:tmpl w:val="3F9A6860"/>
    <w:lvl w:ilvl="0" w:tplc="AF1E8268">
      <w:start w:val="1"/>
      <w:numFmt w:val="decimal"/>
      <w:lvlText w:val="%1."/>
      <w:lvlJc w:val="left"/>
      <w:pPr>
        <w:ind w:left="720" w:hanging="360"/>
      </w:pPr>
      <w:rPr>
        <w:rFonts w:cs="Sylfae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4366FAC"/>
    <w:multiLevelType w:val="hybridMultilevel"/>
    <w:tmpl w:val="DAD25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7C01A63"/>
    <w:multiLevelType w:val="multilevel"/>
    <w:tmpl w:val="FA24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8934A67"/>
    <w:multiLevelType w:val="hybridMultilevel"/>
    <w:tmpl w:val="E3943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ED0F65"/>
    <w:multiLevelType w:val="hybridMultilevel"/>
    <w:tmpl w:val="0742D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725971"/>
    <w:multiLevelType w:val="hybridMultilevel"/>
    <w:tmpl w:val="D664312E"/>
    <w:lvl w:ilvl="0" w:tplc="B0AA1820">
      <w:start w:val="1"/>
      <w:numFmt w:val="decimal"/>
      <w:suff w:val="space"/>
      <w:lvlText w:val="%1."/>
      <w:lvlJc w:val="left"/>
      <w:pPr>
        <w:ind w:left="0" w:firstLine="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DC1212"/>
    <w:multiLevelType w:val="hybridMultilevel"/>
    <w:tmpl w:val="BA002F56"/>
    <w:lvl w:ilvl="0" w:tplc="F612C49A">
      <w:numFmt w:val="bullet"/>
      <w:lvlText w:val="•"/>
      <w:lvlJc w:val="left"/>
      <w:pPr>
        <w:ind w:left="2460" w:hanging="1740"/>
      </w:pPr>
      <w:rPr>
        <w:rFonts w:ascii="GHEA Grapalat" w:eastAsiaTheme="minorHAnsi" w:hAnsi="GHEA Grapalat" w:cstheme="minorHAns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625F1841"/>
    <w:multiLevelType w:val="hybridMultilevel"/>
    <w:tmpl w:val="6D6893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2A51BC6"/>
    <w:multiLevelType w:val="hybridMultilevel"/>
    <w:tmpl w:val="7810A458"/>
    <w:lvl w:ilvl="0" w:tplc="040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54A2214"/>
    <w:multiLevelType w:val="hybridMultilevel"/>
    <w:tmpl w:val="B48860EC"/>
    <w:lvl w:ilvl="0" w:tplc="04090001">
      <w:start w:val="1"/>
      <w:numFmt w:val="bullet"/>
      <w:lvlText w:val=""/>
      <w:lvlJc w:val="left"/>
      <w:pPr>
        <w:ind w:left="720" w:hanging="360"/>
      </w:pPr>
      <w:rPr>
        <w:rFonts w:ascii="Symbol" w:hAnsi="Symbol" w:hint="default"/>
      </w:rPr>
    </w:lvl>
    <w:lvl w:ilvl="1" w:tplc="C088C49A">
      <w:numFmt w:val="bullet"/>
      <w:lvlText w:val="-"/>
      <w:lvlJc w:val="left"/>
      <w:pPr>
        <w:ind w:left="1440" w:hanging="360"/>
      </w:pPr>
      <w:rPr>
        <w:rFonts w:ascii="GHEA Grapalat" w:eastAsiaTheme="minorHAnsi" w:hAnsi="GHEA Grapalat" w:cs="Sylfae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991BFA"/>
    <w:multiLevelType w:val="hybridMultilevel"/>
    <w:tmpl w:val="1638D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F0314C9"/>
    <w:multiLevelType w:val="multilevel"/>
    <w:tmpl w:val="365AA0E8"/>
    <w:lvl w:ilvl="0">
      <w:start w:val="1"/>
      <w:numFmt w:val="decimal"/>
      <w:lvlText w:val="%1"/>
      <w:lvlJc w:val="left"/>
      <w:pPr>
        <w:ind w:left="360" w:hanging="360"/>
      </w:pPr>
      <w:rPr>
        <w:rFonts w:ascii="GHEA Grapalat" w:hAnsi="GHEA Grapalat" w:cs="Sylfaen" w:hint="default"/>
        <w:color w:val="auto"/>
        <w:sz w:val="20"/>
      </w:rPr>
    </w:lvl>
    <w:lvl w:ilvl="1">
      <w:start w:val="1"/>
      <w:numFmt w:val="decimal"/>
      <w:lvlText w:val="%1.%2"/>
      <w:lvlJc w:val="left"/>
      <w:pPr>
        <w:ind w:left="360" w:hanging="360"/>
      </w:pPr>
      <w:rPr>
        <w:rFonts w:ascii="GHEA Grapalat" w:hAnsi="GHEA Grapalat" w:cs="Sylfaen" w:hint="default"/>
        <w:color w:val="auto"/>
        <w:sz w:val="20"/>
      </w:rPr>
    </w:lvl>
    <w:lvl w:ilvl="2">
      <w:start w:val="1"/>
      <w:numFmt w:val="decimal"/>
      <w:lvlText w:val="%1.%2.%3"/>
      <w:lvlJc w:val="left"/>
      <w:pPr>
        <w:ind w:left="720" w:hanging="720"/>
      </w:pPr>
      <w:rPr>
        <w:rFonts w:ascii="GHEA Grapalat" w:hAnsi="GHEA Grapalat" w:cs="Sylfaen" w:hint="default"/>
        <w:color w:val="auto"/>
        <w:sz w:val="20"/>
      </w:rPr>
    </w:lvl>
    <w:lvl w:ilvl="3">
      <w:start w:val="1"/>
      <w:numFmt w:val="decimal"/>
      <w:lvlText w:val="%1.%2.%3.%4"/>
      <w:lvlJc w:val="left"/>
      <w:pPr>
        <w:ind w:left="720" w:hanging="720"/>
      </w:pPr>
      <w:rPr>
        <w:rFonts w:ascii="GHEA Grapalat" w:hAnsi="GHEA Grapalat" w:cs="Sylfaen" w:hint="default"/>
        <w:color w:val="auto"/>
        <w:sz w:val="20"/>
      </w:rPr>
    </w:lvl>
    <w:lvl w:ilvl="4">
      <w:start w:val="1"/>
      <w:numFmt w:val="decimal"/>
      <w:lvlText w:val="%1.%2.%3.%4.%5"/>
      <w:lvlJc w:val="left"/>
      <w:pPr>
        <w:ind w:left="1080" w:hanging="1080"/>
      </w:pPr>
      <w:rPr>
        <w:rFonts w:ascii="GHEA Grapalat" w:hAnsi="GHEA Grapalat" w:cs="Sylfaen" w:hint="default"/>
        <w:color w:val="auto"/>
        <w:sz w:val="20"/>
      </w:rPr>
    </w:lvl>
    <w:lvl w:ilvl="5">
      <w:start w:val="1"/>
      <w:numFmt w:val="decimal"/>
      <w:lvlText w:val="%1.%2.%3.%4.%5.%6"/>
      <w:lvlJc w:val="left"/>
      <w:pPr>
        <w:ind w:left="1080" w:hanging="1080"/>
      </w:pPr>
      <w:rPr>
        <w:rFonts w:ascii="GHEA Grapalat" w:hAnsi="GHEA Grapalat" w:cs="Sylfaen" w:hint="default"/>
        <w:color w:val="auto"/>
        <w:sz w:val="20"/>
      </w:rPr>
    </w:lvl>
    <w:lvl w:ilvl="6">
      <w:start w:val="1"/>
      <w:numFmt w:val="decimal"/>
      <w:lvlText w:val="%1.%2.%3.%4.%5.%6.%7"/>
      <w:lvlJc w:val="left"/>
      <w:pPr>
        <w:ind w:left="1440" w:hanging="1440"/>
      </w:pPr>
      <w:rPr>
        <w:rFonts w:ascii="GHEA Grapalat" w:hAnsi="GHEA Grapalat" w:cs="Sylfaen" w:hint="default"/>
        <w:color w:val="auto"/>
        <w:sz w:val="20"/>
      </w:rPr>
    </w:lvl>
    <w:lvl w:ilvl="7">
      <w:start w:val="1"/>
      <w:numFmt w:val="decimal"/>
      <w:lvlText w:val="%1.%2.%3.%4.%5.%6.%7.%8"/>
      <w:lvlJc w:val="left"/>
      <w:pPr>
        <w:ind w:left="1440" w:hanging="1440"/>
      </w:pPr>
      <w:rPr>
        <w:rFonts w:ascii="GHEA Grapalat" w:hAnsi="GHEA Grapalat" w:cs="Sylfaen" w:hint="default"/>
        <w:color w:val="auto"/>
        <w:sz w:val="20"/>
      </w:rPr>
    </w:lvl>
    <w:lvl w:ilvl="8">
      <w:start w:val="1"/>
      <w:numFmt w:val="decimal"/>
      <w:lvlText w:val="%1.%2.%3.%4.%5.%6.%7.%8.%9"/>
      <w:lvlJc w:val="left"/>
      <w:pPr>
        <w:ind w:left="1800" w:hanging="1800"/>
      </w:pPr>
      <w:rPr>
        <w:rFonts w:ascii="GHEA Grapalat" w:hAnsi="GHEA Grapalat" w:cs="Sylfaen" w:hint="default"/>
        <w:color w:val="auto"/>
        <w:sz w:val="20"/>
      </w:rPr>
    </w:lvl>
  </w:abstractNum>
  <w:abstractNum w:abstractNumId="37" w15:restartNumberingAfterBreak="0">
    <w:nsid w:val="758B1F00"/>
    <w:multiLevelType w:val="multilevel"/>
    <w:tmpl w:val="62C20E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5C00C43"/>
    <w:multiLevelType w:val="hybridMultilevel"/>
    <w:tmpl w:val="3C166B38"/>
    <w:lvl w:ilvl="0" w:tplc="0409000B">
      <w:start w:val="1"/>
      <w:numFmt w:val="bullet"/>
      <w:lvlText w:val=""/>
      <w:lvlJc w:val="left"/>
      <w:pPr>
        <w:ind w:left="1344" w:hanging="360"/>
      </w:pPr>
      <w:rPr>
        <w:rFonts w:ascii="Wingdings" w:hAnsi="Wingdings"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9" w15:restartNumberingAfterBreak="0">
    <w:nsid w:val="7B692EEF"/>
    <w:multiLevelType w:val="multilevel"/>
    <w:tmpl w:val="8C7E5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F66AD5"/>
    <w:multiLevelType w:val="hybridMultilevel"/>
    <w:tmpl w:val="9022E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8775411">
    <w:abstractNumId w:val="12"/>
  </w:num>
  <w:num w:numId="2" w16cid:durableId="254484267">
    <w:abstractNumId w:val="30"/>
  </w:num>
  <w:num w:numId="3" w16cid:durableId="1675261801">
    <w:abstractNumId w:val="4"/>
  </w:num>
  <w:num w:numId="4" w16cid:durableId="1733769069">
    <w:abstractNumId w:val="40"/>
  </w:num>
  <w:num w:numId="5" w16cid:durableId="207108595">
    <w:abstractNumId w:val="14"/>
  </w:num>
  <w:num w:numId="6" w16cid:durableId="1351832375">
    <w:abstractNumId w:val="34"/>
  </w:num>
  <w:num w:numId="7" w16cid:durableId="146284764">
    <w:abstractNumId w:val="1"/>
  </w:num>
  <w:num w:numId="8" w16cid:durableId="1477650760">
    <w:abstractNumId w:val="21"/>
  </w:num>
  <w:num w:numId="9" w16cid:durableId="453213472">
    <w:abstractNumId w:val="10"/>
  </w:num>
  <w:num w:numId="10" w16cid:durableId="15996750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6565799">
    <w:abstractNumId w:val="31"/>
  </w:num>
  <w:num w:numId="12" w16cid:durableId="267470563">
    <w:abstractNumId w:val="17"/>
  </w:num>
  <w:num w:numId="13" w16cid:durableId="763888162">
    <w:abstractNumId w:val="11"/>
  </w:num>
  <w:num w:numId="14" w16cid:durableId="721447211">
    <w:abstractNumId w:val="36"/>
  </w:num>
  <w:num w:numId="15" w16cid:durableId="829714062">
    <w:abstractNumId w:val="31"/>
  </w:num>
  <w:num w:numId="16" w16cid:durableId="809516860">
    <w:abstractNumId w:val="13"/>
  </w:num>
  <w:num w:numId="17" w16cid:durableId="791216565">
    <w:abstractNumId w:val="19"/>
  </w:num>
  <w:num w:numId="18" w16cid:durableId="1848598191">
    <w:abstractNumId w:val="26"/>
  </w:num>
  <w:num w:numId="19" w16cid:durableId="636183516">
    <w:abstractNumId w:val="15"/>
  </w:num>
  <w:num w:numId="20" w16cid:durableId="1967810809">
    <w:abstractNumId w:val="29"/>
  </w:num>
  <w:num w:numId="21" w16cid:durableId="386538507">
    <w:abstractNumId w:val="2"/>
  </w:num>
  <w:num w:numId="22" w16cid:durableId="182978248">
    <w:abstractNumId w:val="9"/>
  </w:num>
  <w:num w:numId="23" w16cid:durableId="211818424">
    <w:abstractNumId w:val="38"/>
  </w:num>
  <w:num w:numId="24" w16cid:durableId="2082097093">
    <w:abstractNumId w:val="35"/>
  </w:num>
  <w:num w:numId="25" w16cid:durableId="591671825">
    <w:abstractNumId w:val="6"/>
  </w:num>
  <w:num w:numId="26" w16cid:durableId="415249402">
    <w:abstractNumId w:val="5"/>
  </w:num>
  <w:num w:numId="27" w16cid:durableId="1317300191">
    <w:abstractNumId w:val="8"/>
  </w:num>
  <w:num w:numId="28" w16cid:durableId="456414645">
    <w:abstractNumId w:val="3"/>
  </w:num>
  <w:num w:numId="29" w16cid:durableId="521093224">
    <w:abstractNumId w:val="33"/>
  </w:num>
  <w:num w:numId="30" w16cid:durableId="808328134">
    <w:abstractNumId w:val="39"/>
  </w:num>
  <w:num w:numId="31" w16cid:durableId="1159346178">
    <w:abstractNumId w:val="27"/>
  </w:num>
  <w:num w:numId="32" w16cid:durableId="311913050">
    <w:abstractNumId w:val="37"/>
  </w:num>
  <w:num w:numId="33" w16cid:durableId="1471242579">
    <w:abstractNumId w:val="0"/>
  </w:num>
  <w:num w:numId="34" w16cid:durableId="1362126069">
    <w:abstractNumId w:val="7"/>
  </w:num>
  <w:num w:numId="35" w16cid:durableId="633407192">
    <w:abstractNumId w:val="18"/>
  </w:num>
  <w:num w:numId="36" w16cid:durableId="1849056124">
    <w:abstractNumId w:val="20"/>
  </w:num>
  <w:num w:numId="37" w16cid:durableId="1527670805">
    <w:abstractNumId w:val="22"/>
  </w:num>
  <w:num w:numId="38" w16cid:durableId="1475222880">
    <w:abstractNumId w:val="28"/>
  </w:num>
  <w:num w:numId="39" w16cid:durableId="1293515610">
    <w:abstractNumId w:val="32"/>
  </w:num>
  <w:num w:numId="40" w16cid:durableId="1250040509">
    <w:abstractNumId w:val="16"/>
  </w:num>
  <w:num w:numId="41" w16cid:durableId="1033112007">
    <w:abstractNumId w:val="23"/>
  </w:num>
  <w:num w:numId="42" w16cid:durableId="2063433618">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ru-RU" w:vendorID="64" w:dllVersion="6" w:nlCheck="1" w:checkStyle="0"/>
  <w:activeWritingStyle w:appName="MSWord" w:lang="en-US" w:vendorID="64" w:dllVersion="6" w:nlCheck="1" w:checkStyle="0"/>
  <w:activeWritingStyle w:appName="MSWord" w:lang="es-ES"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proofState w:spelling="clean"/>
  <w:defaultTabStop w:val="720"/>
  <w:characterSpacingControl w:val="doNotCompress"/>
  <w:savePreviewPicture/>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39C5"/>
    <w:rsid w:val="000119C0"/>
    <w:rsid w:val="00012E27"/>
    <w:rsid w:val="00013282"/>
    <w:rsid w:val="00016375"/>
    <w:rsid w:val="00021358"/>
    <w:rsid w:val="00024D12"/>
    <w:rsid w:val="00033A33"/>
    <w:rsid w:val="00034338"/>
    <w:rsid w:val="00046509"/>
    <w:rsid w:val="00046F6F"/>
    <w:rsid w:val="00050BA2"/>
    <w:rsid w:val="00051A2B"/>
    <w:rsid w:val="00051DDA"/>
    <w:rsid w:val="00052CB3"/>
    <w:rsid w:val="000537B6"/>
    <w:rsid w:val="000549ED"/>
    <w:rsid w:val="00056EB3"/>
    <w:rsid w:val="00060262"/>
    <w:rsid w:val="0006072E"/>
    <w:rsid w:val="0006300B"/>
    <w:rsid w:val="00064F0E"/>
    <w:rsid w:val="0006704E"/>
    <w:rsid w:val="000729CE"/>
    <w:rsid w:val="00081D7B"/>
    <w:rsid w:val="00083D5F"/>
    <w:rsid w:val="00094357"/>
    <w:rsid w:val="0009661C"/>
    <w:rsid w:val="00097279"/>
    <w:rsid w:val="000A0E53"/>
    <w:rsid w:val="000A10B4"/>
    <w:rsid w:val="000A344B"/>
    <w:rsid w:val="000A380B"/>
    <w:rsid w:val="000A5F25"/>
    <w:rsid w:val="000A6673"/>
    <w:rsid w:val="000A6F77"/>
    <w:rsid w:val="000C29BC"/>
    <w:rsid w:val="000D125B"/>
    <w:rsid w:val="000D4075"/>
    <w:rsid w:val="000D6B1E"/>
    <w:rsid w:val="000D7566"/>
    <w:rsid w:val="000E0893"/>
    <w:rsid w:val="000E5C24"/>
    <w:rsid w:val="000F1A31"/>
    <w:rsid w:val="000F2EB5"/>
    <w:rsid w:val="000F4953"/>
    <w:rsid w:val="000F573D"/>
    <w:rsid w:val="000F6E74"/>
    <w:rsid w:val="00101C5E"/>
    <w:rsid w:val="00104F97"/>
    <w:rsid w:val="00106E55"/>
    <w:rsid w:val="001071AF"/>
    <w:rsid w:val="00110474"/>
    <w:rsid w:val="00117FE9"/>
    <w:rsid w:val="00123353"/>
    <w:rsid w:val="00123CA4"/>
    <w:rsid w:val="00124008"/>
    <w:rsid w:val="00126D20"/>
    <w:rsid w:val="00131196"/>
    <w:rsid w:val="00132C41"/>
    <w:rsid w:val="00137F85"/>
    <w:rsid w:val="00141D4F"/>
    <w:rsid w:val="0014394D"/>
    <w:rsid w:val="00143FC2"/>
    <w:rsid w:val="001505E2"/>
    <w:rsid w:val="001519B2"/>
    <w:rsid w:val="00157E06"/>
    <w:rsid w:val="00161659"/>
    <w:rsid w:val="001621E9"/>
    <w:rsid w:val="00163D72"/>
    <w:rsid w:val="001676CB"/>
    <w:rsid w:val="001702F4"/>
    <w:rsid w:val="0017196B"/>
    <w:rsid w:val="00173239"/>
    <w:rsid w:val="00176DC1"/>
    <w:rsid w:val="001804F1"/>
    <w:rsid w:val="00186CCE"/>
    <w:rsid w:val="00192C41"/>
    <w:rsid w:val="00193C0C"/>
    <w:rsid w:val="00197853"/>
    <w:rsid w:val="001A529B"/>
    <w:rsid w:val="001B1227"/>
    <w:rsid w:val="001B35BA"/>
    <w:rsid w:val="001B6633"/>
    <w:rsid w:val="001C7FC0"/>
    <w:rsid w:val="001D1533"/>
    <w:rsid w:val="001D4978"/>
    <w:rsid w:val="001D58E1"/>
    <w:rsid w:val="001D6A7A"/>
    <w:rsid w:val="001E4680"/>
    <w:rsid w:val="001F2E7E"/>
    <w:rsid w:val="001F697E"/>
    <w:rsid w:val="001F74D5"/>
    <w:rsid w:val="00202A28"/>
    <w:rsid w:val="0020536F"/>
    <w:rsid w:val="00211466"/>
    <w:rsid w:val="00213882"/>
    <w:rsid w:val="00213B73"/>
    <w:rsid w:val="0022206D"/>
    <w:rsid w:val="00222F79"/>
    <w:rsid w:val="00225291"/>
    <w:rsid w:val="0023169D"/>
    <w:rsid w:val="00231EA4"/>
    <w:rsid w:val="00233012"/>
    <w:rsid w:val="00234F91"/>
    <w:rsid w:val="00235E1E"/>
    <w:rsid w:val="0024380F"/>
    <w:rsid w:val="00244F71"/>
    <w:rsid w:val="0024639A"/>
    <w:rsid w:val="00250AE6"/>
    <w:rsid w:val="00254EA5"/>
    <w:rsid w:val="002560DA"/>
    <w:rsid w:val="00256F37"/>
    <w:rsid w:val="00264351"/>
    <w:rsid w:val="00270375"/>
    <w:rsid w:val="00275703"/>
    <w:rsid w:val="00282D33"/>
    <w:rsid w:val="00283675"/>
    <w:rsid w:val="00286098"/>
    <w:rsid w:val="00293151"/>
    <w:rsid w:val="00294C6C"/>
    <w:rsid w:val="002A4692"/>
    <w:rsid w:val="002B5B15"/>
    <w:rsid w:val="002C0E46"/>
    <w:rsid w:val="002C3DB8"/>
    <w:rsid w:val="002C784C"/>
    <w:rsid w:val="002C7FC7"/>
    <w:rsid w:val="002D68B7"/>
    <w:rsid w:val="002E3620"/>
    <w:rsid w:val="002E3DDB"/>
    <w:rsid w:val="002E4A70"/>
    <w:rsid w:val="002F3E1E"/>
    <w:rsid w:val="00303055"/>
    <w:rsid w:val="00305160"/>
    <w:rsid w:val="00305B9D"/>
    <w:rsid w:val="00310DA2"/>
    <w:rsid w:val="00311F61"/>
    <w:rsid w:val="00314EC7"/>
    <w:rsid w:val="003171FC"/>
    <w:rsid w:val="0032166B"/>
    <w:rsid w:val="003226CA"/>
    <w:rsid w:val="003270D1"/>
    <w:rsid w:val="003333FE"/>
    <w:rsid w:val="00333ACB"/>
    <w:rsid w:val="0033439E"/>
    <w:rsid w:val="003372BA"/>
    <w:rsid w:val="00340123"/>
    <w:rsid w:val="0034355E"/>
    <w:rsid w:val="00344695"/>
    <w:rsid w:val="00346952"/>
    <w:rsid w:val="00347EAE"/>
    <w:rsid w:val="00352984"/>
    <w:rsid w:val="00356A05"/>
    <w:rsid w:val="00362450"/>
    <w:rsid w:val="00366D05"/>
    <w:rsid w:val="00367617"/>
    <w:rsid w:val="00370D65"/>
    <w:rsid w:val="00381145"/>
    <w:rsid w:val="0038137A"/>
    <w:rsid w:val="00381E03"/>
    <w:rsid w:val="003834FD"/>
    <w:rsid w:val="00383669"/>
    <w:rsid w:val="00393861"/>
    <w:rsid w:val="00393968"/>
    <w:rsid w:val="003A0127"/>
    <w:rsid w:val="003A0D1D"/>
    <w:rsid w:val="003A37D7"/>
    <w:rsid w:val="003A4E58"/>
    <w:rsid w:val="003B2DB6"/>
    <w:rsid w:val="003C5F86"/>
    <w:rsid w:val="003C66FB"/>
    <w:rsid w:val="003E2CB3"/>
    <w:rsid w:val="003E612D"/>
    <w:rsid w:val="003E6A83"/>
    <w:rsid w:val="003F0C55"/>
    <w:rsid w:val="003F2D2E"/>
    <w:rsid w:val="003F44FE"/>
    <w:rsid w:val="003F488D"/>
    <w:rsid w:val="0040257D"/>
    <w:rsid w:val="00413269"/>
    <w:rsid w:val="00430E78"/>
    <w:rsid w:val="00431917"/>
    <w:rsid w:val="004339C9"/>
    <w:rsid w:val="00436EBE"/>
    <w:rsid w:val="004439C5"/>
    <w:rsid w:val="004445DA"/>
    <w:rsid w:val="004504DB"/>
    <w:rsid w:val="0045059D"/>
    <w:rsid w:val="00451EEE"/>
    <w:rsid w:val="00453030"/>
    <w:rsid w:val="00454D98"/>
    <w:rsid w:val="00454E40"/>
    <w:rsid w:val="00462144"/>
    <w:rsid w:val="00464C7F"/>
    <w:rsid w:val="004659F6"/>
    <w:rsid w:val="00466158"/>
    <w:rsid w:val="004667AE"/>
    <w:rsid w:val="00470654"/>
    <w:rsid w:val="004803EB"/>
    <w:rsid w:val="00481E44"/>
    <w:rsid w:val="00483B23"/>
    <w:rsid w:val="00487BD4"/>
    <w:rsid w:val="004A4612"/>
    <w:rsid w:val="004A46BC"/>
    <w:rsid w:val="004B64E7"/>
    <w:rsid w:val="004B7011"/>
    <w:rsid w:val="004B76C4"/>
    <w:rsid w:val="004C4E99"/>
    <w:rsid w:val="004C6333"/>
    <w:rsid w:val="004D220A"/>
    <w:rsid w:val="004E1A7E"/>
    <w:rsid w:val="004E55A0"/>
    <w:rsid w:val="004E633D"/>
    <w:rsid w:val="004F4DBE"/>
    <w:rsid w:val="00501CBB"/>
    <w:rsid w:val="00503072"/>
    <w:rsid w:val="00507642"/>
    <w:rsid w:val="00514057"/>
    <w:rsid w:val="00516261"/>
    <w:rsid w:val="005165FA"/>
    <w:rsid w:val="005167A2"/>
    <w:rsid w:val="005167EA"/>
    <w:rsid w:val="005204A3"/>
    <w:rsid w:val="00521925"/>
    <w:rsid w:val="0052273D"/>
    <w:rsid w:val="005272E3"/>
    <w:rsid w:val="00532C68"/>
    <w:rsid w:val="00533CA2"/>
    <w:rsid w:val="00537562"/>
    <w:rsid w:val="005459A5"/>
    <w:rsid w:val="00546298"/>
    <w:rsid w:val="00550CB4"/>
    <w:rsid w:val="0055101C"/>
    <w:rsid w:val="005552F1"/>
    <w:rsid w:val="005678BE"/>
    <w:rsid w:val="0057097D"/>
    <w:rsid w:val="0057323B"/>
    <w:rsid w:val="00590165"/>
    <w:rsid w:val="0059181F"/>
    <w:rsid w:val="00591F00"/>
    <w:rsid w:val="00592F45"/>
    <w:rsid w:val="00593CCE"/>
    <w:rsid w:val="0059614C"/>
    <w:rsid w:val="00596628"/>
    <w:rsid w:val="005A15F3"/>
    <w:rsid w:val="005A45E0"/>
    <w:rsid w:val="005A793B"/>
    <w:rsid w:val="005B194B"/>
    <w:rsid w:val="005B7294"/>
    <w:rsid w:val="005C2352"/>
    <w:rsid w:val="005D1DAA"/>
    <w:rsid w:val="005D5355"/>
    <w:rsid w:val="005D63EE"/>
    <w:rsid w:val="005D745F"/>
    <w:rsid w:val="005F08E1"/>
    <w:rsid w:val="005F16E2"/>
    <w:rsid w:val="005F176F"/>
    <w:rsid w:val="005F719D"/>
    <w:rsid w:val="005F7927"/>
    <w:rsid w:val="00600B46"/>
    <w:rsid w:val="00600E0A"/>
    <w:rsid w:val="0060324D"/>
    <w:rsid w:val="00611003"/>
    <w:rsid w:val="00615558"/>
    <w:rsid w:val="00626C7F"/>
    <w:rsid w:val="00632CD0"/>
    <w:rsid w:val="00633505"/>
    <w:rsid w:val="00636019"/>
    <w:rsid w:val="00644C22"/>
    <w:rsid w:val="00652A62"/>
    <w:rsid w:val="00653A6C"/>
    <w:rsid w:val="006578A6"/>
    <w:rsid w:val="0066027B"/>
    <w:rsid w:val="00662565"/>
    <w:rsid w:val="00674F69"/>
    <w:rsid w:val="00676724"/>
    <w:rsid w:val="006802E1"/>
    <w:rsid w:val="00681349"/>
    <w:rsid w:val="00681C24"/>
    <w:rsid w:val="00685C27"/>
    <w:rsid w:val="006971D1"/>
    <w:rsid w:val="00697B81"/>
    <w:rsid w:val="006A45C4"/>
    <w:rsid w:val="006A7FB4"/>
    <w:rsid w:val="006B1A01"/>
    <w:rsid w:val="006B2B1A"/>
    <w:rsid w:val="006B5B05"/>
    <w:rsid w:val="006B6421"/>
    <w:rsid w:val="006B740C"/>
    <w:rsid w:val="006B7DD5"/>
    <w:rsid w:val="006C0BA5"/>
    <w:rsid w:val="006D09F1"/>
    <w:rsid w:val="006D3CCF"/>
    <w:rsid w:val="006D68F5"/>
    <w:rsid w:val="006E1601"/>
    <w:rsid w:val="006E35B6"/>
    <w:rsid w:val="006F4ECB"/>
    <w:rsid w:val="006F5392"/>
    <w:rsid w:val="006F579B"/>
    <w:rsid w:val="00701171"/>
    <w:rsid w:val="007028B4"/>
    <w:rsid w:val="00704425"/>
    <w:rsid w:val="00717771"/>
    <w:rsid w:val="00717E1D"/>
    <w:rsid w:val="00723F6B"/>
    <w:rsid w:val="00732145"/>
    <w:rsid w:val="00742029"/>
    <w:rsid w:val="00742D4B"/>
    <w:rsid w:val="00746B3D"/>
    <w:rsid w:val="0074796B"/>
    <w:rsid w:val="00755C26"/>
    <w:rsid w:val="00757B0D"/>
    <w:rsid w:val="00760677"/>
    <w:rsid w:val="00767979"/>
    <w:rsid w:val="00771888"/>
    <w:rsid w:val="007750F3"/>
    <w:rsid w:val="00777C2C"/>
    <w:rsid w:val="0078734A"/>
    <w:rsid w:val="00792834"/>
    <w:rsid w:val="00793652"/>
    <w:rsid w:val="007955B5"/>
    <w:rsid w:val="0079678E"/>
    <w:rsid w:val="007A374A"/>
    <w:rsid w:val="007A7237"/>
    <w:rsid w:val="007A74B5"/>
    <w:rsid w:val="007B2A5D"/>
    <w:rsid w:val="007B32C2"/>
    <w:rsid w:val="007B47CE"/>
    <w:rsid w:val="007B4DFB"/>
    <w:rsid w:val="007C3117"/>
    <w:rsid w:val="007C420B"/>
    <w:rsid w:val="007C5286"/>
    <w:rsid w:val="007C541B"/>
    <w:rsid w:val="007D01C0"/>
    <w:rsid w:val="007D40F8"/>
    <w:rsid w:val="007D425D"/>
    <w:rsid w:val="007D5C32"/>
    <w:rsid w:val="007D73A0"/>
    <w:rsid w:val="007E2999"/>
    <w:rsid w:val="007E29EF"/>
    <w:rsid w:val="007F241A"/>
    <w:rsid w:val="007F5444"/>
    <w:rsid w:val="007F5B37"/>
    <w:rsid w:val="007F5F30"/>
    <w:rsid w:val="00806AC0"/>
    <w:rsid w:val="00820E36"/>
    <w:rsid w:val="00821710"/>
    <w:rsid w:val="00823100"/>
    <w:rsid w:val="00824891"/>
    <w:rsid w:val="008273C8"/>
    <w:rsid w:val="0084003F"/>
    <w:rsid w:val="0084289A"/>
    <w:rsid w:val="008428FE"/>
    <w:rsid w:val="008475E8"/>
    <w:rsid w:val="0085204C"/>
    <w:rsid w:val="00852126"/>
    <w:rsid w:val="00864B12"/>
    <w:rsid w:val="008747EA"/>
    <w:rsid w:val="00874CB4"/>
    <w:rsid w:val="00876BFB"/>
    <w:rsid w:val="008834D0"/>
    <w:rsid w:val="0088490C"/>
    <w:rsid w:val="00884CF8"/>
    <w:rsid w:val="00887393"/>
    <w:rsid w:val="0089042D"/>
    <w:rsid w:val="008918A5"/>
    <w:rsid w:val="00892BA9"/>
    <w:rsid w:val="0089382C"/>
    <w:rsid w:val="00895BB6"/>
    <w:rsid w:val="008A669C"/>
    <w:rsid w:val="008B1A57"/>
    <w:rsid w:val="008B313B"/>
    <w:rsid w:val="008C20B1"/>
    <w:rsid w:val="008C4C2F"/>
    <w:rsid w:val="008D41C0"/>
    <w:rsid w:val="008D6A6F"/>
    <w:rsid w:val="008D7139"/>
    <w:rsid w:val="008E0981"/>
    <w:rsid w:val="008E39D0"/>
    <w:rsid w:val="008E3CCA"/>
    <w:rsid w:val="008E3F81"/>
    <w:rsid w:val="008F16FF"/>
    <w:rsid w:val="008F19C7"/>
    <w:rsid w:val="008F4FAC"/>
    <w:rsid w:val="00910384"/>
    <w:rsid w:val="00912F8D"/>
    <w:rsid w:val="00923558"/>
    <w:rsid w:val="0093049F"/>
    <w:rsid w:val="00934C0F"/>
    <w:rsid w:val="00937B76"/>
    <w:rsid w:val="00942D43"/>
    <w:rsid w:val="00943873"/>
    <w:rsid w:val="00944ABC"/>
    <w:rsid w:val="00952A1A"/>
    <w:rsid w:val="00955252"/>
    <w:rsid w:val="0096575E"/>
    <w:rsid w:val="00973124"/>
    <w:rsid w:val="0097780F"/>
    <w:rsid w:val="00981B8B"/>
    <w:rsid w:val="00985BE4"/>
    <w:rsid w:val="0098664E"/>
    <w:rsid w:val="00995584"/>
    <w:rsid w:val="0099721C"/>
    <w:rsid w:val="009A07ED"/>
    <w:rsid w:val="009A114D"/>
    <w:rsid w:val="009C2ED8"/>
    <w:rsid w:val="009C361F"/>
    <w:rsid w:val="009C48CC"/>
    <w:rsid w:val="009D2379"/>
    <w:rsid w:val="009D5A86"/>
    <w:rsid w:val="009F09EB"/>
    <w:rsid w:val="00A02DFF"/>
    <w:rsid w:val="00A07F81"/>
    <w:rsid w:val="00A17E96"/>
    <w:rsid w:val="00A239EB"/>
    <w:rsid w:val="00A315F4"/>
    <w:rsid w:val="00A33C7D"/>
    <w:rsid w:val="00A46471"/>
    <w:rsid w:val="00A47E7C"/>
    <w:rsid w:val="00A60B81"/>
    <w:rsid w:val="00A6276D"/>
    <w:rsid w:val="00A62D3B"/>
    <w:rsid w:val="00A70536"/>
    <w:rsid w:val="00A71116"/>
    <w:rsid w:val="00A75D65"/>
    <w:rsid w:val="00A91C3C"/>
    <w:rsid w:val="00A9425C"/>
    <w:rsid w:val="00A966BE"/>
    <w:rsid w:val="00AA4D18"/>
    <w:rsid w:val="00AA555D"/>
    <w:rsid w:val="00AA7803"/>
    <w:rsid w:val="00AA7990"/>
    <w:rsid w:val="00AC658F"/>
    <w:rsid w:val="00AD460E"/>
    <w:rsid w:val="00AE3650"/>
    <w:rsid w:val="00AE386B"/>
    <w:rsid w:val="00AE3B63"/>
    <w:rsid w:val="00AE51BD"/>
    <w:rsid w:val="00AE5DBF"/>
    <w:rsid w:val="00AF0094"/>
    <w:rsid w:val="00AF00A7"/>
    <w:rsid w:val="00B07EDD"/>
    <w:rsid w:val="00B11FA5"/>
    <w:rsid w:val="00B14B4C"/>
    <w:rsid w:val="00B22259"/>
    <w:rsid w:val="00B27AE5"/>
    <w:rsid w:val="00B30809"/>
    <w:rsid w:val="00B4069F"/>
    <w:rsid w:val="00B406A7"/>
    <w:rsid w:val="00B522F3"/>
    <w:rsid w:val="00B60047"/>
    <w:rsid w:val="00B64CFD"/>
    <w:rsid w:val="00B65983"/>
    <w:rsid w:val="00B6643C"/>
    <w:rsid w:val="00B70EAB"/>
    <w:rsid w:val="00B740C7"/>
    <w:rsid w:val="00B839D5"/>
    <w:rsid w:val="00B862D2"/>
    <w:rsid w:val="00B9476B"/>
    <w:rsid w:val="00BA1157"/>
    <w:rsid w:val="00BA4AB3"/>
    <w:rsid w:val="00BA75B8"/>
    <w:rsid w:val="00BB2B35"/>
    <w:rsid w:val="00BC3FD4"/>
    <w:rsid w:val="00BD425E"/>
    <w:rsid w:val="00BE1215"/>
    <w:rsid w:val="00BE2A63"/>
    <w:rsid w:val="00BE2C3D"/>
    <w:rsid w:val="00BE75D1"/>
    <w:rsid w:val="00BF3EB8"/>
    <w:rsid w:val="00C042E2"/>
    <w:rsid w:val="00C12245"/>
    <w:rsid w:val="00C12457"/>
    <w:rsid w:val="00C13A9F"/>
    <w:rsid w:val="00C1420F"/>
    <w:rsid w:val="00C15888"/>
    <w:rsid w:val="00C171BD"/>
    <w:rsid w:val="00C17325"/>
    <w:rsid w:val="00C241A2"/>
    <w:rsid w:val="00C27620"/>
    <w:rsid w:val="00C30814"/>
    <w:rsid w:val="00C32E54"/>
    <w:rsid w:val="00C3613F"/>
    <w:rsid w:val="00C404C5"/>
    <w:rsid w:val="00C4326B"/>
    <w:rsid w:val="00C43421"/>
    <w:rsid w:val="00C44276"/>
    <w:rsid w:val="00C467FD"/>
    <w:rsid w:val="00C55620"/>
    <w:rsid w:val="00C61AC2"/>
    <w:rsid w:val="00C66F6E"/>
    <w:rsid w:val="00C7102E"/>
    <w:rsid w:val="00C73B1D"/>
    <w:rsid w:val="00C73BA3"/>
    <w:rsid w:val="00C7565C"/>
    <w:rsid w:val="00C75F07"/>
    <w:rsid w:val="00C76FB9"/>
    <w:rsid w:val="00C8733A"/>
    <w:rsid w:val="00C90846"/>
    <w:rsid w:val="00C9357E"/>
    <w:rsid w:val="00C9391D"/>
    <w:rsid w:val="00C963BF"/>
    <w:rsid w:val="00CA5A4E"/>
    <w:rsid w:val="00CA5FA3"/>
    <w:rsid w:val="00CB288A"/>
    <w:rsid w:val="00CB53DE"/>
    <w:rsid w:val="00CB69B0"/>
    <w:rsid w:val="00CB7037"/>
    <w:rsid w:val="00CB7BE8"/>
    <w:rsid w:val="00CD12B9"/>
    <w:rsid w:val="00CD4180"/>
    <w:rsid w:val="00CE1361"/>
    <w:rsid w:val="00CE3773"/>
    <w:rsid w:val="00CE37F8"/>
    <w:rsid w:val="00CE5FA8"/>
    <w:rsid w:val="00CE6F29"/>
    <w:rsid w:val="00CF1172"/>
    <w:rsid w:val="00CF11DD"/>
    <w:rsid w:val="00CF12AF"/>
    <w:rsid w:val="00CF64AF"/>
    <w:rsid w:val="00D01D35"/>
    <w:rsid w:val="00D02EBC"/>
    <w:rsid w:val="00D05652"/>
    <w:rsid w:val="00D10491"/>
    <w:rsid w:val="00D11437"/>
    <w:rsid w:val="00D117DA"/>
    <w:rsid w:val="00D13654"/>
    <w:rsid w:val="00D1371F"/>
    <w:rsid w:val="00D21FD3"/>
    <w:rsid w:val="00D31A5D"/>
    <w:rsid w:val="00D335E0"/>
    <w:rsid w:val="00D35B84"/>
    <w:rsid w:val="00D37C37"/>
    <w:rsid w:val="00D47090"/>
    <w:rsid w:val="00D515C5"/>
    <w:rsid w:val="00D51DFE"/>
    <w:rsid w:val="00D529AA"/>
    <w:rsid w:val="00D6419C"/>
    <w:rsid w:val="00D679AB"/>
    <w:rsid w:val="00D71292"/>
    <w:rsid w:val="00D76F57"/>
    <w:rsid w:val="00D83614"/>
    <w:rsid w:val="00D93884"/>
    <w:rsid w:val="00DA5232"/>
    <w:rsid w:val="00DA5A54"/>
    <w:rsid w:val="00DB3FA5"/>
    <w:rsid w:val="00DB6FF3"/>
    <w:rsid w:val="00DB7B94"/>
    <w:rsid w:val="00DC1780"/>
    <w:rsid w:val="00DC1C8D"/>
    <w:rsid w:val="00DC2A70"/>
    <w:rsid w:val="00DE5482"/>
    <w:rsid w:val="00DF3807"/>
    <w:rsid w:val="00E06AD7"/>
    <w:rsid w:val="00E07A0E"/>
    <w:rsid w:val="00E119A6"/>
    <w:rsid w:val="00E150CB"/>
    <w:rsid w:val="00E1792E"/>
    <w:rsid w:val="00E2032B"/>
    <w:rsid w:val="00E219FC"/>
    <w:rsid w:val="00E22194"/>
    <w:rsid w:val="00E225F4"/>
    <w:rsid w:val="00E3792F"/>
    <w:rsid w:val="00E40E42"/>
    <w:rsid w:val="00E506C9"/>
    <w:rsid w:val="00E508B9"/>
    <w:rsid w:val="00E54465"/>
    <w:rsid w:val="00E60741"/>
    <w:rsid w:val="00E6113E"/>
    <w:rsid w:val="00E62D6F"/>
    <w:rsid w:val="00E63CB1"/>
    <w:rsid w:val="00E64390"/>
    <w:rsid w:val="00E67FA1"/>
    <w:rsid w:val="00E70D36"/>
    <w:rsid w:val="00E7201F"/>
    <w:rsid w:val="00E73EAB"/>
    <w:rsid w:val="00E762D7"/>
    <w:rsid w:val="00E80223"/>
    <w:rsid w:val="00E81D33"/>
    <w:rsid w:val="00E85B3E"/>
    <w:rsid w:val="00E87283"/>
    <w:rsid w:val="00E95EDD"/>
    <w:rsid w:val="00EB1AA3"/>
    <w:rsid w:val="00EB621A"/>
    <w:rsid w:val="00EC3B4D"/>
    <w:rsid w:val="00EC44CE"/>
    <w:rsid w:val="00EE2E60"/>
    <w:rsid w:val="00EE4060"/>
    <w:rsid w:val="00EF01DF"/>
    <w:rsid w:val="00F058B9"/>
    <w:rsid w:val="00F1113D"/>
    <w:rsid w:val="00F134D2"/>
    <w:rsid w:val="00F20F07"/>
    <w:rsid w:val="00F22DAA"/>
    <w:rsid w:val="00F257DF"/>
    <w:rsid w:val="00F26EAD"/>
    <w:rsid w:val="00F3669D"/>
    <w:rsid w:val="00F42D51"/>
    <w:rsid w:val="00F47FAA"/>
    <w:rsid w:val="00F63BBA"/>
    <w:rsid w:val="00F7125A"/>
    <w:rsid w:val="00F73710"/>
    <w:rsid w:val="00F83836"/>
    <w:rsid w:val="00F97129"/>
    <w:rsid w:val="00FC0915"/>
    <w:rsid w:val="00FC1C77"/>
    <w:rsid w:val="00FC59D4"/>
    <w:rsid w:val="00FC66A4"/>
    <w:rsid w:val="00FD173D"/>
    <w:rsid w:val="00FD51C0"/>
    <w:rsid w:val="00FD5D8F"/>
    <w:rsid w:val="00FE4F99"/>
    <w:rsid w:val="00FF1DA2"/>
    <w:rsid w:val="00FF3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49116"/>
  <w15:docId w15:val="{9D350222-E770-49D4-854D-65AE41E93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F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E5FA8"/>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CE5FA8"/>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uiPriority w:val="9"/>
    <w:qFormat/>
    <w:rsid w:val="00CE5FA8"/>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CE5FA8"/>
    <w:pPr>
      <w:keepNext/>
      <w:outlineLvl w:val="3"/>
    </w:pPr>
    <w:rPr>
      <w:rFonts w:ascii="Arial LatArm" w:hAnsi="Arial LatArm"/>
      <w:i/>
      <w:sz w:val="18"/>
      <w:szCs w:val="20"/>
    </w:rPr>
  </w:style>
  <w:style w:type="paragraph" w:styleId="Heading5">
    <w:name w:val="heading 5"/>
    <w:basedOn w:val="Normal"/>
    <w:next w:val="Normal"/>
    <w:link w:val="Heading5Char"/>
    <w:qFormat/>
    <w:rsid w:val="00CE5FA8"/>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CE5FA8"/>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CE5FA8"/>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uiPriority w:val="9"/>
    <w:qFormat/>
    <w:rsid w:val="00CE5FA8"/>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CE5FA8"/>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5FA8"/>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CE5FA8"/>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uiPriority w:val="9"/>
    <w:rsid w:val="00CE5FA8"/>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CE5FA8"/>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CE5FA8"/>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CE5FA8"/>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CE5FA8"/>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uiPriority w:val="9"/>
    <w:rsid w:val="00CE5FA8"/>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CE5FA8"/>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CE5FA8"/>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CE5FA8"/>
    <w:rPr>
      <w:rFonts w:ascii="Arial LatArm" w:eastAsia="Times New Roman" w:hAnsi="Arial LatArm" w:cs="Times New Roman"/>
      <w:i/>
      <w:sz w:val="20"/>
      <w:szCs w:val="20"/>
      <w:lang w:val="en-AU"/>
    </w:rPr>
  </w:style>
  <w:style w:type="paragraph" w:styleId="Footer">
    <w:name w:val="footer"/>
    <w:basedOn w:val="Normal"/>
    <w:link w:val="FooterChar"/>
    <w:uiPriority w:val="99"/>
    <w:rsid w:val="00CE5FA8"/>
    <w:pPr>
      <w:tabs>
        <w:tab w:val="center" w:pos="4320"/>
        <w:tab w:val="right" w:pos="8640"/>
      </w:tabs>
    </w:pPr>
    <w:rPr>
      <w:sz w:val="20"/>
      <w:szCs w:val="20"/>
    </w:rPr>
  </w:style>
  <w:style w:type="character" w:customStyle="1" w:styleId="FooterChar">
    <w:name w:val="Footer Char"/>
    <w:basedOn w:val="DefaultParagraphFont"/>
    <w:link w:val="Footer"/>
    <w:uiPriority w:val="99"/>
    <w:rsid w:val="00CE5FA8"/>
    <w:rPr>
      <w:rFonts w:ascii="Times New Roman" w:eastAsia="Times New Roman" w:hAnsi="Times New Roman" w:cs="Times New Roman"/>
      <w:sz w:val="20"/>
      <w:szCs w:val="20"/>
    </w:rPr>
  </w:style>
  <w:style w:type="paragraph" w:styleId="BodyTextIndent3">
    <w:name w:val="Body Text Indent 3"/>
    <w:basedOn w:val="Normal"/>
    <w:link w:val="BodyTextIndent3Char"/>
    <w:rsid w:val="00CE5FA8"/>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CE5FA8"/>
    <w:rPr>
      <w:rFonts w:ascii="Times Armenian" w:eastAsia="Times New Roman" w:hAnsi="Times Armenian" w:cs="Times New Roman"/>
      <w:sz w:val="20"/>
      <w:szCs w:val="20"/>
    </w:rPr>
  </w:style>
  <w:style w:type="paragraph" w:styleId="BodyText2">
    <w:name w:val="Body Text 2"/>
    <w:basedOn w:val="Normal"/>
    <w:link w:val="BodyText2Char"/>
    <w:rsid w:val="00CE5FA8"/>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CE5FA8"/>
    <w:rPr>
      <w:rFonts w:ascii="Arial LatArm" w:eastAsia="Times New Roman" w:hAnsi="Arial LatArm" w:cs="Times New Roman"/>
      <w:sz w:val="20"/>
      <w:szCs w:val="20"/>
    </w:rPr>
  </w:style>
  <w:style w:type="paragraph" w:styleId="BodyTextIndent2">
    <w:name w:val="Body Text Indent 2"/>
    <w:basedOn w:val="Normal"/>
    <w:link w:val="BodyTextIndent2Char"/>
    <w:rsid w:val="00CE5FA8"/>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CE5FA8"/>
    <w:rPr>
      <w:rFonts w:ascii="Baltica" w:eastAsia="Times New Roman" w:hAnsi="Baltica" w:cs="Times New Roman"/>
      <w:sz w:val="20"/>
      <w:szCs w:val="20"/>
      <w:lang w:val="af-ZA"/>
    </w:rPr>
  </w:style>
  <w:style w:type="paragraph" w:customStyle="1" w:styleId="Default">
    <w:name w:val="Default"/>
    <w:rsid w:val="00CE5FA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CE5FA8"/>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CE5FA8"/>
    <w:rPr>
      <w:rFonts w:ascii="Tahoma" w:eastAsia="Times New Roman" w:hAnsi="Tahoma" w:cs="Times New Roman"/>
      <w:sz w:val="16"/>
      <w:szCs w:val="16"/>
      <w:lang w:val="x-none" w:eastAsia="x-none"/>
    </w:rPr>
  </w:style>
  <w:style w:type="character" w:styleId="Hyperlink">
    <w:name w:val="Hyperlink"/>
    <w:uiPriority w:val="99"/>
    <w:rsid w:val="00CE5FA8"/>
    <w:rPr>
      <w:color w:val="0000FF"/>
      <w:u w:val="single"/>
    </w:rPr>
  </w:style>
  <w:style w:type="character" w:customStyle="1" w:styleId="CharChar1">
    <w:name w:val="Char Char1"/>
    <w:locked/>
    <w:rsid w:val="00CE5FA8"/>
    <w:rPr>
      <w:rFonts w:ascii="Arial LatArm" w:hAnsi="Arial LatArm"/>
      <w:i/>
      <w:lang w:val="en-AU" w:eastAsia="en-US" w:bidi="ar-SA"/>
    </w:rPr>
  </w:style>
  <w:style w:type="paragraph" w:styleId="BodyText">
    <w:name w:val="Body Text"/>
    <w:basedOn w:val="Normal"/>
    <w:link w:val="BodyTextChar"/>
    <w:rsid w:val="00CE5FA8"/>
    <w:pPr>
      <w:spacing w:after="120"/>
    </w:pPr>
  </w:style>
  <w:style w:type="character" w:customStyle="1" w:styleId="BodyTextChar">
    <w:name w:val="Body Text Char"/>
    <w:basedOn w:val="DefaultParagraphFont"/>
    <w:link w:val="BodyText"/>
    <w:rsid w:val="00CE5FA8"/>
    <w:rPr>
      <w:rFonts w:ascii="Times New Roman" w:eastAsia="Times New Roman" w:hAnsi="Times New Roman" w:cs="Times New Roman"/>
      <w:sz w:val="24"/>
      <w:szCs w:val="24"/>
    </w:rPr>
  </w:style>
  <w:style w:type="paragraph" w:styleId="Index1">
    <w:name w:val="index 1"/>
    <w:basedOn w:val="Normal"/>
    <w:next w:val="Normal"/>
    <w:autoRedefine/>
    <w:semiHidden/>
    <w:rsid w:val="00CE5FA8"/>
    <w:pPr>
      <w:ind w:left="240" w:hanging="240"/>
    </w:pPr>
  </w:style>
  <w:style w:type="paragraph" w:styleId="Header">
    <w:name w:val="header"/>
    <w:basedOn w:val="Normal"/>
    <w:link w:val="HeaderChar"/>
    <w:uiPriority w:val="99"/>
    <w:rsid w:val="00CE5FA8"/>
    <w:pPr>
      <w:tabs>
        <w:tab w:val="center" w:pos="4153"/>
        <w:tab w:val="right" w:pos="8306"/>
      </w:tabs>
    </w:pPr>
    <w:rPr>
      <w:sz w:val="20"/>
      <w:szCs w:val="20"/>
      <w:lang w:val="en-AU" w:eastAsia="ru-RU"/>
    </w:rPr>
  </w:style>
  <w:style w:type="character" w:customStyle="1" w:styleId="HeaderChar">
    <w:name w:val="Header Char"/>
    <w:basedOn w:val="DefaultParagraphFont"/>
    <w:link w:val="Header"/>
    <w:uiPriority w:val="99"/>
    <w:rsid w:val="00CE5FA8"/>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CE5FA8"/>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CE5FA8"/>
    <w:rPr>
      <w:rFonts w:ascii="Arial LatArm" w:eastAsia="Times New Roman" w:hAnsi="Arial LatArm" w:cs="Times New Roman"/>
      <w:sz w:val="20"/>
      <w:szCs w:val="20"/>
      <w:lang w:eastAsia="ru-RU"/>
    </w:rPr>
  </w:style>
  <w:style w:type="paragraph" w:styleId="Title">
    <w:name w:val="Title"/>
    <w:basedOn w:val="Normal"/>
    <w:link w:val="TitleChar"/>
    <w:qFormat/>
    <w:rsid w:val="00CE5FA8"/>
    <w:pPr>
      <w:jc w:val="center"/>
    </w:pPr>
    <w:rPr>
      <w:rFonts w:ascii="Arial Armenian" w:hAnsi="Arial Armenian"/>
      <w:szCs w:val="20"/>
    </w:rPr>
  </w:style>
  <w:style w:type="character" w:customStyle="1" w:styleId="TitleChar">
    <w:name w:val="Title Char"/>
    <w:basedOn w:val="DefaultParagraphFont"/>
    <w:link w:val="Title"/>
    <w:rsid w:val="00CE5FA8"/>
    <w:rPr>
      <w:rFonts w:ascii="Arial Armenian" w:eastAsia="Times New Roman" w:hAnsi="Arial Armenian" w:cs="Times New Roman"/>
      <w:sz w:val="24"/>
      <w:szCs w:val="20"/>
    </w:rPr>
  </w:style>
  <w:style w:type="character" w:styleId="PageNumber">
    <w:name w:val="page number"/>
    <w:basedOn w:val="DefaultParagraphFont"/>
    <w:rsid w:val="00CE5FA8"/>
  </w:style>
  <w:style w:type="paragraph" w:styleId="FootnoteText">
    <w:name w:val="footnote text"/>
    <w:basedOn w:val="Normal"/>
    <w:link w:val="FootnoteTextChar"/>
    <w:semiHidden/>
    <w:rsid w:val="00CE5FA8"/>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CE5FA8"/>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CE5FA8"/>
    <w:pPr>
      <w:spacing w:after="160" w:line="240" w:lineRule="exact"/>
    </w:pPr>
    <w:rPr>
      <w:rFonts w:ascii="Arial" w:hAnsi="Arial" w:cs="Arial"/>
      <w:sz w:val="20"/>
      <w:szCs w:val="20"/>
    </w:rPr>
  </w:style>
  <w:style w:type="paragraph" w:customStyle="1" w:styleId="norm">
    <w:name w:val="norm"/>
    <w:basedOn w:val="Normal"/>
    <w:uiPriority w:val="99"/>
    <w:rsid w:val="00CE5FA8"/>
    <w:pPr>
      <w:spacing w:line="480" w:lineRule="auto"/>
      <w:ind w:firstLine="709"/>
      <w:jc w:val="both"/>
    </w:pPr>
    <w:rPr>
      <w:rFonts w:ascii="Arial Armenian" w:hAnsi="Arial Armenian"/>
      <w:sz w:val="22"/>
      <w:szCs w:val="20"/>
      <w:lang w:eastAsia="ru-RU"/>
    </w:rPr>
  </w:style>
  <w:style w:type="character" w:customStyle="1" w:styleId="normChar">
    <w:name w:val="norm Char"/>
    <w:locked/>
    <w:rsid w:val="00CE5FA8"/>
    <w:rPr>
      <w:rFonts w:ascii="Arial Armenian" w:hAnsi="Arial Armenian"/>
      <w:sz w:val="22"/>
      <w:lang w:val="en-US" w:eastAsia="ru-RU" w:bidi="ar-SA"/>
    </w:rPr>
  </w:style>
  <w:style w:type="character" w:customStyle="1" w:styleId="CharCharChar">
    <w:name w:val="Char Char Char"/>
    <w:rsid w:val="00CE5FA8"/>
    <w:rPr>
      <w:rFonts w:ascii="Arial LatArm" w:hAnsi="Arial LatArm"/>
      <w:sz w:val="24"/>
      <w:lang w:eastAsia="ru-RU"/>
    </w:rPr>
  </w:style>
  <w:style w:type="paragraph" w:styleId="NormalWeb">
    <w:name w:val="Normal (Web)"/>
    <w:basedOn w:val="Normal"/>
    <w:uiPriority w:val="99"/>
    <w:rsid w:val="00CE5FA8"/>
    <w:pPr>
      <w:spacing w:before="100" w:beforeAutospacing="1" w:after="100" w:afterAutospacing="1"/>
    </w:pPr>
  </w:style>
  <w:style w:type="character" w:styleId="Strong">
    <w:name w:val="Strong"/>
    <w:uiPriority w:val="22"/>
    <w:qFormat/>
    <w:rsid w:val="00CE5FA8"/>
    <w:rPr>
      <w:b/>
      <w:bCs/>
    </w:rPr>
  </w:style>
  <w:style w:type="character" w:customStyle="1" w:styleId="CharChar22">
    <w:name w:val="Char Char22"/>
    <w:rsid w:val="00CE5FA8"/>
    <w:rPr>
      <w:rFonts w:ascii="Arial Armenian" w:hAnsi="Arial Armenian"/>
      <w:sz w:val="28"/>
      <w:lang w:val="en-US"/>
    </w:rPr>
  </w:style>
  <w:style w:type="character" w:customStyle="1" w:styleId="CharChar20">
    <w:name w:val="Char Char20"/>
    <w:rsid w:val="00CE5FA8"/>
    <w:rPr>
      <w:rFonts w:ascii="Times LatArm" w:hAnsi="Times LatArm"/>
      <w:b/>
      <w:sz w:val="28"/>
      <w:lang w:val="en-US"/>
    </w:rPr>
  </w:style>
  <w:style w:type="character" w:customStyle="1" w:styleId="CharChar16">
    <w:name w:val="Char Char16"/>
    <w:rsid w:val="00CE5FA8"/>
    <w:rPr>
      <w:rFonts w:ascii="Times Armenian" w:hAnsi="Times Armenian"/>
      <w:b/>
      <w:lang w:val="hy-AM"/>
    </w:rPr>
  </w:style>
  <w:style w:type="character" w:customStyle="1" w:styleId="CharChar15">
    <w:name w:val="Char Char15"/>
    <w:rsid w:val="00CE5FA8"/>
    <w:rPr>
      <w:rFonts w:ascii="Times Armenian" w:hAnsi="Times Armenian"/>
      <w:i/>
      <w:lang w:val="nl-NL"/>
    </w:rPr>
  </w:style>
  <w:style w:type="character" w:customStyle="1" w:styleId="CharChar13">
    <w:name w:val="Char Char13"/>
    <w:rsid w:val="00CE5FA8"/>
    <w:rPr>
      <w:rFonts w:ascii="Arial Armenian" w:hAnsi="Arial Armenian"/>
      <w:lang w:val="en-US"/>
    </w:rPr>
  </w:style>
  <w:style w:type="character" w:customStyle="1" w:styleId="CommentTextChar">
    <w:name w:val="Comment Text Char"/>
    <w:basedOn w:val="DefaultParagraphFont"/>
    <w:link w:val="CommentText"/>
    <w:semiHidden/>
    <w:rsid w:val="00CE5FA8"/>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CE5FA8"/>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CE5FA8"/>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semiHidden/>
    <w:rsid w:val="00CE5FA8"/>
    <w:rPr>
      <w:b/>
      <w:bCs/>
    </w:rPr>
  </w:style>
  <w:style w:type="paragraph" w:styleId="EndnoteText">
    <w:name w:val="endnote text"/>
    <w:basedOn w:val="Normal"/>
    <w:link w:val="EndnoteTextChar"/>
    <w:uiPriority w:val="99"/>
    <w:semiHidden/>
    <w:rsid w:val="00CE5FA8"/>
    <w:rPr>
      <w:rFonts w:ascii="Times Armenian" w:hAnsi="Times Armenian"/>
      <w:sz w:val="20"/>
      <w:szCs w:val="20"/>
      <w:lang w:eastAsia="ru-RU"/>
    </w:rPr>
  </w:style>
  <w:style w:type="character" w:customStyle="1" w:styleId="EndnoteTextChar">
    <w:name w:val="Endnote Text Char"/>
    <w:basedOn w:val="DefaultParagraphFont"/>
    <w:link w:val="EndnoteText"/>
    <w:uiPriority w:val="99"/>
    <w:semiHidden/>
    <w:rsid w:val="00CE5FA8"/>
    <w:rPr>
      <w:rFonts w:ascii="Times Armenian" w:eastAsia="Times New Roman" w:hAnsi="Times Armenian" w:cs="Times New Roman"/>
      <w:sz w:val="20"/>
      <w:szCs w:val="20"/>
      <w:lang w:eastAsia="ru-RU"/>
    </w:rPr>
  </w:style>
  <w:style w:type="character" w:customStyle="1" w:styleId="DocumentMapChar">
    <w:name w:val="Document Map Char"/>
    <w:basedOn w:val="DefaultParagraphFont"/>
    <w:link w:val="DocumentMap"/>
    <w:semiHidden/>
    <w:rsid w:val="00CE5FA8"/>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CE5FA8"/>
    <w:pPr>
      <w:shd w:val="clear" w:color="auto" w:fill="000080"/>
    </w:pPr>
    <w:rPr>
      <w:rFonts w:ascii="Tahoma" w:hAnsi="Tahoma" w:cs="Tahoma"/>
      <w:sz w:val="20"/>
      <w:szCs w:val="20"/>
      <w:lang w:eastAsia="ru-RU"/>
    </w:rPr>
  </w:style>
  <w:style w:type="paragraph" w:styleId="Revision">
    <w:name w:val="Revision"/>
    <w:hidden/>
    <w:semiHidden/>
    <w:rsid w:val="00CE5FA8"/>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39"/>
    <w:rsid w:val="00CE5F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E5FA8"/>
    <w:pPr>
      <w:spacing w:after="160" w:line="240" w:lineRule="exact"/>
    </w:pPr>
    <w:rPr>
      <w:rFonts w:ascii="Verdana" w:hAnsi="Verdana"/>
      <w:sz w:val="20"/>
      <w:szCs w:val="20"/>
    </w:rPr>
  </w:style>
  <w:style w:type="paragraph" w:customStyle="1" w:styleId="Style2">
    <w:name w:val="Style2"/>
    <w:basedOn w:val="Normal"/>
    <w:rsid w:val="00CE5FA8"/>
    <w:pPr>
      <w:jc w:val="center"/>
    </w:pPr>
    <w:rPr>
      <w:rFonts w:ascii="Arial Armenian" w:hAnsi="Arial Armenian"/>
      <w:w w:val="90"/>
      <w:sz w:val="22"/>
      <w:szCs w:val="20"/>
      <w:lang w:eastAsia="ru-RU"/>
    </w:rPr>
  </w:style>
  <w:style w:type="character" w:customStyle="1" w:styleId="CharChar23">
    <w:name w:val="Char Char23"/>
    <w:rsid w:val="00CE5FA8"/>
    <w:rPr>
      <w:rFonts w:ascii="Arial Armenian" w:hAnsi="Arial Armenian"/>
      <w:sz w:val="28"/>
      <w:lang w:val="en-US" w:eastAsia="ru-RU" w:bidi="ar-SA"/>
    </w:rPr>
  </w:style>
  <w:style w:type="character" w:customStyle="1" w:styleId="CharChar21">
    <w:name w:val="Char Char21"/>
    <w:rsid w:val="00CE5FA8"/>
    <w:rPr>
      <w:rFonts w:ascii="Arial LatArm" w:hAnsi="Arial LatArm"/>
      <w:b/>
      <w:color w:val="0000FF"/>
      <w:lang w:val="en-US" w:eastAsia="ru-RU" w:bidi="ar-SA"/>
    </w:rPr>
  </w:style>
  <w:style w:type="paragraph" w:styleId="ListParagraph">
    <w:name w:val="List Paragraph"/>
    <w:aliases w:val="List Paragraph (numbered (a)),List_Paragraph,Multilevel para_II,List Paragraph-ExecSummary,Akapit z listą BS,Bullets,List Paragraph 1,List Paragraph1,References,IBL List Paragraph,List Paragraph nowy,Numbered List Paragraph"/>
    <w:basedOn w:val="Normal"/>
    <w:link w:val="ListParagraphChar"/>
    <w:uiPriority w:val="34"/>
    <w:qFormat/>
    <w:rsid w:val="00CE5FA8"/>
    <w:pPr>
      <w:ind w:left="720"/>
    </w:pPr>
    <w:rPr>
      <w:rFonts w:ascii="Times Armenian" w:hAnsi="Times Armenian"/>
      <w:lang w:val="x-none" w:eastAsia="ru-RU"/>
    </w:rPr>
  </w:style>
  <w:style w:type="character" w:customStyle="1" w:styleId="ListParagraphChar">
    <w:name w:val="List Paragraph Char"/>
    <w:aliases w:val="List Paragraph (numbered (a)) Char,List_Paragraph Char,Multilevel para_II Char,List Paragraph-ExecSummary Char,Akapit z listą BS Char,Bullets Char,List Paragraph 1 Char,List Paragraph1 Char,References Char,IBL List Paragraph Char"/>
    <w:link w:val="ListParagraph"/>
    <w:uiPriority w:val="34"/>
    <w:locked/>
    <w:rsid w:val="00CE5FA8"/>
    <w:rPr>
      <w:rFonts w:ascii="Times Armenian" w:eastAsia="Times New Roman" w:hAnsi="Times Armenian" w:cs="Times New Roman"/>
      <w:sz w:val="24"/>
      <w:szCs w:val="24"/>
      <w:lang w:val="x-none" w:eastAsia="ru-RU"/>
    </w:rPr>
  </w:style>
  <w:style w:type="character" w:customStyle="1" w:styleId="CharChar25">
    <w:name w:val="Char Char25"/>
    <w:rsid w:val="00CE5FA8"/>
    <w:rPr>
      <w:rFonts w:ascii="Arial Armenian" w:hAnsi="Arial Armenian"/>
      <w:sz w:val="28"/>
      <w:lang w:val="en-US" w:eastAsia="ru-RU" w:bidi="ar-SA"/>
    </w:rPr>
  </w:style>
  <w:style w:type="character" w:customStyle="1" w:styleId="CharChar24">
    <w:name w:val="Char Char24"/>
    <w:rsid w:val="00CE5FA8"/>
    <w:rPr>
      <w:rFonts w:ascii="Arial LatArm" w:hAnsi="Arial LatArm"/>
      <w:b/>
      <w:color w:val="0000FF"/>
      <w:lang w:val="en-US" w:eastAsia="ru-RU" w:bidi="ar-SA"/>
    </w:rPr>
  </w:style>
  <w:style w:type="paragraph" w:styleId="BlockText">
    <w:name w:val="Block Text"/>
    <w:basedOn w:val="Normal"/>
    <w:rsid w:val="00CE5FA8"/>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E5FA8"/>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E5FA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E5FA8"/>
    <w:pPr>
      <w:widowControl w:val="0"/>
      <w:bidi/>
      <w:adjustRightInd w:val="0"/>
      <w:spacing w:after="160" w:line="240" w:lineRule="exact"/>
    </w:pPr>
    <w:rPr>
      <w:sz w:val="20"/>
      <w:szCs w:val="20"/>
      <w:lang w:val="en-GB" w:eastAsia="ru-RU" w:bidi="he-IL"/>
    </w:rPr>
  </w:style>
  <w:style w:type="paragraph" w:customStyle="1" w:styleId="xl63">
    <w:name w:val="xl63"/>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E5FA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E5FA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E5FA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E5FA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E5FA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E5FA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E5FA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E5FA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E5FA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E5FA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E5FA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E5FA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E5FA8"/>
    <w:pPr>
      <w:spacing w:before="100" w:beforeAutospacing="1" w:after="100" w:afterAutospacing="1"/>
    </w:pPr>
    <w:rPr>
      <w:rFonts w:eastAsia="Arial Unicode MS"/>
      <w:sz w:val="16"/>
      <w:szCs w:val="16"/>
    </w:rPr>
  </w:style>
  <w:style w:type="paragraph" w:customStyle="1" w:styleId="font13">
    <w:name w:val="font13"/>
    <w:basedOn w:val="Normal"/>
    <w:rsid w:val="00CE5FA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E5FA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E5FA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E5FA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E5FA8"/>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E5FA8"/>
    <w:pPr>
      <w:suppressAutoHyphens/>
      <w:spacing w:line="100" w:lineRule="atLeast"/>
    </w:pPr>
    <w:rPr>
      <w:kern w:val="1"/>
      <w:sz w:val="20"/>
      <w:szCs w:val="20"/>
      <w:lang w:val="en-AU" w:eastAsia="ar-SA"/>
    </w:rPr>
  </w:style>
  <w:style w:type="character" w:styleId="FollowedHyperlink">
    <w:name w:val="FollowedHyperlink"/>
    <w:uiPriority w:val="99"/>
    <w:rsid w:val="00CE5FA8"/>
    <w:rPr>
      <w:color w:val="800080"/>
      <w:u w:val="single"/>
    </w:rPr>
  </w:style>
  <w:style w:type="character" w:customStyle="1" w:styleId="CharCharCharChar1">
    <w:name w:val="Char Char Char Char1"/>
    <w:aliases w:val=" Char Char Char Char Char Char"/>
    <w:rsid w:val="00CE5FA8"/>
    <w:rPr>
      <w:rFonts w:ascii="Arial LatArm" w:hAnsi="Arial LatArm"/>
      <w:sz w:val="24"/>
      <w:lang w:val="en-US" w:eastAsia="ru-RU" w:bidi="ar-SA"/>
    </w:rPr>
  </w:style>
  <w:style w:type="character" w:customStyle="1" w:styleId="CharChar">
    <w:name w:val="Char Char"/>
    <w:locked/>
    <w:rsid w:val="00CE5FA8"/>
    <w:rPr>
      <w:lang w:val="en-US" w:eastAsia="en-US" w:bidi="ar-SA"/>
    </w:rPr>
  </w:style>
  <w:style w:type="character" w:customStyle="1" w:styleId="CharChar4">
    <w:name w:val="Char Char4"/>
    <w:locked/>
    <w:rsid w:val="00CE5FA8"/>
    <w:rPr>
      <w:sz w:val="24"/>
      <w:szCs w:val="24"/>
      <w:lang w:val="en-US" w:eastAsia="en-US" w:bidi="ar-SA"/>
    </w:rPr>
  </w:style>
  <w:style w:type="paragraph" w:customStyle="1" w:styleId="msonormalcxspmiddle">
    <w:name w:val="msonormalcxspmiddle"/>
    <w:basedOn w:val="Normal"/>
    <w:rsid w:val="00CE5FA8"/>
    <w:pPr>
      <w:spacing w:before="100" w:beforeAutospacing="1" w:after="100" w:afterAutospacing="1"/>
    </w:pPr>
  </w:style>
  <w:style w:type="character" w:customStyle="1" w:styleId="CharChar5">
    <w:name w:val="Char Char5"/>
    <w:locked/>
    <w:rsid w:val="00CE5FA8"/>
    <w:rPr>
      <w:sz w:val="24"/>
      <w:szCs w:val="24"/>
      <w:lang w:val="en-US" w:eastAsia="en-US" w:bidi="ar-SA"/>
    </w:rPr>
  </w:style>
  <w:style w:type="paragraph" w:customStyle="1" w:styleId="CharChar1Char">
    <w:name w:val="Char Char1 Char Знак Знак"/>
    <w:basedOn w:val="Normal"/>
    <w:rsid w:val="00CE5FA8"/>
    <w:pPr>
      <w:spacing w:after="160" w:line="240" w:lineRule="exact"/>
    </w:pPr>
    <w:rPr>
      <w:rFonts w:ascii="Arial" w:hAnsi="Arial" w:cs="Arial"/>
      <w:sz w:val="20"/>
      <w:szCs w:val="20"/>
    </w:rPr>
  </w:style>
  <w:style w:type="paragraph" w:styleId="HTMLPreformatted">
    <w:name w:val="HTML Preformatted"/>
    <w:basedOn w:val="Normal"/>
    <w:link w:val="HTMLPreformattedChar"/>
    <w:uiPriority w:val="99"/>
    <w:unhideWhenUsed/>
    <w:rsid w:val="00CE5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E5FA8"/>
    <w:rPr>
      <w:rFonts w:ascii="Courier New" w:eastAsia="Times New Roman" w:hAnsi="Courier New" w:cs="Courier New"/>
      <w:sz w:val="20"/>
      <w:szCs w:val="20"/>
    </w:rPr>
  </w:style>
  <w:style w:type="paragraph" w:customStyle="1" w:styleId="rmcepefp">
    <w:name w:val="rmcepefp"/>
    <w:basedOn w:val="Normal"/>
    <w:rsid w:val="00CE5FA8"/>
    <w:pPr>
      <w:spacing w:before="100" w:beforeAutospacing="1" w:after="100" w:afterAutospacing="1"/>
    </w:pPr>
    <w:rPr>
      <w:rFonts w:eastAsia="Calibri"/>
    </w:rPr>
  </w:style>
  <w:style w:type="character" w:styleId="Emphasis">
    <w:name w:val="Emphasis"/>
    <w:qFormat/>
    <w:rsid w:val="00CE5FA8"/>
    <w:rPr>
      <w:i/>
      <w:iCs/>
    </w:rPr>
  </w:style>
  <w:style w:type="paragraph" w:customStyle="1" w:styleId="gmail-msonormal">
    <w:name w:val="gmail-msonormal"/>
    <w:basedOn w:val="Normal"/>
    <w:rsid w:val="00CE5FA8"/>
    <w:pPr>
      <w:spacing w:before="100" w:beforeAutospacing="1" w:after="100" w:afterAutospacing="1"/>
    </w:pPr>
    <w:rPr>
      <w:rFonts w:eastAsia="Calibri"/>
    </w:rPr>
  </w:style>
  <w:style w:type="paragraph" w:customStyle="1" w:styleId="gmail-msolistparagraph">
    <w:name w:val="gmail-msolistparagraph"/>
    <w:basedOn w:val="Normal"/>
    <w:rsid w:val="00CE5FA8"/>
    <w:pPr>
      <w:spacing w:before="100" w:beforeAutospacing="1" w:after="100" w:afterAutospacing="1"/>
    </w:pPr>
  </w:style>
  <w:style w:type="character" w:customStyle="1" w:styleId="hps">
    <w:name w:val="hps"/>
    <w:basedOn w:val="DefaultParagraphFont"/>
    <w:rsid w:val="00310DA2"/>
  </w:style>
  <w:style w:type="character" w:customStyle="1" w:styleId="y2iqfc">
    <w:name w:val="y2iqfc"/>
    <w:basedOn w:val="DefaultParagraphFont"/>
    <w:rsid w:val="00270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657098">
      <w:bodyDiv w:val="1"/>
      <w:marLeft w:val="0"/>
      <w:marRight w:val="0"/>
      <w:marTop w:val="0"/>
      <w:marBottom w:val="0"/>
      <w:divBdr>
        <w:top w:val="none" w:sz="0" w:space="0" w:color="auto"/>
        <w:left w:val="none" w:sz="0" w:space="0" w:color="auto"/>
        <w:bottom w:val="none" w:sz="0" w:space="0" w:color="auto"/>
        <w:right w:val="none" w:sz="0" w:space="0" w:color="auto"/>
      </w:divBdr>
    </w:div>
    <w:div w:id="652560800">
      <w:bodyDiv w:val="1"/>
      <w:marLeft w:val="0"/>
      <w:marRight w:val="0"/>
      <w:marTop w:val="0"/>
      <w:marBottom w:val="0"/>
      <w:divBdr>
        <w:top w:val="none" w:sz="0" w:space="0" w:color="auto"/>
        <w:left w:val="none" w:sz="0" w:space="0" w:color="auto"/>
        <w:bottom w:val="none" w:sz="0" w:space="0" w:color="auto"/>
        <w:right w:val="none" w:sz="0" w:space="0" w:color="auto"/>
      </w:divBdr>
    </w:div>
    <w:div w:id="733625513">
      <w:bodyDiv w:val="1"/>
      <w:marLeft w:val="0"/>
      <w:marRight w:val="0"/>
      <w:marTop w:val="0"/>
      <w:marBottom w:val="0"/>
      <w:divBdr>
        <w:top w:val="none" w:sz="0" w:space="0" w:color="auto"/>
        <w:left w:val="none" w:sz="0" w:space="0" w:color="auto"/>
        <w:bottom w:val="none" w:sz="0" w:space="0" w:color="auto"/>
        <w:right w:val="none" w:sz="0" w:space="0" w:color="auto"/>
      </w:divBdr>
    </w:div>
    <w:div w:id="747266655">
      <w:bodyDiv w:val="1"/>
      <w:marLeft w:val="0"/>
      <w:marRight w:val="0"/>
      <w:marTop w:val="0"/>
      <w:marBottom w:val="0"/>
      <w:divBdr>
        <w:top w:val="none" w:sz="0" w:space="0" w:color="auto"/>
        <w:left w:val="none" w:sz="0" w:space="0" w:color="auto"/>
        <w:bottom w:val="none" w:sz="0" w:space="0" w:color="auto"/>
        <w:right w:val="none" w:sz="0" w:space="0" w:color="auto"/>
      </w:divBdr>
    </w:div>
    <w:div w:id="966816850">
      <w:bodyDiv w:val="1"/>
      <w:marLeft w:val="0"/>
      <w:marRight w:val="0"/>
      <w:marTop w:val="0"/>
      <w:marBottom w:val="0"/>
      <w:divBdr>
        <w:top w:val="none" w:sz="0" w:space="0" w:color="auto"/>
        <w:left w:val="none" w:sz="0" w:space="0" w:color="auto"/>
        <w:bottom w:val="none" w:sz="0" w:space="0" w:color="auto"/>
        <w:right w:val="none" w:sz="0" w:space="0" w:color="auto"/>
      </w:divBdr>
    </w:div>
    <w:div w:id="1013147580">
      <w:bodyDiv w:val="1"/>
      <w:marLeft w:val="0"/>
      <w:marRight w:val="0"/>
      <w:marTop w:val="0"/>
      <w:marBottom w:val="0"/>
      <w:divBdr>
        <w:top w:val="none" w:sz="0" w:space="0" w:color="auto"/>
        <w:left w:val="none" w:sz="0" w:space="0" w:color="auto"/>
        <w:bottom w:val="none" w:sz="0" w:space="0" w:color="auto"/>
        <w:right w:val="none" w:sz="0" w:space="0" w:color="auto"/>
      </w:divBdr>
    </w:div>
    <w:div w:id="1242181931">
      <w:bodyDiv w:val="1"/>
      <w:marLeft w:val="0"/>
      <w:marRight w:val="0"/>
      <w:marTop w:val="0"/>
      <w:marBottom w:val="0"/>
      <w:divBdr>
        <w:top w:val="none" w:sz="0" w:space="0" w:color="auto"/>
        <w:left w:val="none" w:sz="0" w:space="0" w:color="auto"/>
        <w:bottom w:val="none" w:sz="0" w:space="0" w:color="auto"/>
        <w:right w:val="none" w:sz="0" w:space="0" w:color="auto"/>
      </w:divBdr>
    </w:div>
    <w:div w:id="1678457879">
      <w:bodyDiv w:val="1"/>
      <w:marLeft w:val="0"/>
      <w:marRight w:val="0"/>
      <w:marTop w:val="0"/>
      <w:marBottom w:val="0"/>
      <w:divBdr>
        <w:top w:val="none" w:sz="0" w:space="0" w:color="auto"/>
        <w:left w:val="none" w:sz="0" w:space="0" w:color="auto"/>
        <w:bottom w:val="none" w:sz="0" w:space="0" w:color="auto"/>
        <w:right w:val="none" w:sz="0" w:space="0" w:color="auto"/>
      </w:divBdr>
    </w:div>
    <w:div w:id="189091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epiu.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hyperlink" Target="mailto:procurement@epiu.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40E8F-150B-4FBA-B85D-FA70F0F43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9</Pages>
  <Words>3014</Words>
  <Characters>17182</Characters>
  <Application>Microsoft Office Word</Application>
  <DocSecurity>0</DocSecurity>
  <Lines>143</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Kean University</Company>
  <LinksUpToDate>false</LinksUpToDate>
  <CharactersWithSpaces>20156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Ashkhen Tanyan</dc:creator>
  <cp:lastModifiedBy>gevorg mirzoyan</cp:lastModifiedBy>
  <cp:revision>23</cp:revision>
  <cp:lastPrinted>2017-12-22T05:37:00Z</cp:lastPrinted>
  <dcterms:created xsi:type="dcterms:W3CDTF">2023-09-29T11:00:00Z</dcterms:created>
  <dcterms:modified xsi:type="dcterms:W3CDTF">2024-12-18T11:16:00Z</dcterms:modified>
</cp:coreProperties>
</file>