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EC6F5B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00AE7" w:rsidRPr="00E00AE7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պատվիրակությունների ընդունման և արտասահմանյան այցելությունների կազմակերպման համար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FD4325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կոնյակների</w:t>
      </w:r>
      <w:r w:rsidR="002F5E49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</w:t>
      </w:r>
      <w:r w:rsidR="00F2226F">
        <w:rPr>
          <w:rFonts w:ascii="GHEA Grapalat" w:eastAsia="Times New Roman" w:hAnsi="GHEA Grapalat" w:cs="Sylfaen"/>
          <w:sz w:val="18"/>
          <w:szCs w:val="18"/>
          <w:lang w:val="af-ZA" w:eastAsia="ru-RU"/>
        </w:rPr>
        <w:t>25/</w:t>
      </w:r>
      <w:r w:rsidR="00962C49">
        <w:rPr>
          <w:rFonts w:ascii="GHEA Grapalat" w:eastAsia="Times New Roman" w:hAnsi="GHEA Grapalat" w:cs="Sylfaen"/>
          <w:sz w:val="18"/>
          <w:szCs w:val="18"/>
          <w:lang w:val="af-ZA" w:eastAsia="ru-RU"/>
        </w:rPr>
        <w:t>10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962C49">
        <w:rPr>
          <w:rFonts w:ascii="GHEA Grapalat" w:eastAsia="Times New Roman" w:hAnsi="GHEA Grapalat" w:cs="Sylfaen"/>
          <w:sz w:val="18"/>
          <w:szCs w:val="18"/>
          <w:lang w:val="af-ZA" w:eastAsia="ru-RU"/>
        </w:rPr>
        <w:t>12</w:t>
      </w:r>
      <w:r w:rsidR="00F2226F">
        <w:rPr>
          <w:rFonts w:ascii="GHEA Grapalat" w:eastAsia="Times New Roman" w:hAnsi="GHEA Grapalat" w:cs="Sylfaen"/>
          <w:sz w:val="18"/>
          <w:szCs w:val="18"/>
          <w:lang w:val="af-ZA" w:eastAsia="ru-RU"/>
        </w:rPr>
        <w:t>.12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.2025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226F" w:rsidRPr="00702B4E" w14:paraId="6CB0AC86" w14:textId="77777777" w:rsidTr="00A00EBC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F2226F" w:rsidRPr="00435530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5AAB875" w:rsidR="00F2226F" w:rsidRPr="00FF4B28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34100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3BEB32" w:rsidR="00F2226F" w:rsidRPr="00435530" w:rsidRDefault="00F2226F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D12B5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4F3AF55" w:rsidR="00F2226F" w:rsidRPr="00F2226F" w:rsidRDefault="00962C49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AA0A2DB" w:rsidR="00F2226F" w:rsidRPr="00F2226F" w:rsidRDefault="00962C49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B6B55C" w:rsidR="00F2226F" w:rsidRPr="006116BC" w:rsidRDefault="00962C49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897650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7C0AAB" w:rsidR="00F2226F" w:rsidRPr="006116BC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</w:rPr>
              <w:t>897650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D4D81CC" w:rsidR="00F2226F" w:rsidRPr="00FD4325" w:rsidRDefault="00962C49" w:rsidP="00F22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Ազնավուր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հեղ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բլենդ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հուշ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տուփով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0.75: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1CB882A" w:rsidR="00F2226F" w:rsidRPr="00FD4325" w:rsidRDefault="00962C49" w:rsidP="00F2226F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Կոնյակ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Ազնավուր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հեղ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բլենդ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հուշ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767A1A">
              <w:rPr>
                <w:rFonts w:ascii="GHEA Grapalat" w:hAnsi="GHEA Grapalat"/>
                <w:sz w:val="16"/>
                <w:szCs w:val="16"/>
              </w:rPr>
              <w:t>տուփով</w:t>
            </w:r>
            <w:proofErr w:type="spellEnd"/>
            <w:r w:rsidRPr="00767A1A">
              <w:rPr>
                <w:rFonts w:ascii="GHEA Grapalat" w:hAnsi="GHEA Grapalat"/>
                <w:sz w:val="16"/>
                <w:szCs w:val="16"/>
              </w:rPr>
              <w:t xml:space="preserve"> 0.75:</w:t>
            </w:r>
          </w:p>
        </w:tc>
      </w:tr>
      <w:tr w:rsidR="00C52AFC" w:rsidRPr="00702B4E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C52AFC" w:rsidRPr="0094523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702B4E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52AFC" w:rsidRPr="005323E4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C52AFC" w:rsidRPr="005323E4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կառ. 04.05.2017թ. թիվ 526-Ն որոշման 23-րդ կետի 4-րդ ենթակետի ցանկի 10 տող</w:t>
            </w:r>
          </w:p>
        </w:tc>
      </w:tr>
      <w:tr w:rsidR="00C52AFC" w:rsidRPr="00702B4E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52AFC" w:rsidRPr="005323E4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9FA971" w:rsidR="00C52AFC" w:rsidRPr="00C52AFC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9903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1F77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52AFC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C52AFC" w:rsidRPr="00E5326B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52AFC" w:rsidRPr="00A912AC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52AFC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52AFC" w:rsidRPr="00A912AC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52AFC" w:rsidRPr="00A912AC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C52AFC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52AFC" w:rsidRPr="0022631D" w:rsidRDefault="00C52AFC" w:rsidP="00C52A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2AFC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52AFC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C52AFC" w:rsidRPr="0022631D" w:rsidRDefault="00C52AFC" w:rsidP="00C52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52AFC" w:rsidRPr="0022631D" w14:paraId="4DA511EC" w14:textId="77777777" w:rsidTr="00B0506C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C52AFC" w:rsidRPr="0022631D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C52AFC" w:rsidRPr="00E5326B" w:rsidRDefault="00C52AFC" w:rsidP="00C52A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962C49" w:rsidRPr="0022631D" w14:paraId="50825522" w14:textId="77777777" w:rsidTr="00707EA8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0240E659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59F3C98" w14:textId="79ADA75D" w:rsidR="00962C49" w:rsidRPr="00EE3C3A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867224" w14:textId="2977D928" w:rsidR="00962C49" w:rsidRPr="006F446C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748041.67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8A853" w14:textId="0803EB02" w:rsidR="00962C49" w:rsidRPr="006F446C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149608.33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F59BBB2" w14:textId="420B0932" w:rsidR="00962C49" w:rsidRPr="006F446C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A56F5">
              <w:rPr>
                <w:rFonts w:ascii="GHEA Grapalat" w:hAnsi="GHEA Grapalat"/>
                <w:sz w:val="20"/>
                <w:szCs w:val="20"/>
              </w:rPr>
              <w:t>897650</w:t>
            </w:r>
          </w:p>
        </w:tc>
      </w:tr>
      <w:tr w:rsidR="00962C49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2C49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2C49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2C49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62C49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A07CEB" w:rsidR="00962C49" w:rsidRPr="00E5326B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12.12.2025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2C49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962C49" w:rsidRPr="0022631D" w:rsidRDefault="00962C49" w:rsidP="00962C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962C49" w:rsidRPr="0022631D" w:rsidRDefault="00962C49" w:rsidP="00962C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62C49" w:rsidRPr="00702B4E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962C49" w:rsidRPr="00702B4E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962C49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59D662C" w:rsidR="00962C49" w:rsidRPr="00035166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12.12.2025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2C49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62C49" w:rsidRPr="00E5326B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4EE4FFC" w:rsidR="00962C49" w:rsidRPr="00A5315E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12.12.2025</w:t>
            </w:r>
            <w:r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2C49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62C49" w:rsidRPr="00987056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FA3386" w:rsidR="00962C49" w:rsidRPr="001175B6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12.12.2025</w:t>
            </w:r>
            <w:r w:rsidRPr="00A531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2C49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962C49" w:rsidRPr="008F0EF7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62C49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962C49" w:rsidRPr="008F0EF7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962C49" w:rsidRPr="008F0EF7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962C49" w:rsidRPr="00484256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962C49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62C49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62C49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DADEC6F" w:rsidR="00962C49" w:rsidRPr="003E65E3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752ED459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2EF7F991" w:rsidR="00962C49" w:rsidRPr="001F7760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ՄԱԱՊՁԲ-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25/10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6C959599" w:rsidR="00962C49" w:rsidRPr="00E767EF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12.12.2025</w:t>
            </w:r>
            <w:r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29177C9C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7EE78AD" w:rsidR="00962C49" w:rsidRPr="001908E2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897650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5C2A1FB1" w:rsidR="00962C49" w:rsidRPr="001908E2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897650</w:t>
            </w:r>
          </w:p>
        </w:tc>
      </w:tr>
      <w:tr w:rsidR="00962C49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62C49" w:rsidRPr="0022631D" w14:paraId="1F657639" w14:textId="77777777" w:rsidTr="006A47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62C49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DAD51D0" w:rsidR="00962C49" w:rsidRPr="00793DA8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071DA0" w:rsidR="00962C49" w:rsidRPr="00793DA8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Վինո</w:t>
            </w:r>
            <w:proofErr w:type="spellEnd"/>
            <w:r w:rsidRPr="00A531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» </w:t>
            </w: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38E9C" w14:textId="2F9C9C20" w:rsidR="00962C49" w:rsidRPr="007C169F" w:rsidRDefault="00962C49" w:rsidP="00962C49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Pr="00793DA8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Պարունյան</w:t>
            </w:r>
            <w:proofErr w:type="spellEnd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28/1</w:t>
            </w:r>
          </w:p>
          <w:p w14:paraId="4916BA54" w14:textId="06FBBC4C" w:rsidR="00962C49" w:rsidRPr="00793DA8" w:rsidRDefault="00962C49" w:rsidP="00962C49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4500BA7" w:rsidR="00962C49" w:rsidRPr="00793DA8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www.vinovino.am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73C1866" w:rsidR="00962C49" w:rsidRPr="007C169F" w:rsidRDefault="00962C49" w:rsidP="00962C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1570021387150100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27B736" w:rsidR="00962C49" w:rsidRPr="007C169F" w:rsidRDefault="00962C49" w:rsidP="00962C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00890774</w:t>
            </w:r>
          </w:p>
        </w:tc>
      </w:tr>
      <w:tr w:rsidR="00962C49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962C49" w:rsidRPr="003E65E3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962C49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962C49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962C49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962C49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62C49" w:rsidRPr="0022631D" w:rsidRDefault="00962C49" w:rsidP="00962C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62C49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962C49" w:rsidRPr="00E4188B" w:rsidRDefault="00962C49" w:rsidP="00962C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62C49" w:rsidRPr="004D078F" w:rsidRDefault="00962C49" w:rsidP="00962C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62C49" w:rsidRPr="004D078F" w:rsidRDefault="00962C49" w:rsidP="00962C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62C49" w:rsidRPr="004D078F" w:rsidRDefault="00962C49" w:rsidP="00962C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62C49" w:rsidRPr="004D078F" w:rsidRDefault="00962C49" w:rsidP="00962C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62C49" w:rsidRPr="004D078F" w:rsidRDefault="00962C49" w:rsidP="00962C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62C49" w:rsidRPr="004D078F" w:rsidRDefault="00962C49" w:rsidP="00962C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62C49" w:rsidRPr="004D078F" w:rsidRDefault="00962C49" w:rsidP="00962C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962C49" w:rsidRPr="004D078F" w:rsidRDefault="00962C49" w:rsidP="00962C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62C49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62C49" w:rsidRPr="00E56328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62C49" w:rsidRPr="00E56328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62C49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962C49" w:rsidRPr="00E56328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2C49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62C49" w:rsidRPr="0022631D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62C49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962C49" w:rsidRPr="0022631D" w:rsidRDefault="00962C49" w:rsidP="00962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2C49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2C49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62C49" w:rsidRPr="0022631D" w:rsidRDefault="00962C49" w:rsidP="00962C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62C49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522F6622" w:rsidR="00962C49" w:rsidRPr="007C169F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Ներսիսյան</w:t>
            </w:r>
            <w:proofErr w:type="spellEnd"/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729CD02B" w:rsidR="00962C49" w:rsidRPr="007C169F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234543C8" w:rsidR="00962C49" w:rsidRPr="002A7263" w:rsidRDefault="00962C49" w:rsidP="00962C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Ani.nersisyan</w:t>
            </w: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C52AFC" w:rsidRPr="002D0BF6" w:rsidRDefault="00C52AF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C52AFC" w:rsidRPr="002D0BF6" w:rsidRDefault="00C52AF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962C49" w:rsidRPr="00871366" w:rsidRDefault="00962C4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62C49" w:rsidRPr="002D0BF6" w:rsidRDefault="00962C4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62C49" w:rsidRPr="0078682E" w:rsidRDefault="00962C4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62C49" w:rsidRPr="0078682E" w:rsidRDefault="00962C4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62C49" w:rsidRPr="00005B9C" w:rsidRDefault="00962C4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8422F"/>
    <w:rsid w:val="001857D2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7263"/>
    <w:rsid w:val="002E4E6F"/>
    <w:rsid w:val="002E7D89"/>
    <w:rsid w:val="002F16CC"/>
    <w:rsid w:val="002F1FEB"/>
    <w:rsid w:val="002F5E49"/>
    <w:rsid w:val="003070F0"/>
    <w:rsid w:val="0031029A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236CA"/>
    <w:rsid w:val="005323E4"/>
    <w:rsid w:val="00533395"/>
    <w:rsid w:val="00542F50"/>
    <w:rsid w:val="00546023"/>
    <w:rsid w:val="005737F9"/>
    <w:rsid w:val="005D5FBD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C4E62"/>
    <w:rsid w:val="008E493A"/>
    <w:rsid w:val="008E530F"/>
    <w:rsid w:val="008F0EF7"/>
    <w:rsid w:val="008F6A91"/>
    <w:rsid w:val="00906987"/>
    <w:rsid w:val="0094523C"/>
    <w:rsid w:val="00952C8D"/>
    <w:rsid w:val="00962C49"/>
    <w:rsid w:val="00987056"/>
    <w:rsid w:val="00990398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F1F70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E3C3A"/>
    <w:rsid w:val="00EF16D0"/>
    <w:rsid w:val="00F035B5"/>
    <w:rsid w:val="00F10AFE"/>
    <w:rsid w:val="00F2226F"/>
    <w:rsid w:val="00F23EC4"/>
    <w:rsid w:val="00F31004"/>
    <w:rsid w:val="00F42EDE"/>
    <w:rsid w:val="00F4635F"/>
    <w:rsid w:val="00F5044B"/>
    <w:rsid w:val="00F64167"/>
    <w:rsid w:val="00F6673B"/>
    <w:rsid w:val="00F77AAD"/>
    <w:rsid w:val="00F916C4"/>
    <w:rsid w:val="00FB097B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BFFD-1972-425B-A000-7916CE4C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54</cp:revision>
  <cp:lastPrinted>2021-04-06T07:47:00Z</cp:lastPrinted>
  <dcterms:created xsi:type="dcterms:W3CDTF">2022-02-04T18:54:00Z</dcterms:created>
  <dcterms:modified xsi:type="dcterms:W3CDTF">2025-12-15T07:09:00Z</dcterms:modified>
</cp:coreProperties>
</file>