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35BE3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316EFD">
        <w:rPr>
          <w:rFonts w:ascii="GHEA Grapalat" w:hAnsi="GHEA Grapalat" w:cs="Sylfaen"/>
          <w:b/>
          <w:i/>
          <w:szCs w:val="24"/>
          <w:lang w:val="af-ZA"/>
        </w:rPr>
        <w:t>ԲՄԽԱՇՁԲ-21/18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16EFD">
        <w:rPr>
          <w:rFonts w:ascii="GHEA Grapalat" w:hAnsi="GHEA Grapalat"/>
          <w:b w:val="0"/>
          <w:sz w:val="20"/>
          <w:lang w:val="af-ZA"/>
        </w:rPr>
        <w:t>1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316EFD">
        <w:rPr>
          <w:rFonts w:ascii="GHEA Grapalat" w:hAnsi="GHEA Grapalat"/>
          <w:b w:val="0"/>
          <w:sz w:val="20"/>
        </w:rPr>
        <w:t>մայիսի</w:t>
      </w:r>
      <w:proofErr w:type="spellEnd"/>
      <w:r w:rsidR="00316EFD" w:rsidRPr="00EA6C60">
        <w:rPr>
          <w:rFonts w:ascii="GHEA Grapalat" w:hAnsi="GHEA Grapalat"/>
          <w:b w:val="0"/>
          <w:sz w:val="20"/>
          <w:lang w:val="af-ZA"/>
        </w:rPr>
        <w:t xml:space="preserve"> 14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B35BE3">
        <w:rPr>
          <w:rFonts w:ascii="GHEA Grapalat" w:hAnsi="GHEA Grapalat" w:cs="Sylfaen"/>
          <w:b w:val="0"/>
          <w:i/>
          <w:szCs w:val="24"/>
          <w:lang w:val="af-ZA"/>
        </w:rPr>
        <w:t>ԵՔ-</w:t>
      </w:r>
      <w:r w:rsidR="00316EFD">
        <w:rPr>
          <w:rFonts w:ascii="GHEA Grapalat" w:hAnsi="GHEA Grapalat" w:cs="Sylfaen"/>
          <w:b w:val="0"/>
          <w:i/>
          <w:szCs w:val="24"/>
          <w:lang w:val="af-ZA"/>
        </w:rPr>
        <w:t>ԲՄԽԱՇՁԲ-21/18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35BE3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316EFD">
        <w:rPr>
          <w:rFonts w:ascii="GHEA Grapalat" w:hAnsi="GHEA Grapalat" w:cs="Sylfaen"/>
          <w:b/>
          <w:i/>
          <w:szCs w:val="24"/>
          <w:lang w:val="af-ZA"/>
        </w:rPr>
        <w:t>ԲՄԽԱՇՁԲ-21/18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8"/>
        <w:gridCol w:w="3652"/>
        <w:gridCol w:w="2463"/>
        <w:gridCol w:w="2224"/>
        <w:gridCol w:w="1858"/>
      </w:tblGrid>
      <w:tr w:rsidR="00BD47C6" w:rsidRPr="00316EFD" w:rsidTr="00EA6C60">
        <w:trPr>
          <w:trHeight w:val="1722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D47C6" w:rsidRPr="00316EFD" w:rsidTr="00EA6C60">
        <w:trPr>
          <w:trHeight w:val="116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BD47C6" w:rsidRPr="00EA6C60" w:rsidRDefault="00EA6C60" w:rsidP="00BD47C6">
            <w:pPr>
              <w:jc w:val="both"/>
              <w:rPr>
                <w:rFonts w:ascii="Sylfaen" w:hAnsi="Sylfaen" w:cs="Calibri"/>
                <w:sz w:val="16"/>
                <w:szCs w:val="18"/>
              </w:rPr>
            </w:pPr>
            <w:r w:rsidRPr="00EA6C60">
              <w:rPr>
                <w:rFonts w:ascii="Sylfaen" w:hAnsi="Sylfaen" w:cs="Calibri"/>
                <w:sz w:val="16"/>
                <w:szCs w:val="18"/>
              </w:rPr>
              <w:t>Երևան քաղաքի Շոպրոնի փողոցի հ. 2 շենքի N 34 բնակարանի վթարված տանիքի հիմնանորոգման  նախագծանախահաշվային փաստաթղթերի</w:t>
            </w:r>
            <w:bookmarkStart w:id="0" w:name="_GoBack"/>
            <w:bookmarkEnd w:id="0"/>
            <w:r w:rsidRPr="00EA6C60">
              <w:rPr>
                <w:rFonts w:ascii="Sylfaen" w:hAnsi="Sylfaen" w:cs="Calibri"/>
                <w:sz w:val="16"/>
                <w:szCs w:val="18"/>
              </w:rPr>
              <w:t xml:space="preserve"> կազմման խորհրդատվական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8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7E" w:rsidRDefault="00766D7E">
      <w:r>
        <w:separator/>
      </w:r>
    </w:p>
  </w:endnote>
  <w:endnote w:type="continuationSeparator" w:id="0">
    <w:p w:rsidR="00766D7E" w:rsidRDefault="0076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C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7E" w:rsidRDefault="00766D7E">
      <w:r>
        <w:separator/>
      </w:r>
    </w:p>
  </w:footnote>
  <w:footnote w:type="continuationSeparator" w:id="0">
    <w:p w:rsidR="00766D7E" w:rsidRDefault="00766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6EFD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66D7E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6C60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79</cp:revision>
  <cp:lastPrinted>2012-06-13T06:43:00Z</cp:lastPrinted>
  <dcterms:created xsi:type="dcterms:W3CDTF">2012-10-05T11:57:00Z</dcterms:created>
  <dcterms:modified xsi:type="dcterms:W3CDTF">2021-05-14T05:22:00Z</dcterms:modified>
</cp:coreProperties>
</file>