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EF8D61D" w:rsidR="00716704" w:rsidRPr="00602352" w:rsidRDefault="00D14C98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bookmarkStart w:id="0" w:name="_GoBack"/>
      <w:r w:rsidRPr="00D14C98">
        <w:rPr>
          <w:rFonts w:ascii="GHEA Grapalat" w:hAnsi="GHEA Grapalat" w:cs="Sylfaen"/>
          <w:i/>
          <w:lang w:val="hy-AM"/>
        </w:rPr>
        <w:t>Աբովյան համայնքի 2026 թվականի կարիքների համար շինարարական աշխատանքների իրականացման նախագծանախահաշվային փաստաթղթերի կազմման խորհրդատվական աշխատանքների ձեռքբերման նպատակով «ԱԲՀ-ԲՄԽԱՇՁԲ-25/139</w:t>
      </w:r>
      <w:r w:rsidRPr="00B2439B">
        <w:rPr>
          <w:rFonts w:ascii="GHEA Grapalat" w:hAnsi="GHEA Grapalat" w:cs="Sylfaen"/>
          <w:i/>
          <w:lang w:val="hy-AM"/>
        </w:rPr>
        <w:t>»</w:t>
      </w:r>
      <w:r w:rsidR="00A72C9B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bookmarkEnd w:id="0"/>
    <w:p w14:paraId="05783897" w14:textId="6ED2B039" w:rsidR="004C6E7E" w:rsidRPr="009438E6" w:rsidRDefault="00716704" w:rsidP="00A72C9B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A200A6" w:rsidRPr="00A200A6">
        <w:rPr>
          <w:rFonts w:ascii="GHEA Grapalat" w:hAnsi="GHEA Grapalat" w:cs="Sylfaen"/>
          <w:i/>
          <w:lang w:val="hy-AM"/>
        </w:rPr>
        <w:t>ABH-BMKhAshDzB-25/13</w:t>
      </w:r>
      <w:r w:rsidR="00D14C98" w:rsidRPr="00D14C98">
        <w:rPr>
          <w:rFonts w:ascii="GHEA Grapalat" w:hAnsi="GHEA Grapalat" w:cs="Sylfaen"/>
          <w:i/>
          <w:lang w:val="hy-AM"/>
        </w:rPr>
        <w:t>9</w:t>
      </w:r>
      <w:r w:rsidR="00670BE2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D14C98" w:rsidRPr="00D14C98">
        <w:rPr>
          <w:rFonts w:ascii="GHEA Grapalat" w:hAnsi="GHEA Grapalat" w:cs="Sylfaen"/>
          <w:i/>
          <w:lang w:val="hy-AM"/>
        </w:rPr>
        <w:t>приобретение консультационных услуг по подготовке проектно-сметной документации для выполнения строительных работ для нужд общины Абовян в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26"/>
        <w:gridCol w:w="372"/>
        <w:gridCol w:w="268"/>
        <w:gridCol w:w="169"/>
        <w:gridCol w:w="724"/>
        <w:gridCol w:w="41"/>
        <w:gridCol w:w="536"/>
        <w:gridCol w:w="10"/>
        <w:gridCol w:w="122"/>
        <w:gridCol w:w="134"/>
        <w:gridCol w:w="212"/>
        <w:gridCol w:w="217"/>
        <w:gridCol w:w="731"/>
        <w:gridCol w:w="168"/>
        <w:gridCol w:w="190"/>
        <w:gridCol w:w="332"/>
        <w:gridCol w:w="13"/>
        <w:gridCol w:w="308"/>
        <w:gridCol w:w="101"/>
        <w:gridCol w:w="549"/>
        <w:gridCol w:w="17"/>
        <w:gridCol w:w="523"/>
        <w:gridCol w:w="249"/>
        <w:gridCol w:w="225"/>
        <w:gridCol w:w="23"/>
        <w:gridCol w:w="125"/>
        <w:gridCol w:w="93"/>
        <w:gridCol w:w="42"/>
        <w:gridCol w:w="1985"/>
      </w:tblGrid>
      <w:tr w:rsidR="0022631D" w:rsidRPr="00A63F0D" w14:paraId="3BCB0F4A" w14:textId="77777777" w:rsidTr="00BC37EF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31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BC37E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4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3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10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BC37E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4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7" w:type="dxa"/>
            <w:gridSpan w:val="10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BC37E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4C5526" w:rsidRPr="00D14C98" w14:paraId="60682EB9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055799E" w14:textId="2FA1995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765FD" w14:textId="5931C78F" w:rsidR="004C5526" w:rsidRPr="00D14C98" w:rsidRDefault="004C5526" w:rsidP="004C5526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Աբովյան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համայնքի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Կամարիս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բնակավայրի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10-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րդ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փողոց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/ՕԿՋ-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ից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դուրս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եկող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հիմնական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գիծ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/,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նոր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ՕԿՋ-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ից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10-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րդ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փողոցով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դեպի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2-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րդ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փողոց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2-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րդ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նրբանցք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6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հասցե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,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հիմնական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գործող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ՕԿՋ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խմելու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ջրամատակարարման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համակարգի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կառուցման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աշխատանքների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իրականացման նախագծանախահաշվային փաստաթղթերի կազմման խորհրդատվակ</w:t>
            </w:r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ան աշխատանքներ</w:t>
            </w:r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, </w:t>
            </w:r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Приобретение консультационных услуг по подготовке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проектно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-сметной документации на строительство магистральной системы питьевого водоснабжения основной действующей системы питьевого водоснабжения, 10-я улица, поселок 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Камарис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, община Абовян /магистральная линия, выходящая из ОКР/, от новой ОКР через 10-ю улицу до 2-й улицы, 2-</w:t>
            </w:r>
            <w:proofErr w:type="spellStart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го</w:t>
            </w:r>
            <w:proofErr w:type="spellEnd"/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переулка, д. 6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0483E" w14:textId="3878CD2B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483D" w14:textId="0D63C0A4" w:rsidR="004C5526" w:rsidRPr="006935EE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4492" w14:textId="46E21B22" w:rsidR="004C5526" w:rsidRPr="006935EE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36AE7" w14:textId="534F74ED" w:rsidR="004C5526" w:rsidRPr="00675BD3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92644" w14:textId="3795C422" w:rsidR="004C5526" w:rsidRPr="00215865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D14C9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</w:t>
            </w:r>
            <w:r w:rsidRPr="00D14C98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D14C9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947" w:type="dxa"/>
            <w:gridSpan w:val="10"/>
            <w:vMerge w:val="restart"/>
            <w:shd w:val="clear" w:color="auto" w:fill="auto"/>
            <w:vAlign w:val="center"/>
          </w:tcPr>
          <w:p w14:paraId="1B3DCC68" w14:textId="71EFD46F" w:rsidR="004C5526" w:rsidRPr="008D290B" w:rsidRDefault="004C5526" w:rsidP="00AF3DBD">
            <w:pPr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Աշխատանքային նախագիծը կազմվում է՝</w:t>
            </w:r>
            <w:r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նախահաշիվը կազմել ՀՀ կառավարության 23.06.2011թ.-ի թիվ 879-Ն որոշմամբ սահմանված կարգի համապատասխան:Նախագծանախահաշվային փաստաթղթերը ներկայացվում են փորձաքննության դրական եզրակացությամբ: Նախատեսվում է հեղինակային հսկողություն, նախագծողը իրականացնում է հեղինակային հսկողություն աշխատանքների կատարման ողջ ընթացքում: ՀՀ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կառավարության 2017թ. մայիսի 4-ի թիվ 526-Ն որոշման համաձայն նախագծողը՝</w:t>
            </w:r>
            <w:r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ա/նախագծման համար հիմք հանդիսացած նյութերի տեխնիկական բնութագրերը կազմում է &lt;&lt;Գնումների մասին&gt;&gt; ՀՀ օրենքի 13-րդ հոդվածի պահանջներին համապատասխան,բ/ ներկայացնում է կապալի օբյեկտի, դրա առանձին մասերի /կոնստրուկցիաներ և այլն/ և օգտագործված նյութերի երաշխիքային ժամկետներին ներկայացվող նվազագույն պահանջները,</w:t>
            </w:r>
            <w:r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գ/ ներկայացնում է շինարարական ծրագրերի կատարման համար անհրաժեշտ լիցենզիային, տեխնիկական միջոցներին և աշխատանքային ռեսուրսներին ներկայացվող պահանջները,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դ/ նախագծնախահաշվային փաստաթղթերը ներկայացնում է պատվիրատուին թղթային՝ 5 օրինակից և էլեկտրոնային տարբերակներով,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ե/ ներկայացնում է  ըստ առանձին աշխատանքների կատարման օրացուցային գրաֆիկը,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ինչպես նաև, ներկայացնում է աշխատանքների կատարման ծավալաթերթ՝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էլեկտրոնային տարբերակով, որի յուրաքանչյուր աշխատանքի միավորի արժեքը կներառի ՀՀ քաղաքաշինական նորմատիվ փաստաթղթերով սահմանված բոլոր ծախսերը, շահույթը, ինչպես նաև բոլոր տուրքերը, վճարները և հարկերը: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Ծավալաթերթը ներկայացվում է նաև տոկոսներով: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փաստաթղթերը կազմված են 2 մասից՝ Ճարտարապետաշինարարական մաս. Ներառում է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Ելակետային տվյալներ և նախագծային փաստաթղթեր //հատակագիծ /, տեխնիկական բնութագիր, ճարտարապետահատակագծային առաջադրանք, լիցենզիա /քաղաքաշինական փաստաթղթերի մշակման  բնագավառ՝ հիդրոտեխնիկական ոլորտ/, տեխնիկական վիճակի հետազննության եզրակացություն /ըստ անհրաժեշտության/, ընդհանուր բացատրագիր, հատակագծեր, շինարարության և քանդման  կազմակերպման նախագծեր, հիմնական շինարարական նյութերի, կոնստրուկցիաների ամփոփագրեր, մասնագրեր, աշխատանքների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կատարման ուղեցույց, աշխատանքների կատարման ժամանակացույց, աշխատանքային գծագրեր, աշխատանքային ծավալներ/, բացատրագրեր, -Նախահաշվային մաս՝ ամփոփ, օբյեկտային, լոկալ նախահաշիվներ Վերանորոգման աշխատանքների ընթացքը համապատասխանեցվում է  պատվիրատուի հետ: Աշխատանքային նախագծի ընդհանուր փաթեթը ներկայացնել հայերեն լեզվով: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փաստաթղթերը պետք է պատրաստված լինեն համակարգչային համապատասխան ծրագրերի կիրառմամբ, ընթեռնելի: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փաստաթղթերի փորձաքննության ծառայության ձեռքբերումն իրականացնում է Պատվիրատուն: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փաստաթղթերի կազմման ծառայությունը Պատվիրատուի կողմից ամբողջությամբ կնդունվի և դրա դիմաց վճարումները կիրականացվի փորձաքննության դրական եզրակացություն ստանալուց հետո: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Հիմնական պարտականություններ՝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1.հետազննման աշխատանքների իրականացում,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2.նախագծանախահաշվային փաստաթղթերի կազմում,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Հետազննման վերաբերյալ պահանջներ՝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•Իրականացնել  Ինժեներա-երկրաբանական հետազննումներ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•Ինժեներական հետազննումն իրականացնել ՀՀՇՆ I-2.01-99 շինարարական նորմերով և ГОСТ 32836-2014-ի, ГОСТ 33179-2014-ի ստանդարտներով սահմանված պահանջների համաձայն: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•Ինժեներաերկրա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բանական հետազննումն իրականացնել ГОСТ 32868-2014-ի ստանդարտով սահմանված պահանջների և ՀՀ-ում գործող այլ գերատեսչական նորմատիվ իրավական փաստաթղթերի համաձայն: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•Նախագծային փաստաթղթերը պետք է համապատասխանեն ՀՀ պետական ստանդարտներին, հրահանգներին, քաղաքաշինական նորմերին: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•Նախագծի մեջ պետք է նախատեսել առնվազն հետևյալ աշխատանքները՝ Համաձայնեցումներ՝•քաղաքաշինական պարզ փորձաքննության եզրակացությունը պետք է լինի դրական,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•նախագծային լուծումները համաձայնեցնել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տեղական ինքնակառավարման մարմնի ղեկավարի կամ լիազորված անձջի հետ,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•տեղական ինքնակառավարման մարմնի ղեկավարի հետ համաձայնեցնել  շինարարական աղբի տեղերը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•Նախագծանախահաշվային փաստաթղթերը կազմել քաղաքաշինական նորմերի պահանջներին համապատասխան:•Նախահաշիվը կազմել ՀՀ կառավարության 23.06.2011թ-ի թիվ 879-Ն որոշմամբ սահմանված կարգի համապատասխան:•Կիրառելով ՀՀ քաղաքաշինության նախարարի 2008 թվականի փետրվարի 15-ի N19-Ն և 2009 թվականի ապրիլի 3-ի N35-Ն հրամաններով հաստատված պահանջները:</w:t>
            </w:r>
            <w:r w:rsidR="00AF3DB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•Ղեկավարվել ՀՀ քաղաքաշինության կոմիտեի նախագահի 28.12.2020թ N 102-Ն հրամանով հաստատված «ՀՀՇՆ 20.04-2020 Երկրաշարժադիմացկուն շինարարություն. Նախագծման նորմեր» շինարարական նորմերով:</w:t>
            </w:r>
            <w:r w:rsidR="00AF3DB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•Ղեկավարվել ՀՀ ԿԱ քաղաքաշինության պետական կոմիտեի նախագահի 11.09.2017թ N128-Ն հրամանի 7-րդ կետի պահանջով (նկուղային հարկի </w:t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վերազինման, քաղաքացիական պաշտպանության պաշտպանական կառույցի նախատեսման, կամ գոյություն ունեցող նկուղային հատվածի  հիմնանորոգման/վերակառուցման վերաբերյալ դրույթով):</w:t>
            </w:r>
            <w:r w:rsidR="00AF3DB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•Նախագծանախահաշվային փաստաթղթերը կազմել համաձայն ՀՀ-ում գործող նորմատիվային փաստաթղթերի:</w:t>
            </w:r>
            <w:r w:rsidR="00AF3DB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4C552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Տվյալ չափաբաժնի մասով ներկայացնել տվյալ ոլորտի համար օրենսդրությամբ պահանջվող արտոնագրերը կամ լիցենզիաները` համապատասխան ներդիրներով: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4B7808A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Рабочий проект подготовлен в порядке, установленном Постановлением Правительства РА № 879-Н от 23.06.2011 г.</w:t>
            </w:r>
          </w:p>
          <w:p w14:paraId="0ECAD0AE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Проектно-сметная документация представлена </w:t>
            </w:r>
            <w:r w:rsidRPr="004C5526">
              <w:rPr>
                <w:rFonts w:ascii="Cambria Math" w:eastAsia="Calibri" w:hAnsi="Cambria Math" w:cs="Cambria Math"/>
                <w:i/>
                <w:sz w:val="18"/>
                <w:szCs w:val="18"/>
                <w:lang w:val="hy-AM" w:eastAsia="en-US"/>
              </w:rPr>
              <w:t>​​</w:t>
            </w: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с положительным заключением экспертизы.</w:t>
            </w:r>
          </w:p>
          <w:p w14:paraId="15B44C93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Осуществляется авторский надзор, который проектировщик осуществляет на протяжении всего периода выполнения работ.</w:t>
            </w:r>
          </w:p>
          <w:p w14:paraId="40EA6112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Согласно постановлению Правительства РА </w:t>
            </w: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№ 526-Н от 4 мая 2017 года, проектировщик:</w:t>
            </w:r>
          </w:p>
          <w:p w14:paraId="7A9AB5D2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а/ разрабатывает техническую спецификацию материалов, используемых в качестве основы для проектирования, в соответствии с требованиями статьи 13 Закона РА «О закупках»,</w:t>
            </w:r>
          </w:p>
          <w:p w14:paraId="1C3E21AB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б/ устанавливает минимальные требования к гарантийным срокам объекта договора, его отдельных частей (конструкций и т.п.) и используемых материалов,</w:t>
            </w:r>
          </w:p>
          <w:p w14:paraId="169E51A6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в/ представляет требования к лицензиям, техническим средствам и трудовым ресурсам, необходимым для реализации строительных проектов,</w:t>
            </w:r>
          </w:p>
          <w:p w14:paraId="52AF0D71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г/ представляет заказчику проектно-сметную документацию на бумажном носителе в 5 экземплярах и в электронном виде, д/ представляет календарный график выполнения отдельных работ,</w:t>
            </w:r>
          </w:p>
          <w:p w14:paraId="20A39479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а также представляет в электронном виде смету на выполнение работ, в стоимость каждой единицы работ которой </w:t>
            </w: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включаются все затраты, прибыль, а также все пошлины, платежи и налоги, установленные градостроительными нормативными документами Республики Армения.</w:t>
            </w:r>
          </w:p>
          <w:p w14:paraId="3E83B96D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Объемная ведомость также представлена </w:t>
            </w:r>
            <w:r w:rsidRPr="004C5526">
              <w:rPr>
                <w:rFonts w:ascii="Cambria Math" w:eastAsia="Calibri" w:hAnsi="Cambria Math" w:cs="Cambria Math"/>
                <w:i/>
                <w:sz w:val="18"/>
                <w:szCs w:val="18"/>
                <w:lang w:val="hy-AM" w:eastAsia="en-US"/>
              </w:rPr>
              <w:t>​​</w:t>
            </w: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в процентах.</w:t>
            </w:r>
          </w:p>
          <w:p w14:paraId="5E6D71C6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</w:p>
          <w:p w14:paraId="27B29757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Проектно-сметная документация состоит из двух частей:</w:t>
            </w:r>
          </w:p>
          <w:p w14:paraId="0964B95A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Архитектурно-строительная часть.</w:t>
            </w:r>
          </w:p>
          <w:p w14:paraId="782775E1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Включает</w:t>
            </w:r>
          </w:p>
          <w:p w14:paraId="1CE21DD2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Исходные данные и проектную документацию //поэтажный план/, технические условия, задание на архитектурное проектирование, лицензию /область разработки градостроительной документации - гидротехническая область/, заключение обследования технического состояния /при необходимости/,</w:t>
            </w:r>
          </w:p>
          <w:p w14:paraId="299EB61D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общая пояснительная записка, планы, проекты организации строительства и сноса, краткие перечни основных строительных материалов, конструкций, спецификации, руководства по </w:t>
            </w: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производству работ, график производства работ,</w:t>
            </w:r>
          </w:p>
          <w:p w14:paraId="48BD528C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Рабочие чертежи, рабочие тома, пояснительные записки,</w:t>
            </w:r>
          </w:p>
          <w:p w14:paraId="2214A0CC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- Сметная часть: сводная, объектная, локальная смета</w:t>
            </w:r>
          </w:p>
          <w:p w14:paraId="0C698715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Процесс ремонтных работ согласовывается с заказчиком. Полный пакет рабочего проекта должен быть представлен на армянском языке.</w:t>
            </w:r>
          </w:p>
          <w:p w14:paraId="476FE35B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Проектно-сметная документация должна быть подготовлена </w:t>
            </w:r>
            <w:r w:rsidRPr="004C5526">
              <w:rPr>
                <w:rFonts w:ascii="Cambria Math" w:eastAsia="Calibri" w:hAnsi="Cambria Math" w:cs="Cambria Math"/>
                <w:i/>
                <w:sz w:val="18"/>
                <w:szCs w:val="18"/>
                <w:lang w:val="hy-AM" w:eastAsia="en-US"/>
              </w:rPr>
              <w:t>​​</w:t>
            </w: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с использованием соответствующих компьютерных программ и быть разборчивой.</w:t>
            </w:r>
          </w:p>
          <w:p w14:paraId="2A71F2C6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Заказчик обязуется закупить услугу по экспертизе проектно-сметной документации.</w:t>
            </w:r>
          </w:p>
          <w:p w14:paraId="707B722A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Услуга по подготовке проектно-сметной документации принимается Заказчиком </w:t>
            </w:r>
            <w:proofErr w:type="gramStart"/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в полном объеме</w:t>
            </w:r>
            <w:proofErr w:type="gramEnd"/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и оплата за нее производится после получения положительного заключения экспертизы.</w:t>
            </w:r>
          </w:p>
          <w:p w14:paraId="4AD7A619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Основные обязанности:</w:t>
            </w:r>
          </w:p>
          <w:p w14:paraId="4E0BFC33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1. Выполнение изыскательских работ,</w:t>
            </w:r>
          </w:p>
          <w:p w14:paraId="3CD718AE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2. Составление проектно-сметной документации,</w:t>
            </w:r>
          </w:p>
          <w:p w14:paraId="22DA911F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Требования к изыскательским </w:t>
            </w: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работам:</w:t>
            </w:r>
          </w:p>
          <w:p w14:paraId="35FE17CC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Проведение инженерно-геологических изысканий</w:t>
            </w:r>
          </w:p>
          <w:p w14:paraId="6FE3B629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Проведение инженерных изысканий в соответствии с требованиями Строительного кодекса Республики Армения И-2.01-99 и стандартами ГОСТ 32836-2014, ГОСТ 33179-2014.</w:t>
            </w:r>
          </w:p>
          <w:p w14:paraId="0DD046EC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•Выполнять инженерно-геологические изыскания в соответствии с требованиями ГОСТ 32868-2014 и других ведомственных нормативных правовых документов, действующих в Республике Армения.</w:t>
            </w:r>
          </w:p>
          <w:p w14:paraId="0A3D8150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•Проектная документация должна соответствовать государственным стандартам, инструкциям и градостроительным нормам РА.</w:t>
            </w:r>
          </w:p>
          <w:p w14:paraId="749688AA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•Проект должен включать как минимум следующие работы:</w:t>
            </w:r>
          </w:p>
          <w:p w14:paraId="4E05E136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Согласования:</w:t>
            </w:r>
          </w:p>
          <w:p w14:paraId="529DAD68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•Положительное заключение простой градостроительной экспертизы,</w:t>
            </w:r>
          </w:p>
          <w:p w14:paraId="061251FD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•Проектные решения должны быть согласованы с руководителем органа местного самоуправления или уполномоченным им должностным </w:t>
            </w: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лицом,</w:t>
            </w:r>
          </w:p>
          <w:p w14:paraId="07E01D46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Согласовывать места размещения строительных отходов с главой органа местного самоуправления. • Разрабатывать проектно-сметную документацию в соответствии с требованиями градостроительных норм.</w:t>
            </w:r>
          </w:p>
          <w:p w14:paraId="3BCFA90C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Составлять смету в порядке, установленном Постановлением Правительства РА № 879-Н от 23.06.2011 г.</w:t>
            </w:r>
          </w:p>
          <w:p w14:paraId="2895080E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С применением требований, утвержденных приказами Министра градостроительства РА № 19-Н от 15 февраля 2008 г. и № 35-Н от 3 апреля 2009 г.</w:t>
            </w:r>
          </w:p>
          <w:p w14:paraId="7862BAA1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•Руководствоваться строительными нормами «РАХШН 20.04-2020 Сейсмостойкое строительство. Нормы проектирования», утвержденными приказом председателя Комитета по градостроительству РА N 102-Н от 28.12.2020 г.</w:t>
            </w:r>
          </w:p>
          <w:p w14:paraId="7E9E9F81" w14:textId="77777777" w:rsidR="004C5526" w:rsidRPr="004C5526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•Руководствоваться требованием пункта 7 приказа Председателя Государственного комитета по градостроительству Республики Армения от </w:t>
            </w: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11.09.2017 г. N128-Н (положение о переоборудовании подвального этажа, обеспечении защитного сооружения гражданской обороны или капитальном ремонте/реконструкции существующего подвального помещения).</w:t>
            </w:r>
          </w:p>
          <w:p w14:paraId="6B0382C8" w14:textId="6D32D96E" w:rsidR="004C5526" w:rsidRPr="004C5526" w:rsidRDefault="004C5526" w:rsidP="00AB2A5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Разработать проектно-сметную документацию в соответствии с действующими в Республике Армения нормативными документами.</w:t>
            </w:r>
          </w:p>
          <w:p w14:paraId="2CD7731F" w14:textId="52CC3ECE" w:rsidR="004C5526" w:rsidRPr="004C5526" w:rsidRDefault="004C5526" w:rsidP="00AB2A5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4C5526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Для этого необходимо представить лицензии или разрешения, требуемые законодательством для данной сферы деятельности, с соответствующими приложениями.</w:t>
            </w:r>
          </w:p>
        </w:tc>
      </w:tr>
      <w:tr w:rsidR="004C5526" w:rsidRPr="00A00A1A" w14:paraId="75FF668B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FC4E128" w14:textId="620DDD01" w:rsidR="004C5526" w:rsidRPr="00A00A1A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E92F9" w14:textId="4C29562A" w:rsidR="004C5526" w:rsidRPr="00D14C98" w:rsidRDefault="004C5526" w:rsidP="004C552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Աբովյան համայնքի Աբովյան քաղաքի Սևանի և Երևանյան փողոցների կանաչ գոտիների ոռոգման համակարգի կառուցման աշխատանքների իրականացման նախագծանախահաշվային փաստաթղթերի կազմման խորհրդատվական աշխատանքներ</w:t>
            </w:r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, </w:t>
            </w:r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Приобретение консультационных услуг по подготовке проектно-сметной документации на строительств</w:t>
            </w:r>
            <w:r w:rsidRPr="00D14C98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о системы орошения зеленых зон улиц Севан и Ереванян города Абовян, общины Абовян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93352" w14:textId="26A54483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2BAF7" w14:textId="2D421B80" w:rsidR="004C5526" w:rsidRPr="006935EE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580B" w14:textId="5C25C308" w:rsidR="004C5526" w:rsidRPr="006935EE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D6E51" w14:textId="2B68F635" w:rsidR="004C5526" w:rsidRPr="00A00A1A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E0ED6" w14:textId="51D10741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D14C9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</w:t>
            </w:r>
            <w:r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D14C9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1947" w:type="dxa"/>
            <w:gridSpan w:val="10"/>
            <w:vMerge/>
            <w:shd w:val="clear" w:color="auto" w:fill="auto"/>
            <w:vAlign w:val="center"/>
          </w:tcPr>
          <w:p w14:paraId="0B1C19C9" w14:textId="77777777" w:rsidR="004C5526" w:rsidRPr="000D2C12" w:rsidRDefault="004C5526" w:rsidP="004C5526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15F907" w14:textId="77777777" w:rsidR="004C5526" w:rsidRPr="000D2C12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4C5526" w:rsidRPr="00A00A1A" w14:paraId="64A2C81B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1673222" w14:textId="53E3B270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AFE39" w14:textId="6A3A0355" w:rsidR="004C5526" w:rsidRPr="00D14C98" w:rsidRDefault="004C5526" w:rsidP="004C552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D14C98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Վերին Պտղնի  բնակավայրի 4-րդ փողոցի ոռոգման համակարգի կառուցման աշխատանքների իրականացման նախագծանախահաշվային փաստաթղթերի կազմման խորհրդատվական աշխատանքներ</w:t>
            </w:r>
            <w:r w:rsidRPr="00D14C98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, </w:t>
            </w:r>
            <w:r w:rsidRPr="00D14C98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Приобретение консультационных услуг по подготовке проектно-сметной документации на строительство оросительной системы на 4-й улице села Верин Птгни общины Абовян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78934" w14:textId="342689C2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76815" w14:textId="457FB18A" w:rsidR="004C5526" w:rsidRPr="006935EE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0BF74" w14:textId="4ECAE1B6" w:rsidR="004C5526" w:rsidRPr="006935EE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02446B" w14:textId="7777777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2F0ED0C3" w14:textId="7777777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A2A406F" w14:textId="7777777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3359692" w14:textId="466FD1A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ACAC005" w14:textId="7777777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5F23538" w14:textId="7777777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2BAE94E7" w14:textId="7777777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EFD861B" w14:textId="2E9833D2" w:rsidR="004C5526" w:rsidRPr="00A00A1A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2CCCF7" w14:textId="7777777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43F7E04" w14:textId="0464C424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28C551A7" w14:textId="34DA2C77" w:rsidR="00A11732" w:rsidRDefault="00A11732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0E89EEF" w14:textId="6725F829" w:rsidR="00A11732" w:rsidRDefault="00A11732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6AE25B8" w14:textId="51E9E21A" w:rsidR="00A11732" w:rsidRDefault="00A11732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493EC9E" w14:textId="77777777" w:rsidR="00A11732" w:rsidRDefault="00A11732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600E302" w14:textId="7777777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D446DA1" w14:textId="652E6AA4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0BDF569" w14:textId="7777777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2D3E7C8" w14:textId="77777777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F0E7FCB" w14:textId="52DA1582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00A1A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  <w:r w:rsidRPr="00A00A1A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i/>
                <w:sz w:val="20"/>
                <w:szCs w:val="20"/>
              </w:rPr>
              <w:t>20</w:t>
            </w:r>
            <w:r w:rsidRPr="00A00A1A">
              <w:rPr>
                <w:rFonts w:ascii="GHEA Grapalat" w:hAnsi="GHEA Grapalat"/>
                <w:i/>
                <w:sz w:val="20"/>
                <w:szCs w:val="20"/>
                <w:lang w:val="hy-AM"/>
              </w:rPr>
              <w:t>0 000</w:t>
            </w:r>
          </w:p>
        </w:tc>
        <w:tc>
          <w:tcPr>
            <w:tcW w:w="1947" w:type="dxa"/>
            <w:gridSpan w:val="10"/>
            <w:vMerge/>
            <w:shd w:val="clear" w:color="auto" w:fill="auto"/>
            <w:vAlign w:val="center"/>
          </w:tcPr>
          <w:p w14:paraId="0A495B40" w14:textId="77777777" w:rsidR="004C5526" w:rsidRPr="000D2C12" w:rsidRDefault="004C5526" w:rsidP="004C5526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3E6B2F" w14:textId="77777777" w:rsidR="004C5526" w:rsidRPr="000D2C12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4C5526" w:rsidRPr="00A00A1A" w14:paraId="0173E255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327FBB04" w14:textId="55BE814A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6443F" w14:textId="5D6DB681" w:rsidR="004C5526" w:rsidRPr="00A00A1A" w:rsidRDefault="004C5526" w:rsidP="004C552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2F69E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Приобретение консультационных услуг по подготовке проектно-сметной документации на строительство оросительной системы по ул. 3-й, пос. Маяковского, общины Абовян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50847" w14:textId="34601846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B76CB" w14:textId="6590005B" w:rsidR="004C5526" w:rsidRPr="006935EE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0BE8" w14:textId="606A9579" w:rsidR="004C5526" w:rsidRPr="006935EE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AAC07" w14:textId="10D39467" w:rsidR="004C5526" w:rsidRPr="00A00A1A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68632" w14:textId="06DD0955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920 000</w:t>
            </w:r>
          </w:p>
        </w:tc>
        <w:tc>
          <w:tcPr>
            <w:tcW w:w="1947" w:type="dxa"/>
            <w:gridSpan w:val="10"/>
            <w:vMerge/>
            <w:shd w:val="clear" w:color="auto" w:fill="auto"/>
            <w:vAlign w:val="center"/>
          </w:tcPr>
          <w:p w14:paraId="18171D89" w14:textId="77777777" w:rsidR="004C5526" w:rsidRPr="000D2C12" w:rsidRDefault="004C5526" w:rsidP="004C5526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D4BD6D" w14:textId="77777777" w:rsidR="004C5526" w:rsidRPr="000D2C12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4C5526" w:rsidRPr="00A00A1A" w14:paraId="055EF557" w14:textId="77777777" w:rsidTr="00BC37EF">
        <w:trPr>
          <w:trHeight w:val="406"/>
        </w:trPr>
        <w:tc>
          <w:tcPr>
            <w:tcW w:w="530" w:type="dxa"/>
            <w:shd w:val="clear" w:color="auto" w:fill="auto"/>
            <w:vAlign w:val="center"/>
          </w:tcPr>
          <w:p w14:paraId="36D3A790" w14:textId="26F6CBCC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1900" w14:textId="5F107BEA" w:rsidR="004C5526" w:rsidRPr="00A00A1A" w:rsidRDefault="004C5526" w:rsidP="004C552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2F69E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Պտղնի  բնակավայրի 1-ին փողոցի ոռոգման համակարգի կառուցման աշխատանքների իրականացման նախագծանախահաշվային փաստաթղթերի կազմման խորհրդատվական աշխատանքներ</w:t>
            </w:r>
            <w:r w:rsidRPr="002F69E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 </w:t>
            </w:r>
            <w:r w:rsidRPr="002F69E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Приобретение консультационных услуг по подготовке проектно-сметной документации на </w:t>
            </w:r>
            <w:r w:rsidRPr="002F69E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lastRenderedPageBreak/>
              <w:t>строительство оросительной системы на 1-й улице в поселке Птгни общины Абовян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BFF18" w14:textId="53E5E79F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643B7" w14:textId="35F3AB1C" w:rsidR="004C5526" w:rsidRPr="006935EE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9108" w14:textId="5FF81DAC" w:rsidR="004C5526" w:rsidRPr="006935EE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8B9AC" w14:textId="53D69A30" w:rsidR="004C5526" w:rsidRPr="00A00A1A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C62F" w14:textId="78A0CF8F" w:rsidR="004C5526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880 000</w:t>
            </w:r>
          </w:p>
        </w:tc>
        <w:tc>
          <w:tcPr>
            <w:tcW w:w="194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AFCF2" w14:textId="77777777" w:rsidR="004C5526" w:rsidRPr="000D2C12" w:rsidRDefault="004C5526" w:rsidP="004C5526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6C421" w14:textId="77777777" w:rsidR="004C5526" w:rsidRPr="000D2C12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4C5526" w:rsidRPr="00A00A1A" w14:paraId="4B8BC031" w14:textId="77777777" w:rsidTr="00BC37EF">
        <w:trPr>
          <w:trHeight w:val="169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451180EC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4C5526" w:rsidRPr="00D14C98" w14:paraId="24C3B0CB" w14:textId="77777777" w:rsidTr="00BC37EF">
        <w:trPr>
          <w:trHeight w:val="137"/>
        </w:trPr>
        <w:tc>
          <w:tcPr>
            <w:tcW w:w="42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4C5526" w:rsidRPr="00A63F0D" w:rsidRDefault="004C5526" w:rsidP="004C552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D90EDC5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4C5526" w:rsidRPr="00D14C98" w14:paraId="075EEA57" w14:textId="77777777" w:rsidTr="00BC37EF">
        <w:trPr>
          <w:trHeight w:val="196"/>
        </w:trPr>
        <w:tc>
          <w:tcPr>
            <w:tcW w:w="1059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A63F0D" w14:paraId="681596E8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FB3926B" w:rsidR="004C5526" w:rsidRPr="00A63F0D" w:rsidRDefault="00D90084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04</w:t>
            </w:r>
            <w:r w:rsidR="004C5526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4C5526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</w:t>
            </w:r>
            <w:r w:rsidR="004C5526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4C5526" w:rsidRPr="00A63F0D" w14:paraId="199F948A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4C5526" w:rsidRPr="00A63F0D" w:rsidRDefault="004C5526" w:rsidP="004C552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A63F0D" w14:paraId="6EE9B008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A63F0D" w14:paraId="13FE412E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4C5526" w:rsidRPr="00A63F0D" w:rsidRDefault="004C5526" w:rsidP="004C552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4C5526" w:rsidRPr="00A63F0D" w14:paraId="321D26CF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A63F0D" w14:paraId="68E691E2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A63F0D" w14:paraId="30B89418" w14:textId="77777777" w:rsidTr="00BC37EF">
        <w:trPr>
          <w:trHeight w:val="54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70776DB4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D14C98" w14:paraId="10DC4861" w14:textId="77777777" w:rsidTr="00BC37E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4"/>
            <w:shd w:val="clear" w:color="auto" w:fill="auto"/>
            <w:vAlign w:val="center"/>
          </w:tcPr>
          <w:p w14:paraId="1FD38684" w14:textId="5256F074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4C5526" w:rsidRPr="00A63F0D" w14:paraId="3FD00E3A" w14:textId="77777777" w:rsidTr="00BC37E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6"/>
            <w:vMerge/>
            <w:shd w:val="clear" w:color="auto" w:fill="auto"/>
            <w:vAlign w:val="center"/>
          </w:tcPr>
          <w:p w14:paraId="7835142E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10"/>
            <w:shd w:val="clear" w:color="auto" w:fill="auto"/>
            <w:vAlign w:val="center"/>
          </w:tcPr>
          <w:p w14:paraId="27542D69" w14:textId="6C5361DD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35EE2FE" w14:textId="55DE3F50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7"/>
            <w:shd w:val="clear" w:color="auto" w:fill="auto"/>
            <w:vAlign w:val="center"/>
          </w:tcPr>
          <w:p w14:paraId="4A371FE9" w14:textId="4A2FCCC8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4C5526" w:rsidRPr="00127DD4" w14:paraId="4DA511EC" w14:textId="77777777" w:rsidTr="00BC37EF">
        <w:trPr>
          <w:trHeight w:val="83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6ABF72D4" w14:textId="52E1B4C5" w:rsidR="004C5526" w:rsidRPr="00127DD4" w:rsidRDefault="004C5526" w:rsidP="004C552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lang w:val="hy-AM" w:eastAsia="en-US"/>
              </w:rPr>
            </w:pPr>
            <w:r w:rsidRPr="00000CCC">
              <w:rPr>
                <w:rFonts w:ascii="GHEA Grapalat" w:hAnsi="GHEA Grapalat" w:cs="Sylfaen"/>
                <w:i/>
                <w:lang w:val="hy-AM"/>
              </w:rPr>
              <w:t xml:space="preserve">Չափաբաժին 1. </w:t>
            </w:r>
            <w:r w:rsidR="00127DD4" w:rsidRPr="00127DD4">
              <w:rPr>
                <w:rFonts w:ascii="GHEA Grapalat" w:hAnsi="GHEA Grapalat" w:cs="Sylfaen"/>
                <w:i/>
                <w:lang w:val="hy-AM"/>
              </w:rPr>
              <w:t>Աբովյան համայնքի Կամարիս բնակավայրի 10-րդ փողոց/ՕԿՋ-ից դուրս եկող հիմնական գիծ/, նոր ՕԿՋ-ից 10-րդ փողոցով դեպի 2-րդ փողոց 2-րդ նրբանցք 6 հասցե, հիմնական գործող ՕԿՋ խմելու ջրամատակարարման համակարգի կառուցման աշխատանքների իրականացման նախագծանախահաշվային փաստաթղթերի կազմման խորհրդատվական աշխատանքներ</w:t>
            </w:r>
            <w:r w:rsidR="00127DD4" w:rsidRPr="00127DD4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265DC0" w:rsidRPr="00265DC0">
              <w:rPr>
                <w:rFonts w:ascii="GHEA Grapalat" w:hAnsi="GHEA Grapalat" w:cs="Sylfaen"/>
                <w:i/>
                <w:lang w:val="hy-AM"/>
              </w:rPr>
              <w:t xml:space="preserve">Лот 1. </w:t>
            </w:r>
            <w:r w:rsidR="00127DD4" w:rsidRPr="00127DD4">
              <w:rPr>
                <w:rFonts w:ascii="GHEA Grapalat" w:hAnsi="GHEA Grapalat" w:cs="Sylfaen"/>
                <w:i/>
                <w:lang w:val="hy-AM"/>
              </w:rPr>
              <w:t xml:space="preserve">Приобретение консультационных услуг </w:t>
            </w:r>
            <w:r w:rsidR="00127DD4" w:rsidRPr="00127DD4">
              <w:rPr>
                <w:rFonts w:ascii="GHEA Grapalat" w:hAnsi="GHEA Grapalat" w:cs="Sylfaen"/>
                <w:i/>
                <w:lang w:val="hy-AM"/>
              </w:rPr>
              <w:lastRenderedPageBreak/>
              <w:t>по подготовке проектно-сметной документации на строительство магистральной системы питьевого водоснабжения основной действующей системы питьевого водоснабжения, 10-я улица, поселок Камарис, община Абовян /магистральная линия, выходящая из ОКР/, от новой ОКР через 10-ю улицу до 2-й улицы, 2-го переулка, д. 6</w:t>
            </w:r>
          </w:p>
        </w:tc>
      </w:tr>
      <w:tr w:rsidR="004C5526" w:rsidRPr="00A63F0D" w14:paraId="6D81F0AE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21EFB62" w14:textId="7ACA685A" w:rsidR="004C5526" w:rsidRPr="00000CCC" w:rsidRDefault="001F59D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1</w:t>
            </w:r>
          </w:p>
        </w:tc>
        <w:tc>
          <w:tcPr>
            <w:tcW w:w="2510" w:type="dxa"/>
            <w:gridSpan w:val="6"/>
            <w:shd w:val="clear" w:color="auto" w:fill="auto"/>
            <w:vAlign w:val="center"/>
          </w:tcPr>
          <w:p w14:paraId="299ED42A" w14:textId="3C6672A7" w:rsidR="004C5526" w:rsidRPr="00000CCC" w:rsidRDefault="00265DC0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000CCC"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361" w:type="dxa"/>
            <w:gridSpan w:val="10"/>
            <w:shd w:val="clear" w:color="auto" w:fill="auto"/>
            <w:vAlign w:val="center"/>
          </w:tcPr>
          <w:p w14:paraId="4D3E28F2" w14:textId="31FBC313" w:rsidR="004C5526" w:rsidRPr="00000CCC" w:rsidRDefault="00265DC0" w:rsidP="004C55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4B5B603" w14:textId="03547038" w:rsidR="004C5526" w:rsidRPr="00000CCC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2742" w:type="dxa"/>
            <w:gridSpan w:val="7"/>
            <w:shd w:val="clear" w:color="auto" w:fill="auto"/>
            <w:vAlign w:val="center"/>
          </w:tcPr>
          <w:p w14:paraId="2A1472B9" w14:textId="5D766082" w:rsidR="004C5526" w:rsidRPr="00000CCC" w:rsidRDefault="00265DC0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-</w:t>
            </w:r>
          </w:p>
        </w:tc>
      </w:tr>
      <w:tr w:rsidR="00265DC0" w:rsidRPr="00250174" w14:paraId="07D20E82" w14:textId="77777777" w:rsidTr="00692863">
        <w:trPr>
          <w:trHeight w:val="493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68EA83E0" w14:textId="5F151DE8" w:rsidR="00265DC0" w:rsidRPr="00250174" w:rsidRDefault="00250174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250174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2. Աբովյան համայնքի Աբովյան քաղաքի Սևանի և Երևանյան փողոցների կանաչ գոտիների ոռոգման համակարգի կառուցման աշխատանքների իրականացման նախագծանախահաշվային փաստաթղթերի կազմման խորհրդատվական աշխատանքներ</w:t>
            </w:r>
            <w:r w:rsidRPr="00250174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250174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Лот 2. </w:t>
            </w:r>
            <w:r w:rsidR="00265DC0" w:rsidRPr="00250174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Приобретение консультационных услуг по подготовке проектно-сметной документации на строительство системы орошения зеленых зон улиц Севан и Ереванян города Абовян, общины Абовян</w:t>
            </w:r>
          </w:p>
        </w:tc>
      </w:tr>
      <w:tr w:rsidR="00E60DFF" w:rsidRPr="00250174" w14:paraId="429136A3" w14:textId="77777777" w:rsidTr="00546AA7">
        <w:trPr>
          <w:trHeight w:val="493"/>
        </w:trPr>
        <w:tc>
          <w:tcPr>
            <w:tcW w:w="2119" w:type="dxa"/>
            <w:gridSpan w:val="4"/>
            <w:shd w:val="clear" w:color="auto" w:fill="auto"/>
            <w:vAlign w:val="center"/>
          </w:tcPr>
          <w:p w14:paraId="475F565C" w14:textId="446C4AEE" w:rsidR="00E60DFF" w:rsidRPr="00250174" w:rsidRDefault="00016F56" w:rsidP="00E60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120" w:type="dxa"/>
            <w:gridSpan w:val="7"/>
            <w:shd w:val="clear" w:color="auto" w:fill="auto"/>
            <w:vAlign w:val="center"/>
          </w:tcPr>
          <w:p w14:paraId="2F80D4D3" w14:textId="57AA9237" w:rsidR="00E60DFF" w:rsidRPr="00250174" w:rsidRDefault="00E60DFF" w:rsidP="00E60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2119" w:type="dxa"/>
            <w:gridSpan w:val="9"/>
            <w:shd w:val="clear" w:color="auto" w:fill="auto"/>
            <w:vAlign w:val="center"/>
          </w:tcPr>
          <w:p w14:paraId="7C716E7A" w14:textId="45B832E7" w:rsidR="00E60DFF" w:rsidRPr="00250174" w:rsidRDefault="00E60DFF" w:rsidP="00E60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2120" w:type="dxa"/>
            <w:gridSpan w:val="9"/>
            <w:shd w:val="clear" w:color="auto" w:fill="auto"/>
            <w:vAlign w:val="center"/>
          </w:tcPr>
          <w:p w14:paraId="26A837A2" w14:textId="4685A979" w:rsidR="00E60DFF" w:rsidRPr="00250174" w:rsidRDefault="00E60DFF" w:rsidP="00E60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14:paraId="650316DE" w14:textId="10C373D5" w:rsidR="00E60DFF" w:rsidRPr="00250174" w:rsidRDefault="00E60DFF" w:rsidP="00E60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-</w:t>
            </w:r>
          </w:p>
        </w:tc>
      </w:tr>
      <w:tr w:rsidR="004C5526" w:rsidRPr="00D14C98" w14:paraId="13479A0C" w14:textId="77777777" w:rsidTr="00BC37EF">
        <w:trPr>
          <w:trHeight w:val="493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1B57D308" w14:textId="3BD2FBAD" w:rsidR="004C5526" w:rsidRPr="000614E5" w:rsidRDefault="00016F5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016F5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3. Աբովյան համայնքի Վերին Պտղնի  բնակավայրի 4-րդ փողոցի ոռոգման համակարգի կառուցման աշխատանքների իրականացման նախագծանախահաշվային փաստաթղթերի կազմման խորհրդատվական աշխատանքներ</w:t>
            </w:r>
            <w:r w:rsidRPr="00016F5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016F5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Лот 3. Приобретение консультационных услуг по подготовке проектно-сметной документации на строительство оросительной системы на 4-й улице села Верин </w:t>
            </w:r>
            <w:proofErr w:type="spellStart"/>
            <w:r w:rsidRPr="00016F5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Птгни</w:t>
            </w:r>
            <w:proofErr w:type="spellEnd"/>
            <w:r w:rsidRPr="00016F5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общины Абовян</w:t>
            </w:r>
          </w:p>
        </w:tc>
      </w:tr>
      <w:tr w:rsidR="00016F56" w:rsidRPr="00BC37EF" w14:paraId="1F5A56E0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E884F70" w14:textId="04649797" w:rsidR="00016F56" w:rsidRPr="00BC37EF" w:rsidRDefault="00016F56" w:rsidP="0001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10" w:type="dxa"/>
            <w:gridSpan w:val="6"/>
            <w:shd w:val="clear" w:color="auto" w:fill="auto"/>
            <w:vAlign w:val="center"/>
          </w:tcPr>
          <w:p w14:paraId="7E5C6D0D" w14:textId="723833A4" w:rsidR="00016F56" w:rsidRPr="00BC37EF" w:rsidRDefault="00AE229D" w:rsidP="00016F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411858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ՍՏ ԱՐՏ</w:t>
            </w:r>
            <w:r w:rsidRPr="00411858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ՍՊԸ</w:t>
            </w:r>
            <w:r w:rsidRPr="00AE229D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,</w:t>
            </w:r>
            <w:r w:rsidRPr="00E53404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 xml:space="preserve"> ООО «СТ АРТ»</w:t>
            </w:r>
          </w:p>
        </w:tc>
        <w:tc>
          <w:tcPr>
            <w:tcW w:w="2361" w:type="dxa"/>
            <w:gridSpan w:val="10"/>
            <w:shd w:val="clear" w:color="auto" w:fill="auto"/>
            <w:vAlign w:val="center"/>
          </w:tcPr>
          <w:p w14:paraId="3AD0852F" w14:textId="35B7BCDA" w:rsidR="00016F56" w:rsidRPr="00BC37EF" w:rsidRDefault="00016F56" w:rsidP="00016F5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719 000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C92207B" w14:textId="519B0C81" w:rsidR="00016F56" w:rsidRPr="00BC37EF" w:rsidRDefault="00016F56" w:rsidP="0001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7"/>
            <w:shd w:val="clear" w:color="auto" w:fill="auto"/>
            <w:vAlign w:val="center"/>
          </w:tcPr>
          <w:p w14:paraId="3CF508AB" w14:textId="3BA98889" w:rsidR="00016F56" w:rsidRPr="00BC37EF" w:rsidRDefault="00016F56" w:rsidP="0001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719 000</w:t>
            </w:r>
          </w:p>
        </w:tc>
      </w:tr>
      <w:tr w:rsidR="004C5526" w:rsidRPr="00016F56" w14:paraId="2DBB4B73" w14:textId="77777777" w:rsidTr="008A437D">
        <w:trPr>
          <w:trHeight w:val="263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20FD3A89" w14:textId="24980F09" w:rsidR="004C5526" w:rsidRPr="00016F56" w:rsidRDefault="00016F5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16F5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4. Աբովյան համայնքի Մայակովսկի բնակավայրի 3-րդ փողոցի ոռոգման համակարգի կառուցման աշխատանքների իրականացման նախագծանախահաշվային փաստաթղթերի կազմման խորհրդատվական աշխատանքներ</w:t>
            </w:r>
            <w:r w:rsidRPr="00016F5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, </w:t>
            </w:r>
            <w:r w:rsidRPr="00016F5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Лот 4. Приобретение консультационных услуг по подготовке проектно-сметной документации на строительство оросительной системы по ул. 3-й, пос. Маяковского, общины Абовян</w:t>
            </w:r>
          </w:p>
        </w:tc>
      </w:tr>
      <w:tr w:rsidR="00016F56" w:rsidRPr="00BC37EF" w14:paraId="0F7460E6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DCF19E7" w14:textId="2FFBBBD1" w:rsidR="00016F56" w:rsidRPr="00BC37EF" w:rsidRDefault="00016F56" w:rsidP="0001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DF5114"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10" w:type="dxa"/>
            <w:gridSpan w:val="6"/>
            <w:shd w:val="clear" w:color="auto" w:fill="auto"/>
            <w:vAlign w:val="center"/>
          </w:tcPr>
          <w:p w14:paraId="6D219F09" w14:textId="47271850" w:rsidR="00016F56" w:rsidRPr="00BC37EF" w:rsidRDefault="00AE229D" w:rsidP="00016F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411858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ՍՏ ԱՐՏ</w:t>
            </w:r>
            <w:r w:rsidRPr="00411858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ՍՊԸ</w:t>
            </w:r>
            <w:r w:rsidRPr="00AE229D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,</w:t>
            </w:r>
            <w:r w:rsidRPr="00E53404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016F56" w:rsidRPr="00E53404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«СТ АРТ»</w:t>
            </w:r>
          </w:p>
        </w:tc>
        <w:tc>
          <w:tcPr>
            <w:tcW w:w="2361" w:type="dxa"/>
            <w:gridSpan w:val="10"/>
            <w:shd w:val="clear" w:color="auto" w:fill="auto"/>
            <w:vAlign w:val="center"/>
          </w:tcPr>
          <w:p w14:paraId="3DDF2098" w14:textId="347C6639" w:rsidR="00016F56" w:rsidRPr="00BC37EF" w:rsidRDefault="00016F56" w:rsidP="00016F5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529 000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33F238AB" w14:textId="427D5BC7" w:rsidR="00016F56" w:rsidRPr="00BC37EF" w:rsidRDefault="00016F56" w:rsidP="0001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7"/>
            <w:shd w:val="clear" w:color="auto" w:fill="auto"/>
            <w:vAlign w:val="center"/>
          </w:tcPr>
          <w:p w14:paraId="6E74BC9A" w14:textId="74489DEF" w:rsidR="00016F56" w:rsidRPr="00BC37EF" w:rsidRDefault="00016F56" w:rsidP="0001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529 000</w:t>
            </w:r>
          </w:p>
        </w:tc>
      </w:tr>
      <w:tr w:rsidR="004C5526" w:rsidRPr="00D14C98" w14:paraId="18A75DDE" w14:textId="77777777" w:rsidTr="008D3E40">
        <w:trPr>
          <w:trHeight w:val="493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12F33E3D" w14:textId="39B0AB4E" w:rsidR="004C5526" w:rsidRPr="000614E5" w:rsidRDefault="00016F5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3C0E7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Лот 5. Приобретение консультационных услуг по подготовке проектно-сметной документации на строительство оросительной системы на 1-й улице в поселке </w:t>
            </w:r>
            <w:proofErr w:type="spellStart"/>
            <w:r w:rsidRPr="003C0E7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Птгни</w:t>
            </w:r>
            <w:proofErr w:type="spellEnd"/>
            <w:r w:rsidRPr="003C0E7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общины Абовян</w:t>
            </w:r>
          </w:p>
        </w:tc>
      </w:tr>
      <w:tr w:rsidR="00016F56" w:rsidRPr="00BC37EF" w14:paraId="303FECB5" w14:textId="77777777" w:rsidTr="001C3A72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507E3FF" w14:textId="2E3F73C9" w:rsidR="00016F56" w:rsidRPr="00BC37EF" w:rsidRDefault="00016F56" w:rsidP="0001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6"/>
            <w:shd w:val="clear" w:color="auto" w:fill="auto"/>
          </w:tcPr>
          <w:p w14:paraId="6AC2593E" w14:textId="4F3B2DA1" w:rsidR="00016F56" w:rsidRPr="00BC37EF" w:rsidRDefault="00016F56" w:rsidP="00016F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C50C0E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361" w:type="dxa"/>
            <w:gridSpan w:val="10"/>
            <w:shd w:val="clear" w:color="auto" w:fill="auto"/>
          </w:tcPr>
          <w:p w14:paraId="3CE694C9" w14:textId="6C735946" w:rsidR="00016F56" w:rsidRPr="00BC37EF" w:rsidRDefault="00016F56" w:rsidP="00016F5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C50C0E"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1843" w:type="dxa"/>
            <w:gridSpan w:val="7"/>
            <w:shd w:val="clear" w:color="auto" w:fill="auto"/>
          </w:tcPr>
          <w:p w14:paraId="74E6C71F" w14:textId="21DE0C81" w:rsidR="00016F56" w:rsidRPr="00BC37EF" w:rsidRDefault="00016F56" w:rsidP="0001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C50C0E"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742" w:type="dxa"/>
            <w:gridSpan w:val="7"/>
            <w:shd w:val="clear" w:color="auto" w:fill="auto"/>
          </w:tcPr>
          <w:p w14:paraId="5471E3E0" w14:textId="30FAD0F6" w:rsidR="00016F56" w:rsidRPr="00BC37EF" w:rsidRDefault="00016F56" w:rsidP="0001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C50C0E">
              <w:rPr>
                <w:rFonts w:ascii="GHEA Grapalat" w:hAnsi="GHEA Grapalat"/>
                <w:i/>
                <w:lang w:val="ru-RU"/>
              </w:rPr>
              <w:t>-</w:t>
            </w:r>
          </w:p>
        </w:tc>
      </w:tr>
      <w:tr w:rsidR="004C5526" w:rsidRPr="00BC37EF" w14:paraId="700CD07F" w14:textId="77777777" w:rsidTr="00BC37EF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10ED0606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D14C98" w14:paraId="521126E1" w14:textId="77777777" w:rsidTr="00BC37EF">
        <w:trPr>
          <w:trHeight w:val="527"/>
        </w:trPr>
        <w:tc>
          <w:tcPr>
            <w:tcW w:w="1059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4C5526" w:rsidRPr="00D14C98" w14:paraId="552679BF" w14:textId="77777777" w:rsidTr="00BC37E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4C5526" w:rsidRPr="00A63F0D" w14:paraId="3CA6FABC" w14:textId="77777777" w:rsidTr="00BC37E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4C5526" w:rsidRPr="00A63F0D" w:rsidRDefault="004C5526" w:rsidP="004C5526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4C5526" w:rsidRPr="00A63F0D" w:rsidRDefault="004C5526" w:rsidP="004C552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4C5526" w:rsidRPr="00A63F0D" w:rsidRDefault="004C5526" w:rsidP="004C5526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4C5526" w:rsidRPr="00A63F0D" w:rsidRDefault="004C5526" w:rsidP="004C552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4C5526" w:rsidRPr="00A63F0D" w14:paraId="0477C95F" w14:textId="77777777" w:rsidTr="00BC37E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4C5526" w:rsidRPr="00791A5E" w:rsidRDefault="004C5526" w:rsidP="004C5526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4C5526" w:rsidRPr="00A40CD7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4C5526" w:rsidRPr="00A40CD7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4C5526" w:rsidRPr="00BA7FBC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4C5526" w:rsidRPr="00A40CD7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4C5526" w:rsidRPr="00A63F0D" w14:paraId="32A87089" w14:textId="77777777" w:rsidTr="00BC37E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4C5526" w:rsidRPr="00277A9B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4C5526" w:rsidRDefault="004C5526" w:rsidP="004C5526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4C5526" w:rsidRPr="00A63F0D" w14:paraId="144ECF66" w14:textId="77777777" w:rsidTr="00BC37E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4C5526" w:rsidRDefault="004C5526" w:rsidP="004C5526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4C5526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4C5526" w:rsidRPr="00D14C98" w14:paraId="522ACAFB" w14:textId="77777777" w:rsidTr="00BC37E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4C5526" w:rsidRPr="00A63F0D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9"/>
            <w:shd w:val="clear" w:color="auto" w:fill="auto"/>
            <w:vAlign w:val="center"/>
          </w:tcPr>
          <w:p w14:paraId="71AB42B3" w14:textId="28D4F59D" w:rsidR="004C5526" w:rsidRPr="00FB132C" w:rsidRDefault="004C5526" w:rsidP="004C5526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4C5526" w:rsidRPr="00D14C98" w14:paraId="617248CD" w14:textId="77777777" w:rsidTr="00BC37EF">
        <w:trPr>
          <w:trHeight w:val="289"/>
        </w:trPr>
        <w:tc>
          <w:tcPr>
            <w:tcW w:w="1059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A63F0D" w14:paraId="1515C769" w14:textId="77777777" w:rsidTr="00BC37EF">
        <w:trPr>
          <w:trHeight w:val="346"/>
        </w:trPr>
        <w:tc>
          <w:tcPr>
            <w:tcW w:w="47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4C5526" w:rsidRPr="00A63F0D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8FD5890" w:rsidR="004C5526" w:rsidRPr="00A63F0D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4D03E0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4C5526" w:rsidRPr="00D14C98" w14:paraId="71BEA872" w14:textId="77777777" w:rsidTr="00BC37EF">
        <w:trPr>
          <w:trHeight w:val="688"/>
        </w:trPr>
        <w:tc>
          <w:tcPr>
            <w:tcW w:w="4707" w:type="dxa"/>
            <w:gridSpan w:val="14"/>
            <w:vMerge w:val="restart"/>
            <w:shd w:val="clear" w:color="auto" w:fill="auto"/>
            <w:vAlign w:val="center"/>
          </w:tcPr>
          <w:p w14:paraId="7F8FD238" w14:textId="32D54A6A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4C5526" w:rsidRPr="00A63F0D" w:rsidRDefault="004C5526" w:rsidP="004C55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4C5526" w:rsidRPr="00A63F0D" w:rsidRDefault="004C5526" w:rsidP="004C55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4C5526" w:rsidRPr="004616A6" w14:paraId="04C80107" w14:textId="77777777" w:rsidTr="00BC37EF">
        <w:trPr>
          <w:trHeight w:val="92"/>
        </w:trPr>
        <w:tc>
          <w:tcPr>
            <w:tcW w:w="470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368A51" w:rsidR="004C5526" w:rsidRPr="00D76C62" w:rsidRDefault="00D76C62" w:rsidP="004C55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E647A40" w:rsidR="004C5526" w:rsidRPr="00552457" w:rsidRDefault="00D76C62" w:rsidP="004C55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-</w:t>
            </w:r>
          </w:p>
        </w:tc>
      </w:tr>
      <w:tr w:rsidR="004C5526" w:rsidRPr="004616A6" w14:paraId="12C073C6" w14:textId="77777777" w:rsidTr="00BC37EF">
        <w:trPr>
          <w:trHeight w:val="92"/>
        </w:trPr>
        <w:tc>
          <w:tcPr>
            <w:tcW w:w="470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4C5526" w:rsidRPr="00C36AEC" w:rsidRDefault="004C5526" w:rsidP="004C55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4C5526" w:rsidRPr="00D14C98" w14:paraId="2254FA5C" w14:textId="77777777" w:rsidTr="00BC37EF">
        <w:trPr>
          <w:trHeight w:val="344"/>
        </w:trPr>
        <w:tc>
          <w:tcPr>
            <w:tcW w:w="10598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DCE988B" w:rsidR="004C5526" w:rsidRPr="00A63F0D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B3102C" w:rsidRPr="00B3102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Pr="008258DA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4C5526" w:rsidRPr="00BC18AF" w14:paraId="3C75DA26" w14:textId="77777777" w:rsidTr="00BC37EF">
        <w:trPr>
          <w:trHeight w:val="344"/>
        </w:trPr>
        <w:tc>
          <w:tcPr>
            <w:tcW w:w="47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4C5526" w:rsidRPr="00A63F0D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4C5526" w:rsidRPr="00A63F0D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098CE95" w:rsidR="004C5526" w:rsidRPr="003D0D8C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6.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  <w:r w:rsidRPr="003D0D8C">
              <w:rPr>
                <w:rFonts w:ascii="GHEA Grapalat" w:eastAsia="Times New Roman" w:hAnsi="GHEA Grapalat"/>
                <w:i/>
                <w:color w:val="FF0000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4C5526" w:rsidRPr="00A63F0D" w14:paraId="0682C6BE" w14:textId="77777777" w:rsidTr="00BC37EF">
        <w:trPr>
          <w:trHeight w:val="344"/>
        </w:trPr>
        <w:tc>
          <w:tcPr>
            <w:tcW w:w="47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4C5526" w:rsidRPr="00A63F0D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7EDBFD" w:rsidR="004C5526" w:rsidRPr="003D0D8C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6.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4C5526" w:rsidRPr="00A63F0D" w14:paraId="79A64497" w14:textId="77777777" w:rsidTr="00BC37EF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620F225D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A63F0D" w14:paraId="4E4EA255" w14:textId="77777777" w:rsidTr="00BC37E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9"/>
            <w:shd w:val="clear" w:color="auto" w:fill="auto"/>
            <w:vAlign w:val="center"/>
          </w:tcPr>
          <w:p w14:paraId="0A5086C3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C5526" w:rsidRPr="00A63F0D" w14:paraId="11F19FA1" w14:textId="77777777" w:rsidTr="00BC37E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23EE0CE1" w14:textId="3893BD6C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7"/>
            <w:vMerge w:val="restart"/>
            <w:shd w:val="clear" w:color="auto" w:fill="auto"/>
            <w:vAlign w:val="center"/>
          </w:tcPr>
          <w:p w14:paraId="7E70E64E" w14:textId="72E3CB0E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8"/>
            <w:shd w:val="clear" w:color="auto" w:fill="auto"/>
            <w:vAlign w:val="center"/>
          </w:tcPr>
          <w:p w14:paraId="0911FBB2" w14:textId="72CB726D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4C5526" w:rsidRPr="00A63F0D" w14:paraId="4DC53241" w14:textId="77777777" w:rsidTr="00BC37E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67FA13FC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7"/>
            <w:vMerge/>
            <w:shd w:val="clear" w:color="auto" w:fill="auto"/>
            <w:vAlign w:val="center"/>
          </w:tcPr>
          <w:p w14:paraId="7FDD9C22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73BBD2A3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8"/>
            <w:shd w:val="clear" w:color="auto" w:fill="auto"/>
            <w:vAlign w:val="center"/>
          </w:tcPr>
          <w:p w14:paraId="3C0959C2" w14:textId="2825D3D3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4C5526" w:rsidRPr="00A63F0D" w14:paraId="75FDA7D8" w14:textId="77777777" w:rsidTr="00BC37E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4C5526" w:rsidRPr="00526611" w14:paraId="1E28D31D" w14:textId="77777777" w:rsidTr="00BC37E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1F8573BD" w:rsidR="004C5526" w:rsidRPr="008258DA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3,4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08FA665B" w:rsidR="004C5526" w:rsidRPr="00787220" w:rsidRDefault="00291C0C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411858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ՍՏ ԱՐՏ</w:t>
            </w:r>
            <w:r w:rsidRPr="00411858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ՍՊԸ</w:t>
            </w:r>
            <w:r w:rsidRPr="00AE229D">
              <w:rPr>
                <w:rFonts w:ascii="GHEA Grapalat" w:hAnsi="GHEA Grapalat"/>
                <w:bCs/>
                <w:i/>
                <w:color w:val="000000"/>
                <w:lang w:val="hy-AM"/>
              </w:rPr>
              <w:t>,</w:t>
            </w:r>
            <w:r w:rsidRPr="00E53404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ООО «СТ АРТ»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2289738B" w14:textId="6DCC7668" w:rsidR="004C5526" w:rsidRPr="008258DA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«ԱԲՀ-ԲՄԽԱՇՁԲ-25/13</w:t>
            </w:r>
            <w:r w:rsidR="001C07B7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9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», </w:t>
            </w:r>
          </w:p>
          <w:p w14:paraId="2183B64C" w14:textId="457945AB" w:rsidR="004C5526" w:rsidRPr="00787220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"ABH-BMKhAshDzB -25/13</w:t>
            </w:r>
            <w:r w:rsidR="00291C0C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9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7"/>
            <w:shd w:val="clear" w:color="auto" w:fill="auto"/>
            <w:vAlign w:val="center"/>
          </w:tcPr>
          <w:p w14:paraId="54F54951" w14:textId="0E1D2FEB" w:rsidR="004C5526" w:rsidRPr="00FA5640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6.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10A7BBF" w14:textId="55341A51" w:rsidR="004C5526" w:rsidRPr="00590064" w:rsidRDefault="004C5526" w:rsidP="004C552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Պայմանագիրն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/համաձայնագիրն/   ուժի մեջ մտնելու օրվանից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3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0-րդ օրացուցային օրը ներառյալ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>30-й календарный день со дня вступления в силу договора /контракта/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4C5526" w:rsidRPr="00787220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14:paraId="540F0BC7" w14:textId="2A5BA3D5" w:rsidR="004C5526" w:rsidRPr="00A54027" w:rsidRDefault="00A54027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A54027">
              <w:rPr>
                <w:rFonts w:ascii="GHEA Grapalat" w:hAnsi="GHEA Grapalat" w:cs="Sylfaen"/>
                <w:i/>
                <w:sz w:val="20"/>
                <w:lang w:val="hy-AM"/>
              </w:rPr>
              <w:t>1</w:t>
            </w:r>
            <w:r w:rsidRPr="00A54027">
              <w:rPr>
                <w:rFonts w:cs="Calibri"/>
                <w:i/>
                <w:sz w:val="20"/>
                <w:lang w:val="hy-AM"/>
              </w:rPr>
              <w:t> </w:t>
            </w:r>
            <w:r w:rsidRPr="00A54027">
              <w:rPr>
                <w:rFonts w:ascii="GHEA Grapalat" w:hAnsi="GHEA Grapalat" w:cs="Sylfaen"/>
                <w:i/>
                <w:sz w:val="20"/>
                <w:lang w:val="hy-AM"/>
              </w:rPr>
              <w:t>248</w:t>
            </w:r>
            <w:r w:rsidRPr="00A54027">
              <w:rPr>
                <w:rFonts w:cs="Calibri"/>
                <w:i/>
                <w:sz w:val="20"/>
                <w:lang w:val="hy-AM"/>
              </w:rPr>
              <w:t> </w:t>
            </w:r>
            <w:r w:rsidRPr="00A54027">
              <w:rPr>
                <w:rFonts w:ascii="GHEA Grapalat" w:hAnsi="GHEA Grapalat" w:cs="Sylfaen"/>
                <w:i/>
                <w:sz w:val="20"/>
                <w:lang w:val="hy-AM"/>
              </w:rPr>
              <w:t>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223A8C0C" w:rsidR="004C5526" w:rsidRPr="00A54027" w:rsidRDefault="00A54027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54027">
              <w:rPr>
                <w:rFonts w:ascii="GHEA Grapalat" w:hAnsi="GHEA Grapalat" w:cs="Sylfaen"/>
                <w:i/>
                <w:sz w:val="20"/>
                <w:lang w:val="hy-AM"/>
              </w:rPr>
              <w:t>1</w:t>
            </w:r>
            <w:r w:rsidRPr="00A54027">
              <w:rPr>
                <w:rFonts w:cs="Calibri"/>
                <w:i/>
                <w:sz w:val="20"/>
                <w:lang w:val="hy-AM"/>
              </w:rPr>
              <w:t> </w:t>
            </w:r>
            <w:r w:rsidRPr="00A54027">
              <w:rPr>
                <w:rFonts w:ascii="GHEA Grapalat" w:hAnsi="GHEA Grapalat" w:cs="Sylfaen"/>
                <w:i/>
                <w:sz w:val="20"/>
                <w:lang w:val="hy-AM"/>
              </w:rPr>
              <w:t>248</w:t>
            </w:r>
            <w:r w:rsidRPr="00A54027">
              <w:rPr>
                <w:rFonts w:cs="Calibri"/>
                <w:i/>
                <w:sz w:val="20"/>
                <w:lang w:val="hy-AM"/>
              </w:rPr>
              <w:t> </w:t>
            </w:r>
            <w:r w:rsidRPr="00A54027">
              <w:rPr>
                <w:rFonts w:ascii="GHEA Grapalat" w:hAnsi="GHEA Grapalat" w:cs="Sylfaen"/>
                <w:i/>
                <w:sz w:val="20"/>
                <w:lang w:val="hy-AM"/>
              </w:rPr>
              <w:t>000</w:t>
            </w:r>
          </w:p>
        </w:tc>
      </w:tr>
      <w:tr w:rsidR="004C5526" w:rsidRPr="00D14C98" w14:paraId="41E4ED39" w14:textId="77777777" w:rsidTr="00BC37EF">
        <w:trPr>
          <w:trHeight w:val="150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7265AE84" w14:textId="21A6CA25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4C5526" w:rsidRPr="00D14C98" w14:paraId="1F657639" w14:textId="77777777" w:rsidTr="00BC37E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D69B8" w:rsidRPr="00A63F0D" w14:paraId="20BC55B9" w14:textId="77777777" w:rsidTr="00BC37E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636F9B" w:rsidR="00BD69B8" w:rsidRPr="00074FF0" w:rsidRDefault="00BD69B8" w:rsidP="00BD6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3,4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16414F1" w:rsidR="00BD69B8" w:rsidRPr="00787220" w:rsidRDefault="00BD69B8" w:rsidP="00BD6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eastAsia="ru-RU"/>
              </w:rPr>
            </w:pPr>
            <w:r w:rsidRPr="00411858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ՍՏ ԱՐՏ</w:t>
            </w:r>
            <w:r w:rsidRPr="00411858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ՍՊԸ</w:t>
            </w:r>
            <w:r w:rsidRPr="00AE229D">
              <w:rPr>
                <w:rFonts w:ascii="GHEA Grapalat" w:hAnsi="GHEA Grapalat"/>
                <w:bCs/>
                <w:i/>
                <w:color w:val="000000"/>
                <w:lang w:val="hy-AM"/>
              </w:rPr>
              <w:t>,</w:t>
            </w:r>
            <w:r w:rsidRPr="00E53404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ООО «СТ АРТ»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8B6C733" w:rsidR="00BD69B8" w:rsidRPr="001D02C8" w:rsidRDefault="001D02C8" w:rsidP="00BD69B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color w:val="000000" w:themeColor="text1"/>
                <w:lang w:eastAsia="en-US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ք. Երևան, Սայաթ-Նովա 41, </w:t>
            </w:r>
            <w:r w:rsidRPr="001D02C8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094-490-278</w:t>
            </w:r>
            <w:r w:rsidRPr="001D02C8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, </w:t>
            </w:r>
            <w:r w:rsidRPr="00E53404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Ереван, Саят-Нова 41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0CC1A76" w:rsidR="00BD69B8" w:rsidRPr="004264D3" w:rsidRDefault="001D02C8" w:rsidP="00BD6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proofErr w:type="spellStart"/>
            <w:r w:rsidRPr="001D02C8">
              <w:rPr>
                <w:rFonts w:ascii="GHEA Grapalat" w:hAnsi="GHEA Grapalat"/>
                <w:bCs/>
                <w:i/>
                <w:color w:val="000000"/>
              </w:rPr>
              <w:t>startllc</w:t>
            </w:r>
            <w:proofErr w:type="spellEnd"/>
            <w:r w:rsidRPr="001D02C8">
              <w:rPr>
                <w:rFonts w:ascii="GHEA Grapalat" w:hAnsi="GHEA Grapalat"/>
                <w:bCs/>
                <w:i/>
                <w:color w:val="000000"/>
                <w:lang w:val="ru-RU"/>
              </w:rPr>
              <w:t>@</w:t>
            </w:r>
            <w:r w:rsidRPr="001D02C8">
              <w:rPr>
                <w:rFonts w:ascii="GHEA Grapalat" w:hAnsi="GHEA Grapalat"/>
                <w:bCs/>
                <w:i/>
                <w:color w:val="000000"/>
              </w:rPr>
              <w:t>mail</w:t>
            </w:r>
            <w:r w:rsidRPr="001D02C8">
              <w:rPr>
                <w:rFonts w:ascii="GHEA Grapalat" w:hAnsi="GHEA Grapalat"/>
                <w:bCs/>
                <w:i/>
                <w:color w:val="000000"/>
                <w:lang w:val="ru-RU"/>
              </w:rPr>
              <w:t>.</w:t>
            </w:r>
            <w:proofErr w:type="spellStart"/>
            <w:r w:rsidRPr="001D02C8">
              <w:rPr>
                <w:rFonts w:ascii="GHEA Grapalat" w:hAnsi="GHEA Grapalat"/>
                <w:bCs/>
                <w:i/>
                <w:color w:val="000000"/>
              </w:rPr>
              <w:t>r</w:t>
            </w:r>
            <w:r>
              <w:rPr>
                <w:rFonts w:ascii="GHEA Grapalat" w:hAnsi="GHEA Grapalat"/>
                <w:bCs/>
                <w:i/>
                <w:color w:val="000000"/>
              </w:rPr>
              <w:t>u</w:t>
            </w:r>
            <w:proofErr w:type="spellEnd"/>
          </w:p>
        </w:tc>
        <w:tc>
          <w:tcPr>
            <w:tcW w:w="20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D022F0D" w:rsidR="00BD69B8" w:rsidRPr="001D02C8" w:rsidRDefault="00BD69B8" w:rsidP="00BD6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Հ/Հ2</w:t>
            </w:r>
            <w:r w:rsidR="001D02C8">
              <w:rPr>
                <w:rFonts w:ascii="GHEA Grapalat" w:hAnsi="GHEA Grapalat" w:cs="Sylfaen"/>
                <w:i/>
                <w:sz w:val="20"/>
                <w:szCs w:val="20"/>
              </w:rPr>
              <w:t>20563331028000</w:t>
            </w:r>
          </w:p>
        </w:tc>
        <w:tc>
          <w:tcPr>
            <w:tcW w:w="2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C887472" w:rsidR="00BD69B8" w:rsidRPr="001D02C8" w:rsidRDefault="00BD69B8" w:rsidP="00BD6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ՀՎՀՀ </w:t>
            </w:r>
            <w:r w:rsidR="001D02C8">
              <w:rPr>
                <w:rFonts w:ascii="GHEA Grapalat" w:hAnsi="GHEA Grapalat" w:cs="Sylfaen"/>
                <w:i/>
                <w:sz w:val="20"/>
                <w:szCs w:val="20"/>
              </w:rPr>
              <w:t>02264983</w:t>
            </w:r>
          </w:p>
        </w:tc>
      </w:tr>
      <w:tr w:rsidR="004C5526" w:rsidRPr="006D7664" w14:paraId="496A046D" w14:textId="77777777" w:rsidTr="00BC37EF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393BE26B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D14C98" w14:paraId="3863A00B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4C5526" w:rsidRPr="00A63F0D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4C5526" w:rsidRPr="00A63F0D" w:rsidRDefault="004C5526" w:rsidP="004C552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Որևէ չափաբաժնի չկայացման դեպքում պատվիրատուն պարտավոր է լրացնել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lastRenderedPageBreak/>
              <w:t>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4C5526" w:rsidRPr="00D14C98" w14:paraId="485BF528" w14:textId="77777777" w:rsidTr="00BC37EF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60FF974B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D14C98" w14:paraId="7DB42300" w14:textId="77777777" w:rsidTr="00BC37EF">
        <w:trPr>
          <w:trHeight w:val="288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0AD8E25E" w14:textId="0F77BF35" w:rsidR="004C5526" w:rsidRPr="00A63F0D" w:rsidRDefault="004C5526" w:rsidP="004C552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4C5526" w:rsidRPr="00A63F0D" w:rsidRDefault="004C5526" w:rsidP="004C552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C5526" w:rsidRPr="00A63F0D" w:rsidRDefault="004C5526" w:rsidP="004C552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C5526" w:rsidRPr="00A63F0D" w:rsidRDefault="004C5526" w:rsidP="004C552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C5526" w:rsidRPr="00A63F0D" w:rsidRDefault="004C5526" w:rsidP="004C552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C5526" w:rsidRPr="00A63F0D" w:rsidRDefault="004C5526" w:rsidP="004C552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C5526" w:rsidRPr="00A63F0D" w:rsidRDefault="004C5526" w:rsidP="004C552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4C5526" w:rsidRPr="00A63F0D" w:rsidRDefault="004C5526" w:rsidP="004C552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4C5526" w:rsidRPr="00A63F0D" w:rsidRDefault="004C5526" w:rsidP="004C552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4C5526" w:rsidRPr="00A63F0D" w:rsidRDefault="004C5526" w:rsidP="004C5526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4C5526" w:rsidRPr="00A63F0D" w:rsidRDefault="004C5526" w:rsidP="004C5526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4C5526" w:rsidRPr="00A63F0D" w:rsidRDefault="004C5526" w:rsidP="004C552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4C5526" w:rsidRPr="00A63F0D" w:rsidRDefault="004C5526" w:rsidP="004C552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4C5526" w:rsidRPr="00A63F0D" w:rsidRDefault="004C5526" w:rsidP="004C552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4C5526" w:rsidRPr="00A63F0D" w:rsidRDefault="004C5526" w:rsidP="004C5526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4C5526" w:rsidRPr="00D14C98" w14:paraId="3CC8B38C" w14:textId="77777777" w:rsidTr="00BC37EF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02AFA8BF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C5526" w:rsidRPr="00D14C98" w14:paraId="5484FA73" w14:textId="77777777" w:rsidTr="00BC37EF">
        <w:trPr>
          <w:trHeight w:val="475"/>
        </w:trPr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4C5526" w:rsidRPr="00D14C98" w14:paraId="5A7FED5D" w14:textId="77777777" w:rsidTr="00BC37EF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0C88E286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4C5526" w:rsidRPr="00D14C98" w14:paraId="40B30E88" w14:textId="77777777" w:rsidTr="00BC37EF">
        <w:trPr>
          <w:trHeight w:val="427"/>
        </w:trPr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4C5526" w:rsidRPr="00A63F0D" w:rsidRDefault="004C5526" w:rsidP="004C55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4C5526" w:rsidRPr="00D14C98" w14:paraId="541BD7F7" w14:textId="77777777" w:rsidTr="00BC37EF">
        <w:trPr>
          <w:trHeight w:val="288"/>
        </w:trPr>
        <w:tc>
          <w:tcPr>
            <w:tcW w:w="1059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4C5526" w:rsidRPr="00D14C98" w14:paraId="4DE14D25" w14:textId="77777777" w:rsidTr="00BC37EF">
        <w:trPr>
          <w:trHeight w:val="427"/>
        </w:trPr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4C5526" w:rsidRPr="00A63F0D" w:rsidRDefault="004C5526" w:rsidP="004C55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4C5526" w:rsidRPr="00D14C98" w14:paraId="1DAD5D5C" w14:textId="77777777" w:rsidTr="00BC37EF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57597369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4C5526" w:rsidRPr="00D14C98" w14:paraId="5F667D89" w14:textId="77777777" w:rsidTr="00BC37EF">
        <w:trPr>
          <w:trHeight w:val="427"/>
        </w:trPr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4C5526" w:rsidRPr="00A63F0D" w:rsidRDefault="004C5526" w:rsidP="004C55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4C5526" w:rsidRPr="00D14C98" w14:paraId="406B68D6" w14:textId="77777777" w:rsidTr="00BC37EF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79EAD146" w14:textId="77777777" w:rsidR="004C5526" w:rsidRPr="00A63F0D" w:rsidRDefault="004C5526" w:rsidP="004C5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4C5526" w:rsidRPr="00D14C98" w14:paraId="1A2BD291" w14:textId="77777777" w:rsidTr="00BC37EF">
        <w:trPr>
          <w:trHeight w:val="227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73A19DB3" w14:textId="6C7A151C" w:rsidR="004C5526" w:rsidRPr="00A63F0D" w:rsidRDefault="004C5526" w:rsidP="004C55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4C5526" w:rsidRPr="00D14C98" w14:paraId="002AF1AD" w14:textId="77777777" w:rsidTr="00BC37EF">
        <w:trPr>
          <w:trHeight w:val="47"/>
        </w:trPr>
        <w:tc>
          <w:tcPr>
            <w:tcW w:w="2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4C5526" w:rsidRPr="00A63F0D" w:rsidRDefault="004C5526" w:rsidP="004C55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4C5526" w:rsidRPr="00A63F0D" w:rsidRDefault="004C5526" w:rsidP="004C55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4C5526" w:rsidRDefault="004C5526" w:rsidP="004C55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4C5526" w:rsidRPr="00A63F0D" w:rsidRDefault="004C5526" w:rsidP="004C55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4C5526" w:rsidRPr="00A63F0D" w14:paraId="6C6C269C" w14:textId="77777777" w:rsidTr="00BC37EF">
        <w:trPr>
          <w:trHeight w:val="47"/>
        </w:trPr>
        <w:tc>
          <w:tcPr>
            <w:tcW w:w="2759" w:type="dxa"/>
            <w:gridSpan w:val="6"/>
            <w:shd w:val="clear" w:color="auto" w:fill="auto"/>
            <w:vAlign w:val="center"/>
          </w:tcPr>
          <w:p w14:paraId="0A862370" w14:textId="3E4DC620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3"/>
            <w:shd w:val="clear" w:color="auto" w:fill="auto"/>
            <w:vAlign w:val="center"/>
          </w:tcPr>
          <w:p w14:paraId="570A2BE5" w14:textId="23E9DF07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3"/>
            <w:shd w:val="clear" w:color="auto" w:fill="auto"/>
            <w:vAlign w:val="center"/>
          </w:tcPr>
          <w:p w14:paraId="3C42DEDA" w14:textId="1EC6F118" w:rsidR="004C5526" w:rsidRPr="00A63F0D" w:rsidRDefault="004C5526" w:rsidP="004C55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6FDDA" w14:textId="77777777" w:rsidR="00022DFB" w:rsidRDefault="00022DFB" w:rsidP="0022631D">
      <w:pPr>
        <w:spacing w:before="0" w:after="0"/>
      </w:pPr>
      <w:r>
        <w:separator/>
      </w:r>
    </w:p>
  </w:endnote>
  <w:endnote w:type="continuationSeparator" w:id="0">
    <w:p w14:paraId="3266FBC6" w14:textId="77777777" w:rsidR="00022DFB" w:rsidRDefault="00022DF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26AA8" w14:textId="77777777" w:rsidR="00022DFB" w:rsidRDefault="00022DFB" w:rsidP="0022631D">
      <w:pPr>
        <w:spacing w:before="0" w:after="0"/>
      </w:pPr>
      <w:r>
        <w:separator/>
      </w:r>
    </w:p>
  </w:footnote>
  <w:footnote w:type="continuationSeparator" w:id="0">
    <w:p w14:paraId="21708ED9" w14:textId="77777777" w:rsidR="00022DFB" w:rsidRDefault="00022DFB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C5526" w:rsidRPr="002D0BF6" w:rsidRDefault="004C552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C5526" w:rsidRPr="002D0BF6" w:rsidRDefault="004C552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5526" w:rsidRPr="00871366" w:rsidRDefault="004C552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C5526" w:rsidRPr="002D0BF6" w:rsidRDefault="004C552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C5526" w:rsidRPr="0078682E" w:rsidRDefault="004C552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C5526" w:rsidRPr="0078682E" w:rsidRDefault="004C552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C5526" w:rsidRPr="00005B9C" w:rsidRDefault="004C552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201D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A2E2B"/>
    <w:rsid w:val="000B0199"/>
    <w:rsid w:val="000B2FCC"/>
    <w:rsid w:val="000C33CF"/>
    <w:rsid w:val="000C5DD7"/>
    <w:rsid w:val="000D2C12"/>
    <w:rsid w:val="000E183F"/>
    <w:rsid w:val="000E4FF1"/>
    <w:rsid w:val="000E6906"/>
    <w:rsid w:val="000E6E68"/>
    <w:rsid w:val="000F121C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80043"/>
    <w:rsid w:val="00181432"/>
    <w:rsid w:val="001831C6"/>
    <w:rsid w:val="001837D5"/>
    <w:rsid w:val="0018422F"/>
    <w:rsid w:val="00185118"/>
    <w:rsid w:val="00193E61"/>
    <w:rsid w:val="00194B57"/>
    <w:rsid w:val="001A1999"/>
    <w:rsid w:val="001A5E28"/>
    <w:rsid w:val="001A6EDC"/>
    <w:rsid w:val="001B024E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5230"/>
    <w:rsid w:val="00247D89"/>
    <w:rsid w:val="00250174"/>
    <w:rsid w:val="00251847"/>
    <w:rsid w:val="00260A7B"/>
    <w:rsid w:val="00260CC9"/>
    <w:rsid w:val="00262CED"/>
    <w:rsid w:val="00265DC0"/>
    <w:rsid w:val="0027072A"/>
    <w:rsid w:val="0027412A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E4E6F"/>
    <w:rsid w:val="002F16CC"/>
    <w:rsid w:val="002F1FEB"/>
    <w:rsid w:val="002F69EA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621A"/>
    <w:rsid w:val="00402CBF"/>
    <w:rsid w:val="00405041"/>
    <w:rsid w:val="0040770F"/>
    <w:rsid w:val="00416F06"/>
    <w:rsid w:val="004178DA"/>
    <w:rsid w:val="004264D3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F25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D03E0"/>
    <w:rsid w:val="004D078F"/>
    <w:rsid w:val="004D1FDD"/>
    <w:rsid w:val="004D5B22"/>
    <w:rsid w:val="004E376E"/>
    <w:rsid w:val="004E408F"/>
    <w:rsid w:val="004F0588"/>
    <w:rsid w:val="004F11D0"/>
    <w:rsid w:val="004F2BB3"/>
    <w:rsid w:val="004F2D40"/>
    <w:rsid w:val="005012A2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6E55"/>
    <w:rsid w:val="00542892"/>
    <w:rsid w:val="00542D4B"/>
    <w:rsid w:val="005450FB"/>
    <w:rsid w:val="005458EA"/>
    <w:rsid w:val="00545BD3"/>
    <w:rsid w:val="00546023"/>
    <w:rsid w:val="0054609A"/>
    <w:rsid w:val="00552457"/>
    <w:rsid w:val="00553C47"/>
    <w:rsid w:val="00556C2C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2352"/>
    <w:rsid w:val="006028E0"/>
    <w:rsid w:val="006029D1"/>
    <w:rsid w:val="00603374"/>
    <w:rsid w:val="00604A95"/>
    <w:rsid w:val="00604E58"/>
    <w:rsid w:val="00605899"/>
    <w:rsid w:val="00607466"/>
    <w:rsid w:val="00607C9A"/>
    <w:rsid w:val="00613694"/>
    <w:rsid w:val="00614941"/>
    <w:rsid w:val="00616FB3"/>
    <w:rsid w:val="00620A5D"/>
    <w:rsid w:val="006230C8"/>
    <w:rsid w:val="00623367"/>
    <w:rsid w:val="006235CE"/>
    <w:rsid w:val="006237C0"/>
    <w:rsid w:val="00626915"/>
    <w:rsid w:val="00627C43"/>
    <w:rsid w:val="006322D1"/>
    <w:rsid w:val="00635F2C"/>
    <w:rsid w:val="00643BE4"/>
    <w:rsid w:val="00643C4E"/>
    <w:rsid w:val="00646760"/>
    <w:rsid w:val="00650A31"/>
    <w:rsid w:val="00652BF0"/>
    <w:rsid w:val="006541E0"/>
    <w:rsid w:val="0065527A"/>
    <w:rsid w:val="00656A5D"/>
    <w:rsid w:val="00660C13"/>
    <w:rsid w:val="00664622"/>
    <w:rsid w:val="006666F2"/>
    <w:rsid w:val="00670BE2"/>
    <w:rsid w:val="006714EA"/>
    <w:rsid w:val="00672F3A"/>
    <w:rsid w:val="00675BD3"/>
    <w:rsid w:val="00676D85"/>
    <w:rsid w:val="00677E18"/>
    <w:rsid w:val="00690362"/>
    <w:rsid w:val="00690ECB"/>
    <w:rsid w:val="006935EE"/>
    <w:rsid w:val="006A2836"/>
    <w:rsid w:val="006A2FBE"/>
    <w:rsid w:val="006A38B4"/>
    <w:rsid w:val="006B2E21"/>
    <w:rsid w:val="006B3BD4"/>
    <w:rsid w:val="006C0266"/>
    <w:rsid w:val="006C1D85"/>
    <w:rsid w:val="006D30B5"/>
    <w:rsid w:val="006D4CC0"/>
    <w:rsid w:val="006D7664"/>
    <w:rsid w:val="006E0701"/>
    <w:rsid w:val="006E0D92"/>
    <w:rsid w:val="006E1A83"/>
    <w:rsid w:val="006E2BE7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1BE9"/>
    <w:rsid w:val="00716704"/>
    <w:rsid w:val="007171A6"/>
    <w:rsid w:val="00717E42"/>
    <w:rsid w:val="00722933"/>
    <w:rsid w:val="00724617"/>
    <w:rsid w:val="0072588F"/>
    <w:rsid w:val="0072614A"/>
    <w:rsid w:val="00731037"/>
    <w:rsid w:val="0073445B"/>
    <w:rsid w:val="00736378"/>
    <w:rsid w:val="00737EFA"/>
    <w:rsid w:val="0074277C"/>
    <w:rsid w:val="007472D9"/>
    <w:rsid w:val="007475CE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4EBC"/>
    <w:rsid w:val="007C6D46"/>
    <w:rsid w:val="007F5541"/>
    <w:rsid w:val="007F67DB"/>
    <w:rsid w:val="00810B21"/>
    <w:rsid w:val="008130F8"/>
    <w:rsid w:val="0081420B"/>
    <w:rsid w:val="00814576"/>
    <w:rsid w:val="00823064"/>
    <w:rsid w:val="00825396"/>
    <w:rsid w:val="008258DA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2F0C"/>
    <w:rsid w:val="008747CC"/>
    <w:rsid w:val="0087747E"/>
    <w:rsid w:val="008825C2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53FB"/>
    <w:rsid w:val="008B77D8"/>
    <w:rsid w:val="008C429A"/>
    <w:rsid w:val="008C4AC4"/>
    <w:rsid w:val="008C4E62"/>
    <w:rsid w:val="008D290B"/>
    <w:rsid w:val="008D4C9D"/>
    <w:rsid w:val="008D6EC3"/>
    <w:rsid w:val="008E3031"/>
    <w:rsid w:val="008E493A"/>
    <w:rsid w:val="008F2999"/>
    <w:rsid w:val="008F3408"/>
    <w:rsid w:val="008F38AF"/>
    <w:rsid w:val="00905F8A"/>
    <w:rsid w:val="00912146"/>
    <w:rsid w:val="00924337"/>
    <w:rsid w:val="0092453B"/>
    <w:rsid w:val="00924683"/>
    <w:rsid w:val="00925D63"/>
    <w:rsid w:val="00926A82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1461"/>
    <w:rsid w:val="0097794E"/>
    <w:rsid w:val="00980E2F"/>
    <w:rsid w:val="00982459"/>
    <w:rsid w:val="00982F9C"/>
    <w:rsid w:val="00984D92"/>
    <w:rsid w:val="00990D6D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323F"/>
    <w:rsid w:val="00A14802"/>
    <w:rsid w:val="00A200A6"/>
    <w:rsid w:val="00A20D4A"/>
    <w:rsid w:val="00A24874"/>
    <w:rsid w:val="00A27D5F"/>
    <w:rsid w:val="00A306F5"/>
    <w:rsid w:val="00A3074B"/>
    <w:rsid w:val="00A30C7F"/>
    <w:rsid w:val="00A31820"/>
    <w:rsid w:val="00A40CD7"/>
    <w:rsid w:val="00A413A8"/>
    <w:rsid w:val="00A5017F"/>
    <w:rsid w:val="00A50628"/>
    <w:rsid w:val="00A54027"/>
    <w:rsid w:val="00A57DE8"/>
    <w:rsid w:val="00A62347"/>
    <w:rsid w:val="00A63F0D"/>
    <w:rsid w:val="00A72C9B"/>
    <w:rsid w:val="00A7507A"/>
    <w:rsid w:val="00A75B2F"/>
    <w:rsid w:val="00A82B46"/>
    <w:rsid w:val="00A86241"/>
    <w:rsid w:val="00A875B5"/>
    <w:rsid w:val="00A90107"/>
    <w:rsid w:val="00A90E2F"/>
    <w:rsid w:val="00A955FC"/>
    <w:rsid w:val="00AA32E4"/>
    <w:rsid w:val="00AA6078"/>
    <w:rsid w:val="00AB04FE"/>
    <w:rsid w:val="00AB08AD"/>
    <w:rsid w:val="00AB0D6E"/>
    <w:rsid w:val="00AB20CA"/>
    <w:rsid w:val="00AB2A53"/>
    <w:rsid w:val="00AB468E"/>
    <w:rsid w:val="00AC4ABB"/>
    <w:rsid w:val="00AD07B9"/>
    <w:rsid w:val="00AD4647"/>
    <w:rsid w:val="00AD59DC"/>
    <w:rsid w:val="00AD638E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76A5"/>
    <w:rsid w:val="00B11978"/>
    <w:rsid w:val="00B12C1A"/>
    <w:rsid w:val="00B152BB"/>
    <w:rsid w:val="00B15639"/>
    <w:rsid w:val="00B16D34"/>
    <w:rsid w:val="00B17585"/>
    <w:rsid w:val="00B2439B"/>
    <w:rsid w:val="00B2712E"/>
    <w:rsid w:val="00B3102C"/>
    <w:rsid w:val="00B3102F"/>
    <w:rsid w:val="00B3313B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187"/>
    <w:rsid w:val="00BB3E88"/>
    <w:rsid w:val="00BB762F"/>
    <w:rsid w:val="00BB7F50"/>
    <w:rsid w:val="00BC18AF"/>
    <w:rsid w:val="00BC2138"/>
    <w:rsid w:val="00BC37EF"/>
    <w:rsid w:val="00BC4678"/>
    <w:rsid w:val="00BD0096"/>
    <w:rsid w:val="00BD16B2"/>
    <w:rsid w:val="00BD3D4E"/>
    <w:rsid w:val="00BD69B8"/>
    <w:rsid w:val="00BD743F"/>
    <w:rsid w:val="00BE3085"/>
    <w:rsid w:val="00BE4632"/>
    <w:rsid w:val="00BE5F03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5C5D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6337"/>
    <w:rsid w:val="00C96BED"/>
    <w:rsid w:val="00CA0A1E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33997"/>
    <w:rsid w:val="00D340EE"/>
    <w:rsid w:val="00D350DE"/>
    <w:rsid w:val="00D36189"/>
    <w:rsid w:val="00D40B4B"/>
    <w:rsid w:val="00D41965"/>
    <w:rsid w:val="00D44050"/>
    <w:rsid w:val="00D527C9"/>
    <w:rsid w:val="00D61108"/>
    <w:rsid w:val="00D643E3"/>
    <w:rsid w:val="00D64AC5"/>
    <w:rsid w:val="00D65C68"/>
    <w:rsid w:val="00D6670C"/>
    <w:rsid w:val="00D76C62"/>
    <w:rsid w:val="00D80C64"/>
    <w:rsid w:val="00D82DBC"/>
    <w:rsid w:val="00D85612"/>
    <w:rsid w:val="00D90084"/>
    <w:rsid w:val="00DA0D87"/>
    <w:rsid w:val="00DA32DD"/>
    <w:rsid w:val="00DA76B2"/>
    <w:rsid w:val="00DB65F9"/>
    <w:rsid w:val="00DB7093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916C4"/>
    <w:rsid w:val="00F91DBF"/>
    <w:rsid w:val="00F91F99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E1789"/>
    <w:rsid w:val="00FE34C5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3FE9-F408-46AD-B906-82AA23EF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11</Pages>
  <Words>3466</Words>
  <Characters>19761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715</cp:revision>
  <cp:lastPrinted>2023-04-25T07:21:00Z</cp:lastPrinted>
  <dcterms:created xsi:type="dcterms:W3CDTF">2021-06-28T12:08:00Z</dcterms:created>
  <dcterms:modified xsi:type="dcterms:W3CDTF">2025-12-29T08:26:00Z</dcterms:modified>
</cp:coreProperties>
</file>