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09" w:rsidRDefault="00972709" w:rsidP="00972709">
      <w:pPr>
        <w:jc w:val="right"/>
      </w:pPr>
      <w:r>
        <w:t>Հավելված N 4</w:t>
      </w:r>
    </w:p>
    <w:p w:rsidR="00972709" w:rsidRDefault="00972709" w:rsidP="00972709">
      <w:pPr>
        <w:jc w:val="right"/>
      </w:pPr>
      <w:r>
        <w:t>ՀՀ ֆինանսների նախարարի 2017 թվականի</w:t>
      </w:r>
    </w:p>
    <w:p w:rsidR="00972709" w:rsidRDefault="00972709" w:rsidP="00972709">
      <w:pPr>
        <w:jc w:val="right"/>
      </w:pPr>
      <w:r>
        <w:t>մայիսի 30-ի N 265-Ա հրամանի</w:t>
      </w:r>
    </w:p>
    <w:p w:rsidR="00972709" w:rsidRDefault="00972709" w:rsidP="00972709"/>
    <w:p w:rsidR="00972709" w:rsidRDefault="00972709" w:rsidP="00972709">
      <w:pPr>
        <w:jc w:val="right"/>
      </w:pPr>
      <w:r>
        <w:t>Օրինակելի ձև</w:t>
      </w:r>
    </w:p>
    <w:p w:rsidR="00972709" w:rsidRDefault="00972709" w:rsidP="00972709"/>
    <w:p w:rsidR="00972709" w:rsidRDefault="00972709" w:rsidP="00972709">
      <w:pPr>
        <w:jc w:val="center"/>
      </w:pPr>
      <w:r>
        <w:t>ՀԱՅՏԱՐԱՐՈՒԹՅՈՒՆ</w:t>
      </w:r>
    </w:p>
    <w:p w:rsidR="00972709" w:rsidRDefault="00972709" w:rsidP="00972709">
      <w:pPr>
        <w:jc w:val="center"/>
      </w:pPr>
      <w:r>
        <w:t>կնքված պայմանագրի մասին</w:t>
      </w:r>
    </w:p>
    <w:p w:rsidR="00972709" w:rsidRDefault="00972709" w:rsidP="00972709"/>
    <w:p w:rsidR="003419CF" w:rsidRDefault="00972709" w:rsidP="00972709">
      <w:pPr>
        <w:ind w:firstLine="720"/>
      </w:pPr>
      <w:r>
        <w:t>«Երևանի Պետական Համալսարան» հիմնադրամ</w:t>
      </w:r>
      <w:bookmarkStart w:id="0" w:name="_GoBack"/>
      <w:bookmarkEnd w:id="0"/>
      <w:r>
        <w:t>ը ստորև ներկայացնում է իր կարիքների համար ԵՊՀ Բյուրականի ՈւԱԲ-ի 2-րդ մասնաշենքի տանիքի վերանորգման աշխատանքների ձեռքբերման նպատակով կազմակերպված ԵՊՀ-ԳՀԱՇՁԲ-21/93 ծածկագրով գնման ընթացակարգի արդյունքում 26 ապրիլի 2021 թ-ին կնքված ԵՊՀ-ԳՀԱՇՁԲ-21/93 ծածկագրով պայմանագրի /պայմանագրերի/ մասին տեղեկատվությունը`</w:t>
      </w:r>
    </w:p>
    <w:tbl>
      <w:tblPr>
        <w:tblW w:w="10913" w:type="dxa"/>
        <w:tblInd w:w="103" w:type="dxa"/>
        <w:tblLook w:val="04A0" w:firstRow="1" w:lastRow="0" w:firstColumn="1" w:lastColumn="0" w:noHBand="0" w:noVBand="1"/>
      </w:tblPr>
      <w:tblGrid>
        <w:gridCol w:w="540"/>
        <w:gridCol w:w="91"/>
        <w:gridCol w:w="91"/>
        <w:gridCol w:w="91"/>
        <w:gridCol w:w="317"/>
        <w:gridCol w:w="317"/>
        <w:gridCol w:w="442"/>
        <w:gridCol w:w="331"/>
        <w:gridCol w:w="312"/>
        <w:gridCol w:w="207"/>
        <w:gridCol w:w="216"/>
        <w:gridCol w:w="344"/>
        <w:gridCol w:w="331"/>
        <w:gridCol w:w="171"/>
        <w:gridCol w:w="164"/>
        <w:gridCol w:w="159"/>
        <w:gridCol w:w="216"/>
        <w:gridCol w:w="216"/>
        <w:gridCol w:w="209"/>
        <w:gridCol w:w="191"/>
        <w:gridCol w:w="181"/>
        <w:gridCol w:w="199"/>
        <w:gridCol w:w="190"/>
        <w:gridCol w:w="198"/>
        <w:gridCol w:w="190"/>
        <w:gridCol w:w="252"/>
        <w:gridCol w:w="247"/>
        <w:gridCol w:w="279"/>
        <w:gridCol w:w="199"/>
        <w:gridCol w:w="182"/>
        <w:gridCol w:w="175"/>
        <w:gridCol w:w="169"/>
        <w:gridCol w:w="163"/>
        <w:gridCol w:w="252"/>
        <w:gridCol w:w="260"/>
        <w:gridCol w:w="259"/>
        <w:gridCol w:w="259"/>
        <w:gridCol w:w="251"/>
        <w:gridCol w:w="216"/>
        <w:gridCol w:w="216"/>
        <w:gridCol w:w="214"/>
        <w:gridCol w:w="295"/>
        <w:gridCol w:w="395"/>
        <w:gridCol w:w="709"/>
        <w:gridCol w:w="7"/>
      </w:tblGrid>
      <w:tr w:rsidR="00972709" w:rsidRPr="00972709" w:rsidTr="00BA5E23">
        <w:trPr>
          <w:gridAfter w:val="1"/>
          <w:wAfter w:w="8" w:type="dxa"/>
          <w:trHeight w:val="31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BA5E23" w:rsidRPr="00972709" w:rsidTr="00BA5E23">
        <w:trPr>
          <w:gridAfter w:val="1"/>
          <w:wAfter w:w="8" w:type="dxa"/>
          <w:trHeight w:val="795"/>
        </w:trPr>
        <w:tc>
          <w:tcPr>
            <w:tcW w:w="11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6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8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Քանակը[1]</w:t>
            </w:r>
          </w:p>
        </w:tc>
        <w:tc>
          <w:tcPr>
            <w:tcW w:w="25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1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A5E23" w:rsidRPr="00972709" w:rsidTr="00BA5E23">
        <w:trPr>
          <w:gridAfter w:val="1"/>
          <w:wAfter w:w="8" w:type="dxa"/>
          <w:trHeight w:val="315"/>
        </w:trPr>
        <w:tc>
          <w:tcPr>
            <w:tcW w:w="11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առկա ֆինան- սական միջոց-ներով[2]</w:t>
            </w:r>
          </w:p>
        </w:tc>
        <w:tc>
          <w:tcPr>
            <w:tcW w:w="1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5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7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</w:tr>
      <w:tr w:rsidR="00BA5E23" w:rsidRPr="00972709" w:rsidTr="00BA5E23">
        <w:trPr>
          <w:gridAfter w:val="1"/>
          <w:wAfter w:w="8" w:type="dxa"/>
          <w:trHeight w:val="540"/>
        </w:trPr>
        <w:tc>
          <w:tcPr>
            <w:tcW w:w="11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առկա ֆինան- սական միջոց-ներով[3]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7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</w:tr>
      <w:tr w:rsidR="00BA5E23" w:rsidRPr="00972709" w:rsidTr="00BA5E23">
        <w:trPr>
          <w:gridAfter w:val="1"/>
          <w:wAfter w:w="8" w:type="dxa"/>
          <w:trHeight w:val="1620"/>
        </w:trPr>
        <w:tc>
          <w:tcPr>
            <w:tcW w:w="1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ԵՊՀ Բյուրականի ՈւԱԲ-ի 2-րդ մասնաշենքի տանիքի վերանորգման աշխատանքներ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11,695,975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11,695,975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ըստ ծավալաթերթ-նախահաշվի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ըստ ծավալաթերթ-նախահաշվի</w:t>
            </w:r>
          </w:p>
        </w:tc>
      </w:tr>
      <w:tr w:rsidR="00972709" w:rsidRPr="00972709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390"/>
        </w:trPr>
        <w:tc>
          <w:tcPr>
            <w:tcW w:w="54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54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ՀՀ «Գնումների մասին» օրենքի հոդված 22</w:t>
            </w:r>
          </w:p>
        </w:tc>
      </w:tr>
      <w:tr w:rsidR="00972709" w:rsidRPr="00972709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972709" w:rsidRPr="00972709" w:rsidTr="00BA5E23">
        <w:trPr>
          <w:gridAfter w:val="1"/>
          <w:wAfter w:w="8" w:type="dxa"/>
          <w:trHeight w:val="300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դասակարգման[4]</w:t>
            </w:r>
          </w:p>
        </w:tc>
      </w:tr>
      <w:tr w:rsidR="00BA5E23" w:rsidRPr="00972709" w:rsidTr="00BA5E23">
        <w:trPr>
          <w:gridAfter w:val="1"/>
          <w:wAfter w:w="8" w:type="dxa"/>
          <w:trHeight w:val="315"/>
        </w:trPr>
        <w:tc>
          <w:tcPr>
            <w:tcW w:w="1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23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Այլ</w:t>
            </w:r>
          </w:p>
        </w:tc>
      </w:tr>
      <w:tr w:rsidR="00BA5E23" w:rsidRPr="00972709" w:rsidTr="00BA5E23">
        <w:trPr>
          <w:gridAfter w:val="1"/>
          <w:wAfter w:w="8" w:type="dxa"/>
          <w:trHeight w:val="285"/>
        </w:trPr>
        <w:tc>
          <w:tcPr>
            <w:tcW w:w="1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972709" w:rsidRPr="00972709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390"/>
        </w:trPr>
        <w:tc>
          <w:tcPr>
            <w:tcW w:w="80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2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06 ապրիլի 2021 թ.</w:t>
            </w:r>
          </w:p>
        </w:tc>
      </w:tr>
      <w:tr w:rsidR="00BA5E23" w:rsidRPr="00972709" w:rsidTr="00BA5E23">
        <w:trPr>
          <w:gridAfter w:val="1"/>
          <w:wAfter w:w="8" w:type="dxa"/>
          <w:trHeight w:val="315"/>
        </w:trPr>
        <w:tc>
          <w:tcPr>
            <w:tcW w:w="674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285"/>
        </w:trPr>
        <w:tc>
          <w:tcPr>
            <w:tcW w:w="674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285"/>
        </w:trPr>
        <w:tc>
          <w:tcPr>
            <w:tcW w:w="674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Հարցադրման ստացման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Պարզաբանման</w:t>
            </w:r>
          </w:p>
        </w:tc>
      </w:tr>
      <w:tr w:rsidR="00BA5E23" w:rsidRPr="00972709" w:rsidTr="00BA5E23">
        <w:trPr>
          <w:gridAfter w:val="1"/>
          <w:wAfter w:w="8" w:type="dxa"/>
          <w:trHeight w:val="285"/>
        </w:trPr>
        <w:tc>
          <w:tcPr>
            <w:tcW w:w="674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285"/>
        </w:trPr>
        <w:tc>
          <w:tcPr>
            <w:tcW w:w="674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972709" w:rsidRPr="00972709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972709" w:rsidTr="00BA5E23">
        <w:trPr>
          <w:gridAfter w:val="1"/>
          <w:wAfter w:w="8" w:type="dxa"/>
          <w:trHeight w:val="720"/>
        </w:trPr>
        <w:tc>
          <w:tcPr>
            <w:tcW w:w="15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6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Յուրաքանչյուր մասնակցի հայտով ներկայացված գները (ՀՀ դրամ)</w:t>
            </w:r>
          </w:p>
        </w:tc>
      </w:tr>
      <w:tr w:rsidR="00BA5E23" w:rsidRPr="00972709" w:rsidTr="00BA5E23">
        <w:trPr>
          <w:gridAfter w:val="1"/>
          <w:wAfter w:w="8" w:type="dxa"/>
          <w:trHeight w:val="960"/>
        </w:trPr>
        <w:tc>
          <w:tcPr>
            <w:tcW w:w="15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8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Ընդհանուր</w:t>
            </w:r>
          </w:p>
        </w:tc>
      </w:tr>
      <w:tr w:rsidR="00BA5E23" w:rsidRPr="00972709" w:rsidTr="00BA5E23">
        <w:trPr>
          <w:gridAfter w:val="1"/>
          <w:wAfter w:w="8" w:type="dxa"/>
          <w:trHeight w:val="732"/>
        </w:trPr>
        <w:tc>
          <w:tcPr>
            <w:tcW w:w="15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Առկա ֆինանսական միջոցներով[7]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Առկա ֆինանսական միջոցներով[8]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Առկա ֆինանսական միջոցներով[9]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ընդհանուր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ՋԱՏԵԳՇԻՆ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7667250.00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7667250.00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1533450.00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1533450.00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9200700.00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9200700.00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Տ-Քնսթրաքշն ՓԲԸ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9454250.00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9454250.00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1890850.00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1890850.00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11345100.00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11345100.00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ԱՐՇԻՆ 65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14087131.67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14087131.67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2817426.33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2817426.33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16904558.00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16904558.00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ԴԱՎԻԹ ԷՆԵՐՋԻ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8500000.00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8500000.00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8500000.00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8500000.00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Դողսե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7886891.00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7886891.00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7886891.00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7886891.00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Գլուկ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«Շախուլյան Շին»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11112000.00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11112000.00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11112000.00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11112000.00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ԳԻՊՇԻՆ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9195000.00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9195000.00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ԴԱՎԻԹՇԻՆ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18632812.00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18632812.00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18632812.00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18632812.00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Էներգո Սվյազ Պրոմ Ստրոյ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7593540.00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7593540.00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1518708.00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1518708.00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9112248.00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9112248.00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ԱՎԱ-ԲԻԼԴԻՆԳ 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11866020.00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11866020.00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2373204.00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2373204.00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14239224.00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14239224.00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Միսակ Մարգարյան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7898040.00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7898040.00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7898040.00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7898040.00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ԵԴԵՄ ԳՐՈՒՊ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9093863.00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9093863.00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1818772.60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1818772.60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10912635.60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10912635.60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«ԱՐՏՇԻՆ 1»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6626343.33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6626343.33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1325268.67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1325268.67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7951612.00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7951612.00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ԱՐ-ԱՐ 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9165000.00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9165000.00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1833000.00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1833000.00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10998000.00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10998000.00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Երվադա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9125000.00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9125000.00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1825000.00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1825000.00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10950000.00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10950000.00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ԱԼ ԵՎ ԱՐ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8304014.18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8304014.18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1660802.84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1660802.84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9964817.01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9964817.01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Հարսնաձոր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11582700.00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11582700.00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2316540.00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2316540.00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13899240.00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13899240.00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ԱԴԱՄՈՒՍ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8877400.00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8877400.00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1775480.00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1775480.00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10652880.00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10652880.00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«ԴԵԼՏԱ ՇԻՆ»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7799521.00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7799521.00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7799521.00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7799521.00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"ԱՍԿ ԳՐՈՒՊ"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9005433.33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9005433.33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1801086.67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1801086.67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10806520.00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10806520.00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ՄԱՐՏԻՐՈՍՅԱՆ 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7922842.00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7922842.00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7922842.00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7922842.00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Կառլեն Սուրենի Ռուստամյան Ա/Ձ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9372498.33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9372498.33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1874499.67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1874499.67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11246998.00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11246998.00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Հազարաշեն ԱԿ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12386970.00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12386970.00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12386970.00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12386970.00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«Դ.Ա.Ն. ՇԻՆ»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7665000.00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7665000.00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1533000.00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1533000.00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9198000.00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9198000.00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Արտյոմ Մինասյան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8130229.17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8130229.17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1626045.83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1626045.83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9756275.00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9756275.00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ԼՈՒՍԻ-ԱՐԵԳ  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9539348.00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9539348.00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1907869.60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1907869.60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11447217.60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11447217.60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Կասա Կառուցապատում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8333035.00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8333035.00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1666607.00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1666607.00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9999642.00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9999642.00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1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Հեր-ՄուշՇին ՍՊԸ</w:t>
            </w:r>
          </w:p>
        </w:tc>
        <w:tc>
          <w:tcPr>
            <w:tcW w:w="21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5948398.33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5948398.33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1189679.67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1189679.67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7138078.00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7138078.00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2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75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972709" w:rsidRPr="00972709" w:rsidTr="00BA5E23">
        <w:trPr>
          <w:gridAfter w:val="1"/>
          <w:wAfter w:w="8" w:type="dxa"/>
          <w:trHeight w:val="360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Բանակցությունների արդյունքում նվազեցվեցին հետևյալ չափաբաժինների գները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2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lastRenderedPageBreak/>
              <w:t>Չափաբաժնի համար</w:t>
            </w:r>
          </w:p>
        </w:tc>
        <w:tc>
          <w:tcPr>
            <w:tcW w:w="35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Մասնակցի անուն</w:t>
            </w: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Առաջարկվող գին առանց ԱԱՀ</w:t>
            </w:r>
          </w:p>
        </w:tc>
        <w:tc>
          <w:tcPr>
            <w:tcW w:w="24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Բնանակցությունների արդյունքում ձևավորված գին</w:t>
            </w:r>
          </w:p>
        </w:tc>
      </w:tr>
      <w:tr w:rsidR="00BA5E23" w:rsidRPr="00972709" w:rsidTr="00BA5E23">
        <w:trPr>
          <w:gridAfter w:val="1"/>
          <w:wAfter w:w="8" w:type="dxa"/>
          <w:trHeight w:val="360"/>
        </w:trPr>
        <w:tc>
          <w:tcPr>
            <w:tcW w:w="21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709" w:rsidRPr="00972709" w:rsidRDefault="00972709" w:rsidP="00972709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972709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trHeight w:val="285"/>
        </w:trPr>
        <w:tc>
          <w:tcPr>
            <w:tcW w:w="10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BA5E23" w:rsidRPr="00BA5E23" w:rsidTr="00BA5E23">
        <w:trPr>
          <w:trHeight w:val="28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216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82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BA5E23" w:rsidRPr="00BA5E23" w:rsidTr="00BA5E23">
        <w:trPr>
          <w:trHeight w:val="174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216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Հրավերով պահանջվող փաստա-թըղթերի առկայու-թյունը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BA5E23" w:rsidRPr="00BA5E23" w:rsidTr="00BA5E23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Գլուկ ՍՊԸ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</w:t>
            </w: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</w:tr>
      <w:tr w:rsidR="00BA5E23" w:rsidRPr="00BA5E23" w:rsidTr="00BA5E23">
        <w:trPr>
          <w:trHeight w:val="2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6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Հեր-ՄուշՇին ՍՊԸ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E23" w:rsidRDefault="00BA5E23">
            <w:r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</w:t>
            </w: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բավարար</w:t>
            </w:r>
          </w:p>
        </w:tc>
      </w:tr>
      <w:tr w:rsidR="00BA5E23" w:rsidRPr="00BA5E23" w:rsidTr="00BA5E23">
        <w:trPr>
          <w:trHeight w:val="315"/>
        </w:trPr>
        <w:tc>
          <w:tcPr>
            <w:tcW w:w="37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19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Ծանոթություն` Հայտերի մերժման այլ հիմքեր։</w:t>
            </w:r>
          </w:p>
        </w:tc>
      </w:tr>
      <w:tr w:rsidR="00BA5E23" w:rsidRPr="00BA5E23" w:rsidTr="00BA5E23">
        <w:trPr>
          <w:trHeight w:val="315"/>
        </w:trPr>
        <w:tc>
          <w:tcPr>
            <w:tcW w:w="372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719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trHeight w:val="285"/>
        </w:trPr>
        <w:tc>
          <w:tcPr>
            <w:tcW w:w="1091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trHeight w:val="285"/>
        </w:trPr>
        <w:tc>
          <w:tcPr>
            <w:tcW w:w="5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9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27 ապրիլի 2021 թ.</w:t>
            </w:r>
          </w:p>
        </w:tc>
      </w:tr>
      <w:tr w:rsidR="00BA5E23" w:rsidRPr="00BA5E23" w:rsidTr="00BA5E23">
        <w:trPr>
          <w:trHeight w:val="315"/>
        </w:trPr>
        <w:tc>
          <w:tcPr>
            <w:tcW w:w="501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38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BA5E23" w:rsidRPr="00BA5E23" w:rsidTr="00BA5E23">
        <w:trPr>
          <w:trHeight w:val="285"/>
        </w:trPr>
        <w:tc>
          <w:tcPr>
            <w:tcW w:w="5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38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14 ապրիլի 2021 թ.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18 ապրիլի 2021 թ.</w:t>
            </w:r>
          </w:p>
        </w:tc>
      </w:tr>
      <w:tr w:rsidR="00BA5E23" w:rsidRPr="00BA5E23" w:rsidTr="00BA5E23">
        <w:trPr>
          <w:trHeight w:val="405"/>
        </w:trPr>
        <w:tc>
          <w:tcPr>
            <w:tcW w:w="5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9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19 ապրիլի 2021 թ.</w:t>
            </w:r>
          </w:p>
        </w:tc>
      </w:tr>
      <w:tr w:rsidR="00BA5E23" w:rsidRPr="00BA5E23" w:rsidTr="00BA5E23">
        <w:trPr>
          <w:trHeight w:val="600"/>
        </w:trPr>
        <w:tc>
          <w:tcPr>
            <w:tcW w:w="5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26 ապրիլի 2021 թ.</w:t>
            </w:r>
          </w:p>
        </w:tc>
      </w:tr>
      <w:tr w:rsidR="00BA5E23" w:rsidRPr="00BA5E23" w:rsidTr="00BA5E23">
        <w:trPr>
          <w:trHeight w:val="390"/>
        </w:trPr>
        <w:tc>
          <w:tcPr>
            <w:tcW w:w="5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9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26 ապրիլի 2021 թ.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315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2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803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Պայմանագրի</w:t>
            </w:r>
          </w:p>
        </w:tc>
      </w:tr>
      <w:tr w:rsidR="00BA5E23" w:rsidRPr="00BA5E23" w:rsidTr="00BA5E23">
        <w:trPr>
          <w:gridAfter w:val="1"/>
          <w:wAfter w:w="8" w:type="dxa"/>
          <w:trHeight w:val="315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216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Պայմանա-գրի համարը</w:t>
            </w:r>
          </w:p>
        </w:tc>
        <w:tc>
          <w:tcPr>
            <w:tcW w:w="1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2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Գինը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216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ՀՀ դրամ</w:t>
            </w:r>
          </w:p>
        </w:tc>
      </w:tr>
      <w:tr w:rsidR="00BA5E23" w:rsidRPr="00BA5E23" w:rsidTr="00BA5E23">
        <w:trPr>
          <w:gridAfter w:val="1"/>
          <w:wAfter w:w="8" w:type="dxa"/>
          <w:trHeight w:val="945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216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Ընդհանուր[10]</w:t>
            </w:r>
          </w:p>
        </w:tc>
      </w:tr>
      <w:tr w:rsidR="00BA5E23" w:rsidRPr="00BA5E23" w:rsidTr="00BA5E23">
        <w:trPr>
          <w:gridAfter w:val="1"/>
          <w:wAfter w:w="8" w:type="dxa"/>
          <w:trHeight w:val="521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1, 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«ԱՐՏՇԻՆ 1» ՍՊԸ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6"/>
                <w:szCs w:val="16"/>
                <w:u w:val="single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6"/>
                <w:szCs w:val="16"/>
                <w:u w:val="single"/>
              </w:rPr>
              <w:t>ԵՊՀ-ԳՀԱՇՁԲ-21/93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26 ապրիլի 2021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25 դեկտեմբեր 2021 թ.</w:t>
            </w:r>
          </w:p>
        </w:tc>
        <w:tc>
          <w:tcPr>
            <w:tcW w:w="1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7951612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7951612</w:t>
            </w:r>
          </w:p>
        </w:tc>
      </w:tr>
      <w:tr w:rsidR="00BA5E23" w:rsidRPr="00BA5E23" w:rsidTr="00BA5E23">
        <w:trPr>
          <w:gridAfter w:val="1"/>
          <w:wAfter w:w="8" w:type="dxa"/>
          <w:trHeight w:val="34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A5E23" w:rsidRPr="00BA5E23" w:rsidTr="00BA5E23">
        <w:trPr>
          <w:gridAfter w:val="1"/>
          <w:wAfter w:w="8" w:type="dxa"/>
          <w:trHeight w:val="660"/>
        </w:trPr>
        <w:tc>
          <w:tcPr>
            <w:tcW w:w="1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ՀՎՀՀ[11] / Անձնագրի համարը և սերիան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1, 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«ԱՐՏՇԻՆ 1» ՍՊԸ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ք. Երևան, Կարապետյան փ. 9, հեռ. 094440420</w:t>
            </w: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azaqaryan2011@mail.ru</w:t>
            </w:r>
          </w:p>
        </w:tc>
        <w:tc>
          <w:tcPr>
            <w:tcW w:w="1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i/>
                <w:i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i/>
                <w:iCs/>
                <w:noProof w:val="0"/>
                <w:color w:val="000000"/>
                <w:sz w:val="14"/>
                <w:szCs w:val="14"/>
              </w:rPr>
              <w:t>&lt;&lt;ԱՅԴԻ բանկ&gt;&gt;  ՓԲԸ, 11811006695800</w:t>
            </w:r>
          </w:p>
        </w:tc>
        <w:tc>
          <w:tcPr>
            <w:tcW w:w="1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i/>
                <w:i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i/>
                <w:iCs/>
                <w:noProof w:val="0"/>
                <w:color w:val="000000"/>
                <w:sz w:val="14"/>
                <w:szCs w:val="14"/>
              </w:rPr>
              <w:t>01277633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660"/>
        </w:trPr>
        <w:tc>
          <w:tcPr>
            <w:tcW w:w="60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A5E23" w:rsidRPr="00BA5E23" w:rsidTr="00BA5E23">
        <w:trPr>
          <w:gridAfter w:val="1"/>
          <w:wAfter w:w="8" w:type="dxa"/>
          <w:trHeight w:val="825"/>
        </w:trPr>
        <w:tc>
          <w:tcPr>
            <w:tcW w:w="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30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Չափաբաժնի անվանում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Գնման ընթացակարգի մասնակիցների անվանումները`այդ-պիսիք լինելու դեպքում 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ընթացակարգը չկայացած է հայտարարվել համաձայն` «Գնումների մասին» ՀՀ օրենքի 37-րդ հոդվածի 1-ին մասի  /նշել համապատասխան տողը/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6"/>
                <w:szCs w:val="16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6"/>
                <w:szCs w:val="16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6"/>
                <w:szCs w:val="16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522"/>
        </w:trPr>
        <w:tc>
          <w:tcPr>
            <w:tcW w:w="60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lastRenderedPageBreak/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Հրապարակվել է հրավեր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499"/>
        </w:trPr>
        <w:tc>
          <w:tcPr>
            <w:tcW w:w="60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480"/>
        </w:trPr>
        <w:tc>
          <w:tcPr>
            <w:tcW w:w="60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Գնման գործընթացի վերաբերյալ բողոքներ չեն ներկայացվել</w:t>
            </w:r>
          </w:p>
        </w:tc>
      </w:tr>
      <w:tr w:rsidR="00BA5E23" w:rsidRPr="00BA5E23" w:rsidTr="00BA5E23">
        <w:trPr>
          <w:gridAfter w:val="1"/>
          <w:wAfter w:w="8" w:type="dxa"/>
          <w:trHeight w:val="285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315"/>
        </w:trPr>
        <w:tc>
          <w:tcPr>
            <w:tcW w:w="609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80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--</w:t>
            </w:r>
          </w:p>
        </w:tc>
      </w:tr>
      <w:tr w:rsidR="00BA5E23" w:rsidRPr="00BA5E23" w:rsidTr="00BA5E23">
        <w:trPr>
          <w:gridAfter w:val="1"/>
          <w:wAfter w:w="8" w:type="dxa"/>
          <w:trHeight w:val="300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BA5E23" w:rsidRPr="00BA5E23" w:rsidTr="00BA5E23">
        <w:trPr>
          <w:gridAfter w:val="1"/>
          <w:wAfter w:w="8" w:type="dxa"/>
          <w:trHeight w:val="332"/>
        </w:trPr>
        <w:tc>
          <w:tcPr>
            <w:tcW w:w="1090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5E23" w:rsidRPr="00BA5E23" w:rsidTr="00BA5E23">
        <w:trPr>
          <w:gridAfter w:val="1"/>
          <w:wAfter w:w="8" w:type="dxa"/>
          <w:trHeight w:val="315"/>
        </w:trPr>
        <w:tc>
          <w:tcPr>
            <w:tcW w:w="3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4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5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BA5E23" w:rsidRPr="00BA5E23" w:rsidTr="00BA5E23">
        <w:trPr>
          <w:gridAfter w:val="1"/>
          <w:wAfter w:w="8" w:type="dxa"/>
          <w:trHeight w:val="300"/>
        </w:trPr>
        <w:tc>
          <w:tcPr>
            <w:tcW w:w="3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Ցոլակ Հակոբյան</w:t>
            </w:r>
          </w:p>
        </w:tc>
        <w:tc>
          <w:tcPr>
            <w:tcW w:w="34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093 36 06 30</w:t>
            </w:r>
          </w:p>
        </w:tc>
        <w:tc>
          <w:tcPr>
            <w:tcW w:w="35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E23" w:rsidRPr="00BA5E23" w:rsidRDefault="00BA5E23" w:rsidP="00BA5E23">
            <w:pPr>
              <w:contextualSpacing w:val="0"/>
              <w:jc w:val="center"/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noProof w:val="0"/>
                <w:color w:val="000000"/>
                <w:sz w:val="14"/>
                <w:szCs w:val="14"/>
              </w:rPr>
              <w:t>tsolak.hakobyan@ysu.am</w:t>
            </w:r>
          </w:p>
        </w:tc>
      </w:tr>
    </w:tbl>
    <w:p w:rsidR="00972709" w:rsidRPr="00BA5E23" w:rsidRDefault="00972709" w:rsidP="00972709">
      <w:pPr>
        <w:ind w:firstLine="720"/>
        <w:rPr>
          <w:sz w:val="20"/>
          <w:szCs w:val="20"/>
        </w:rPr>
      </w:pPr>
    </w:p>
    <w:p w:rsidR="00BA5E23" w:rsidRPr="00BA5E23" w:rsidRDefault="00BA5E23" w:rsidP="00972709">
      <w:pPr>
        <w:ind w:firstLine="720"/>
        <w:rPr>
          <w:sz w:val="20"/>
          <w:szCs w:val="20"/>
        </w:rPr>
      </w:pPr>
      <w:r w:rsidRPr="00BA5E23">
        <w:rPr>
          <w:sz w:val="20"/>
          <w:szCs w:val="20"/>
        </w:rPr>
        <w:t>Պատվիրատու` «Երևանի Պետական Համալսարան» հիմնադրամ</w:t>
      </w:r>
    </w:p>
    <w:p w:rsidR="00BA5E23" w:rsidRPr="00BA5E23" w:rsidRDefault="00BA5E23" w:rsidP="00972709">
      <w:pPr>
        <w:ind w:firstLine="720"/>
        <w:rPr>
          <w:sz w:val="20"/>
          <w:szCs w:val="20"/>
        </w:rPr>
      </w:pPr>
    </w:p>
    <w:tbl>
      <w:tblPr>
        <w:tblW w:w="10392" w:type="dxa"/>
        <w:tblInd w:w="108" w:type="dxa"/>
        <w:tblLook w:val="04A0" w:firstRow="1" w:lastRow="0" w:firstColumn="1" w:lastColumn="0" w:noHBand="0" w:noVBand="1"/>
      </w:tblPr>
      <w:tblGrid>
        <w:gridCol w:w="2896"/>
        <w:gridCol w:w="1056"/>
        <w:gridCol w:w="976"/>
        <w:gridCol w:w="1096"/>
        <w:gridCol w:w="1056"/>
        <w:gridCol w:w="1656"/>
        <w:gridCol w:w="1656"/>
      </w:tblGrid>
      <w:tr w:rsidR="00BA5E23" w:rsidRPr="00BA5E23" w:rsidTr="00BA5E23">
        <w:trPr>
          <w:trHeight w:val="285"/>
        </w:trPr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i/>
                <w:iCs/>
                <w:noProof w:val="0"/>
                <w:color w:val="000000"/>
                <w:sz w:val="16"/>
                <w:szCs w:val="16"/>
              </w:rPr>
            </w:pPr>
            <w:r w:rsidRPr="00BA5E23">
              <w:rPr>
                <w:rFonts w:eastAsia="Times New Roman" w:cs="Arial"/>
                <w:i/>
                <w:iCs/>
                <w:noProof w:val="0"/>
                <w:color w:val="000000"/>
                <w:sz w:val="16"/>
                <w:szCs w:val="16"/>
              </w:rPr>
              <w:t>Տողատակի ծանոթագրություններ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noProof w:val="0"/>
                <w:color w:val="000000"/>
              </w:rPr>
            </w:pPr>
            <w:r w:rsidRPr="00BA5E23">
              <w:rPr>
                <w:rFonts w:eastAsia="Times New Roman" w:cs="Arial"/>
                <w:noProof w:val="0"/>
                <w:color w:val="000000"/>
              </w:rPr>
              <w:t> </w:t>
            </w:r>
          </w:p>
        </w:tc>
      </w:tr>
      <w:tr w:rsidR="00BA5E23" w:rsidRPr="00BA5E23" w:rsidTr="00BA5E23">
        <w:trPr>
          <w:trHeight w:val="25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[1] Լրացվում է կնքված պայմանագրով գնվելիք ապրանքների, ծառայությունների, աշխատանքների քանակը</w:t>
            </w:r>
          </w:p>
        </w:tc>
      </w:tr>
      <w:tr w:rsidR="00BA5E23" w:rsidRPr="00BA5E23" w:rsidTr="00BA5E23">
        <w:trPr>
          <w:trHeight w:val="61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[2] 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</w:tr>
      <w:tr w:rsidR="00BA5E23" w:rsidRPr="00BA5E23" w:rsidTr="00BA5E23">
        <w:trPr>
          <w:trHeight w:val="450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[3] 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</w:tr>
      <w:tr w:rsidR="00BA5E23" w:rsidRPr="00BA5E23" w:rsidTr="00BA5E23">
        <w:trPr>
          <w:trHeight w:val="240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[4] Այլ աղբյուրներից ֆինանսավորվելու դեպքում նշել ֆինանսավորումը</w:t>
            </w:r>
          </w:p>
        </w:tc>
      </w:tr>
      <w:tr w:rsidR="00BA5E23" w:rsidRPr="00BA5E23" w:rsidTr="00BA5E23">
        <w:trPr>
          <w:trHeight w:val="22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[5]  Նշվում են հրավերում կատարված բոլոր փոփոխությունների ամսաթվերը:</w:t>
            </w:r>
          </w:p>
        </w:tc>
      </w:tr>
      <w:tr w:rsidR="00BA5E23" w:rsidRPr="00BA5E23" w:rsidTr="00BA5E23">
        <w:trPr>
          <w:trHeight w:val="240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[6] Եթե առաջարկված գները ներկայացված են երկու կամ ավելի արժույթներով, ապա գրել տվյալ հրավերով սահմանված փոխարժեքով:</w:t>
            </w:r>
          </w:p>
        </w:tc>
      </w:tr>
      <w:tr w:rsidR="00BA5E23" w:rsidRPr="00BA5E23" w:rsidTr="00BA5E23">
        <w:trPr>
          <w:trHeight w:val="43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[7] 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</w:tr>
      <w:tr w:rsidR="00BA5E23" w:rsidRPr="00BA5E23" w:rsidTr="00BA5E23">
        <w:trPr>
          <w:trHeight w:val="43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[8]  Լրացնել տվյալ տարվա ՀՀ պետական բյուջեով և (կամ) արտաբյուջեով նախատեսված գումարից հաշվակված ԱԱՀ-ն, իսկ ընդհանուր նախահաշվային գումարից հաշվարկված ԱԱՀ-ն լրացնել  կողքի` «ընդհանուր», սյունյակում:</w:t>
            </w:r>
          </w:p>
        </w:tc>
      </w:tr>
      <w:tr w:rsidR="00BA5E23" w:rsidRPr="00BA5E23" w:rsidTr="00BA5E23">
        <w:trPr>
          <w:trHeight w:val="43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[9]  Լրացնել տվյալ տարվա ՀՀ պետական բյուջեով և (կամ) արտաբյուջեով նախատեսված գումարի չափը` ներառյալ ԱԱՀ, իսկ ընդհանուր նախահաշվային գումարը` ներառյալ ԱԱՀ, լրացնել  կողքի` «ընդհանուր», սյունյակում:</w:t>
            </w:r>
          </w:p>
        </w:tc>
      </w:tr>
      <w:tr w:rsidR="00BA5E23" w:rsidRPr="00BA5E23" w:rsidTr="00BA5E23">
        <w:trPr>
          <w:trHeight w:val="43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[10] 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</w:tr>
      <w:tr w:rsidR="00BA5E23" w:rsidRPr="00BA5E23" w:rsidTr="00BA5E23">
        <w:trPr>
          <w:trHeight w:val="435"/>
        </w:trPr>
        <w:tc>
          <w:tcPr>
            <w:tcW w:w="10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E23" w:rsidRPr="00BA5E23" w:rsidRDefault="00BA5E23" w:rsidP="00BA5E23">
            <w:pPr>
              <w:contextualSpacing w:val="0"/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</w:pPr>
            <w:r w:rsidRPr="00BA5E23">
              <w:rPr>
                <w:rFonts w:eastAsia="Times New Roman" w:cs="Arial"/>
                <w:b/>
                <w:bCs/>
                <w:noProof w:val="0"/>
                <w:color w:val="000000"/>
                <w:sz w:val="14"/>
                <w:szCs w:val="14"/>
              </w:rPr>
              <w:t>[11]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</w:tr>
    </w:tbl>
    <w:p w:rsidR="00BA5E23" w:rsidRPr="00972709" w:rsidRDefault="00BA5E23" w:rsidP="00BA5E23"/>
    <w:sectPr w:rsidR="00BA5E23" w:rsidRPr="00972709" w:rsidSect="00140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1F"/>
    <w:rsid w:val="001407E3"/>
    <w:rsid w:val="003419CF"/>
    <w:rsid w:val="004F0E10"/>
    <w:rsid w:val="00972709"/>
    <w:rsid w:val="00BA5E23"/>
    <w:rsid w:val="00E5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09"/>
    <w:pPr>
      <w:spacing w:after="0" w:line="240" w:lineRule="auto"/>
      <w:contextualSpacing/>
    </w:pPr>
    <w:rPr>
      <w:rFonts w:ascii="Sylfaen" w:hAnsi="Sylfae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7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E3"/>
    <w:pPr>
      <w:tabs>
        <w:tab w:val="left" w:pos="720"/>
      </w:tabs>
      <w:spacing w:after="0" w:line="240" w:lineRule="auto"/>
      <w:contextualSpacing/>
    </w:pPr>
    <w:rPr>
      <w:rFonts w:ascii="Sylfaen" w:hAnsi="Sylfaen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1407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07E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07E3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09"/>
    <w:pPr>
      <w:spacing w:after="0" w:line="240" w:lineRule="auto"/>
      <w:contextualSpacing/>
    </w:pPr>
    <w:rPr>
      <w:rFonts w:ascii="Sylfaen" w:hAnsi="Sylfae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7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7E3"/>
    <w:pPr>
      <w:tabs>
        <w:tab w:val="left" w:pos="720"/>
      </w:tabs>
      <w:spacing w:after="0" w:line="240" w:lineRule="auto"/>
      <w:contextualSpacing/>
    </w:pPr>
    <w:rPr>
      <w:rFonts w:ascii="Sylfaen" w:hAnsi="Sylfaen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1407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07E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07E3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 Hakobyan</dc:creator>
  <cp:keywords/>
  <dc:description/>
  <cp:lastModifiedBy>Tsolak Hakobyan</cp:lastModifiedBy>
  <cp:revision>4</cp:revision>
  <dcterms:created xsi:type="dcterms:W3CDTF">2021-04-27T07:58:00Z</dcterms:created>
  <dcterms:modified xsi:type="dcterms:W3CDTF">2021-04-27T08:18:00Z</dcterms:modified>
</cp:coreProperties>
</file>