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3F" w:rsidRPr="00907EE9" w:rsidRDefault="0027703F" w:rsidP="0027703F">
      <w:pPr>
        <w:pStyle w:val="Title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Հայտարարություն</w:t>
      </w:r>
    </w:p>
    <w:p w:rsidR="0027703F" w:rsidRPr="00907EE9" w:rsidRDefault="0027703F" w:rsidP="0027703F">
      <w:pPr>
        <w:spacing w:line="276" w:lineRule="auto"/>
        <w:jc w:val="center"/>
        <w:rPr>
          <w:rFonts w:ascii="Sylfaen" w:hAnsi="Sylfaen"/>
          <w:szCs w:val="22"/>
        </w:rPr>
      </w:pPr>
      <w:r w:rsidRPr="00907EE9">
        <w:rPr>
          <w:rFonts w:ascii="Sylfaen" w:hAnsi="Sylfaen"/>
          <w:b/>
          <w:szCs w:val="22"/>
        </w:rPr>
        <w:t xml:space="preserve">       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</w:p>
    <w:p w:rsidR="0027703F" w:rsidRPr="0027703F" w:rsidRDefault="0027703F" w:rsidP="0027703F">
      <w:pPr>
        <w:spacing w:line="276" w:lineRule="auto"/>
        <w:ind w:left="-360"/>
        <w:jc w:val="center"/>
        <w:rPr>
          <w:rFonts w:ascii="Sylfaen" w:hAnsi="Sylfaen"/>
          <w:b/>
          <w:szCs w:val="22"/>
        </w:rPr>
      </w:pPr>
      <w:r w:rsidRPr="0027703F">
        <w:rPr>
          <w:rFonts w:ascii="Sylfaen" w:hAnsi="Sylfaen"/>
          <w:b/>
          <w:szCs w:val="22"/>
          <w:lang w:val="ru-RU"/>
        </w:rPr>
        <w:t>Դրամաշնորհ</w:t>
      </w:r>
      <w:r w:rsidRPr="0027703F">
        <w:rPr>
          <w:rFonts w:ascii="Sylfaen" w:hAnsi="Sylfaen"/>
          <w:b/>
          <w:szCs w:val="22"/>
        </w:rPr>
        <w:t xml:space="preserve"> </w:t>
      </w:r>
      <w:r w:rsidR="007145CD" w:rsidRPr="00907EE9">
        <w:rPr>
          <w:rFonts w:ascii="Sylfaen" w:hAnsi="Sylfaen"/>
          <w:b/>
          <w:szCs w:val="22"/>
        </w:rPr>
        <w:t>թիվ</w:t>
      </w:r>
      <w:r w:rsidR="007145CD" w:rsidRPr="0027703F">
        <w:rPr>
          <w:rFonts w:ascii="Sylfaen" w:hAnsi="Sylfaen"/>
          <w:b/>
          <w:szCs w:val="22"/>
        </w:rPr>
        <w:t xml:space="preserve"> TFՕA4543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jc w:val="both"/>
        <w:rPr>
          <w:rFonts w:ascii="Times Armenian" w:hAnsi="Times Armenian" w:cs="Sylfaen"/>
          <w:b/>
          <w:bCs/>
          <w:szCs w:val="22"/>
          <w:lang w:eastAsia="ru-RU"/>
        </w:rPr>
      </w:pPr>
      <w:r w:rsidRPr="00907EE9">
        <w:rPr>
          <w:rFonts w:ascii="Sylfaen" w:hAnsi="Sylfaen" w:cs="Sylfaen"/>
          <w:szCs w:val="22"/>
        </w:rPr>
        <w:t>ՀՀ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ֆինանսների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նախարարության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Pr="00907EE9">
        <w:rPr>
          <w:rFonts w:ascii="Sylfaen" w:hAnsi="Sylfaen" w:cs="Sylfaen"/>
          <w:szCs w:val="22"/>
        </w:rPr>
        <w:t>Արտասահմանյան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ֆինանսական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ծրագրերի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կառավարման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կենտրոն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պետական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հիմնարկը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հայտնում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է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որ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Համաշխարհային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բանկի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վիճակագրական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համակարգի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ամրապնդման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համար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ազգային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ռազմավարական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ծրագրի</w:t>
      </w:r>
      <w:r w:rsidRPr="0027703F">
        <w:rPr>
          <w:rFonts w:ascii="Sylfaen" w:hAnsi="Sylfaen"/>
          <w:b/>
          <w:szCs w:val="22"/>
        </w:rPr>
        <w:t xml:space="preserve"> </w:t>
      </w:r>
      <w:r w:rsidRPr="0027703F">
        <w:rPr>
          <w:rFonts w:ascii="Sylfaen" w:hAnsi="Sylfaen"/>
          <w:b/>
          <w:szCs w:val="22"/>
          <w:lang w:val="ru-RU"/>
        </w:rPr>
        <w:t>իրականացում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դրամաշնորհային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ծրագրի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շրջանակում</w:t>
      </w:r>
      <w:r w:rsidRPr="00907EE9">
        <w:rPr>
          <w:rFonts w:ascii="Sylfaen" w:hAnsi="Sylfaen"/>
          <w:szCs w:val="22"/>
        </w:rPr>
        <w:t xml:space="preserve"> </w:t>
      </w:r>
      <w:r w:rsidRPr="0027703F">
        <w:rPr>
          <w:rFonts w:ascii="Sylfaen" w:hAnsi="Sylfaen"/>
          <w:b/>
          <w:szCs w:val="22"/>
        </w:rPr>
        <w:t>«</w:t>
      </w:r>
      <w:r w:rsidRPr="00907EE9">
        <w:rPr>
          <w:rFonts w:ascii="Sylfaen" w:eastAsiaTheme="minorEastAsia" w:hAnsi="Sylfaen" w:cstheme="minorBidi"/>
          <w:b/>
          <w:bCs/>
          <w:iCs/>
          <w:szCs w:val="22"/>
        </w:rPr>
        <w:t>ՀՀ ՎԿ-ի կենտրոնական գրասենյակի և հինգ մարզային գրասենյակների վերանորոգման աշխատանքների և կ</w:t>
      </w:r>
      <w:r w:rsidRPr="00907EE9">
        <w:rPr>
          <w:rFonts w:ascii="Sylfaen" w:eastAsiaTheme="minorEastAsia" w:hAnsi="Sylfaen" w:cs="Sylfaen"/>
          <w:b/>
          <w:bCs/>
          <w:iCs/>
          <w:szCs w:val="22"/>
          <w:lang w:val="ru-RU"/>
        </w:rPr>
        <w:t>որպորատիվ</w:t>
      </w:r>
      <w:r w:rsidRPr="00907EE9">
        <w:rPr>
          <w:rFonts w:ascii="Sylfaen" w:eastAsiaTheme="minorEastAsia" w:hAnsi="Sylfaen" w:cs="Sylfaen"/>
          <w:b/>
          <w:bCs/>
          <w:iCs/>
          <w:szCs w:val="22"/>
        </w:rPr>
        <w:t xml:space="preserve"> </w:t>
      </w:r>
      <w:r w:rsidRPr="00907EE9">
        <w:rPr>
          <w:rFonts w:ascii="Sylfaen" w:eastAsiaTheme="minorEastAsia" w:hAnsi="Sylfaen" w:cstheme="minorBidi"/>
          <w:b/>
          <w:bCs/>
          <w:iCs/>
          <w:szCs w:val="22"/>
        </w:rPr>
        <w:t xml:space="preserve">ու տեղական ՏՏ ցանցերի </w:t>
      </w:r>
      <w:r w:rsidRPr="00907EE9">
        <w:rPr>
          <w:rFonts w:ascii="Sylfaen" w:eastAsiaTheme="minorEastAsia" w:hAnsi="Sylfaen" w:cs="Sylfaen"/>
          <w:b/>
          <w:bCs/>
          <w:iCs/>
          <w:szCs w:val="22"/>
        </w:rPr>
        <w:t xml:space="preserve">արդիականացման </w:t>
      </w:r>
      <w:r w:rsidRPr="00907EE9">
        <w:rPr>
          <w:rFonts w:ascii="Sylfaen" w:eastAsiaTheme="minorEastAsia" w:hAnsi="Sylfaen" w:cs="Sylfaen"/>
          <w:b/>
          <w:bCs/>
          <w:iCs/>
          <w:szCs w:val="22"/>
          <w:lang w:val="ru-RU"/>
        </w:rPr>
        <w:t>նախա</w:t>
      </w:r>
      <w:r w:rsidRPr="00907EE9">
        <w:rPr>
          <w:rFonts w:ascii="Sylfaen" w:eastAsiaTheme="minorEastAsia" w:hAnsi="Sylfaen" w:cs="Sylfaen"/>
          <w:b/>
          <w:bCs/>
          <w:iCs/>
          <w:szCs w:val="22"/>
        </w:rPr>
        <w:t>գ</w:t>
      </w:r>
      <w:r w:rsidRPr="00907EE9">
        <w:rPr>
          <w:rFonts w:ascii="Sylfaen" w:eastAsiaTheme="minorEastAsia" w:hAnsi="Sylfaen" w:cs="Sylfaen"/>
          <w:b/>
          <w:bCs/>
          <w:iCs/>
          <w:szCs w:val="22"/>
          <w:lang w:val="ru-RU"/>
        </w:rPr>
        <w:t>ծ</w:t>
      </w:r>
      <w:r w:rsidRPr="00907EE9">
        <w:rPr>
          <w:rFonts w:ascii="Sylfaen" w:eastAsiaTheme="minorEastAsia" w:hAnsi="Sylfaen" w:cs="Sylfaen"/>
          <w:b/>
          <w:bCs/>
          <w:iCs/>
          <w:szCs w:val="22"/>
        </w:rPr>
        <w:t>ու</w:t>
      </w:r>
      <w:r w:rsidRPr="00907EE9">
        <w:rPr>
          <w:rFonts w:ascii="Sylfaen" w:eastAsiaTheme="minorEastAsia" w:hAnsi="Sylfaen" w:cs="Sylfaen"/>
          <w:b/>
          <w:bCs/>
          <w:iCs/>
          <w:szCs w:val="22"/>
          <w:lang w:val="ru-RU"/>
        </w:rPr>
        <w:t>մ</w:t>
      </w:r>
      <w:r w:rsidRPr="0027703F">
        <w:rPr>
          <w:rFonts w:ascii="Sylfaen" w:hAnsi="Sylfaen"/>
          <w:b/>
          <w:szCs w:val="22"/>
        </w:rPr>
        <w:t>»</w:t>
      </w:r>
      <w:r w:rsidRPr="00907EE9">
        <w:rPr>
          <w:rFonts w:ascii="Sylfaen" w:hAnsi="Sylfaen"/>
          <w:b/>
          <w:szCs w:val="22"/>
          <w:lang w:eastAsia="ru-RU"/>
        </w:rPr>
        <w:t xml:space="preserve"> </w:t>
      </w:r>
      <w:r w:rsidRPr="00907EE9">
        <w:rPr>
          <w:rFonts w:ascii="Sylfaen" w:hAnsi="Sylfaen" w:cs="Sylfaen"/>
          <w:szCs w:val="22"/>
        </w:rPr>
        <w:t>առաջադրանքը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իրականացնելու</w:t>
      </w:r>
      <w:r w:rsidRPr="00907EE9">
        <w:rPr>
          <w:rFonts w:ascii="Sylfaen" w:hAnsi="Sylfaen"/>
          <w:szCs w:val="22"/>
        </w:rPr>
        <w:t xml:space="preserve"> </w:t>
      </w:r>
      <w:bookmarkStart w:id="0" w:name="_GoBack"/>
      <w:r w:rsidRPr="00907EE9">
        <w:rPr>
          <w:rFonts w:ascii="Sylfaen" w:hAnsi="Sylfaen" w:cs="Sylfaen"/>
          <w:szCs w:val="22"/>
        </w:rPr>
        <w:t>նպատակով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հայտարարվում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է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խորհրդատվական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ընկերության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ընտրության</w:t>
      </w:r>
      <w:bookmarkEnd w:id="0"/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մրցույթ</w:t>
      </w:r>
      <w:r w:rsidRPr="00907EE9">
        <w:rPr>
          <w:rFonts w:ascii="Sylfaen" w:hAnsi="Sylfaen"/>
          <w:szCs w:val="22"/>
        </w:rPr>
        <w:t xml:space="preserve">: </w:t>
      </w:r>
    </w:p>
    <w:p w:rsidR="0027703F" w:rsidRPr="00907EE9" w:rsidRDefault="0027703F" w:rsidP="0027703F">
      <w:pPr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pStyle w:val="CommentText"/>
        <w:spacing w:line="276" w:lineRule="auto"/>
        <w:ind w:firstLine="360"/>
        <w:jc w:val="both"/>
        <w:rPr>
          <w:rFonts w:ascii="Sylfaen" w:hAnsi="Sylfaen" w:cs="Sylfaen"/>
          <w:bCs/>
          <w:sz w:val="24"/>
          <w:szCs w:val="22"/>
        </w:rPr>
      </w:pPr>
      <w:r w:rsidRPr="00907EE9">
        <w:rPr>
          <w:rFonts w:ascii="Sylfaen" w:hAnsi="Sylfaen" w:cs="Sylfaen"/>
          <w:sz w:val="24"/>
          <w:szCs w:val="22"/>
        </w:rPr>
        <w:t>Այս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sz w:val="24"/>
          <w:szCs w:val="22"/>
        </w:rPr>
        <w:t>առաջադրանքի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sz w:val="24"/>
          <w:szCs w:val="22"/>
        </w:rPr>
        <w:t>նպատակն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sz w:val="24"/>
          <w:szCs w:val="22"/>
        </w:rPr>
        <w:t>է</w:t>
      </w:r>
      <w:r w:rsidRPr="00907EE9">
        <w:rPr>
          <w:rFonts w:ascii="Sylfaen" w:hAnsi="Sylfaen"/>
          <w:sz w:val="24"/>
          <w:szCs w:val="22"/>
        </w:rPr>
        <w:t xml:space="preserve"> </w:t>
      </w:r>
      <w:r w:rsidRPr="00907EE9">
        <w:rPr>
          <w:rFonts w:ascii="Sylfaen" w:hAnsi="Sylfaen" w:cs="Sylfaen"/>
          <w:bCs/>
          <w:sz w:val="24"/>
          <w:szCs w:val="22"/>
        </w:rPr>
        <w:t>իրականացնել ՀՀ ՎԿ-ի կենտրոնական գրասենյակի և հինգ մարզային գրասենյակների վերանորոգման աշխատանքների և կորպորատիվ ու տեղական ՏՏ ցանցերի արդիականացման նախագծումը, նախագծանախահաշվային փաստաթղթերի պատրաստումը և աշխատանքների հեղինակային հսկողությունը:</w:t>
      </w:r>
    </w:p>
    <w:p w:rsidR="0027703F" w:rsidRPr="00907EE9" w:rsidRDefault="0027703F" w:rsidP="0027703F">
      <w:pPr>
        <w:pStyle w:val="CommentText"/>
        <w:spacing w:line="276" w:lineRule="auto"/>
        <w:ind w:firstLine="360"/>
        <w:jc w:val="both"/>
        <w:rPr>
          <w:rFonts w:ascii="Times Armenian" w:hAnsi="Times Armenian"/>
          <w:sz w:val="24"/>
          <w:szCs w:val="22"/>
        </w:rPr>
      </w:pPr>
    </w:p>
    <w:p w:rsidR="0027703F" w:rsidRPr="00907EE9" w:rsidRDefault="0027703F" w:rsidP="0027703F">
      <w:pPr>
        <w:spacing w:after="120" w:line="276" w:lineRule="auto"/>
        <w:jc w:val="both"/>
        <w:rPr>
          <w:rFonts w:ascii="Sylfaen" w:hAnsi="Sylfaen"/>
          <w:b/>
          <w:szCs w:val="22"/>
        </w:rPr>
      </w:pPr>
      <w:r w:rsidRPr="00907EE9">
        <w:rPr>
          <w:rFonts w:ascii="Sylfaen" w:hAnsi="Sylfaen" w:cs="Sylfaen"/>
          <w:b/>
          <w:szCs w:val="22"/>
        </w:rPr>
        <w:t>Ընտրված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խորհրդատվական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ընկերությունը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պետք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է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իրականացնի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հետեւյալ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առաջադրանքները</w:t>
      </w:r>
      <w:r w:rsidRPr="00907EE9">
        <w:rPr>
          <w:rFonts w:ascii="Sylfaen" w:hAnsi="Sylfaen"/>
          <w:b/>
          <w:szCs w:val="22"/>
        </w:rPr>
        <w:t>.</w:t>
      </w:r>
    </w:p>
    <w:p w:rsidR="0027703F" w:rsidRPr="00907EE9" w:rsidRDefault="0027703F" w:rsidP="003E671A">
      <w:pPr>
        <w:pStyle w:val="ListParagraph"/>
        <w:numPr>
          <w:ilvl w:val="0"/>
          <w:numId w:val="40"/>
        </w:numPr>
        <w:jc w:val="both"/>
        <w:rPr>
          <w:rFonts w:ascii="Sylfaen" w:hAnsi="Sylfaen" w:cs="Sylfaen"/>
          <w:sz w:val="24"/>
        </w:rPr>
      </w:pPr>
      <w:r w:rsidRPr="00907EE9">
        <w:rPr>
          <w:rFonts w:ascii="Sylfaen" w:hAnsi="Sylfaen" w:cs="Sylfaen"/>
          <w:b/>
          <w:sz w:val="24"/>
        </w:rPr>
        <w:t xml:space="preserve">Տարածքի նախագծում </w:t>
      </w:r>
      <w:r w:rsidRPr="00907EE9">
        <w:rPr>
          <w:rFonts w:ascii="Sylfaen" w:hAnsi="Sylfaen" w:cs="Calibri"/>
          <w:sz w:val="24"/>
        </w:rPr>
        <w:t>(</w:t>
      </w:r>
      <w:r w:rsidR="003E671A" w:rsidRPr="0027703F">
        <w:rPr>
          <w:rFonts w:ascii="Sylfaen" w:hAnsi="Sylfaen" w:cs="Sylfaen"/>
          <w:bCs/>
          <w:iCs/>
          <w:sz w:val="24"/>
        </w:rPr>
        <w:t>տարածքի ուսումնասիրություն և չափագրում</w:t>
      </w:r>
      <w:r w:rsidR="003E671A" w:rsidRPr="00907EE9">
        <w:rPr>
          <w:rFonts w:ascii="Sylfaen" w:hAnsi="Sylfaen" w:cs="Sylfaen"/>
          <w:bCs/>
          <w:iCs/>
          <w:sz w:val="24"/>
        </w:rPr>
        <w:t xml:space="preserve">, </w:t>
      </w:r>
      <w:r w:rsidR="003E671A" w:rsidRPr="0027703F">
        <w:rPr>
          <w:rFonts w:ascii="Sylfaen" w:hAnsi="Sylfaen" w:cs="Sylfaen"/>
          <w:bCs/>
          <w:iCs/>
          <w:sz w:val="24"/>
        </w:rPr>
        <w:t>թերությունների մասին ակտերի կազմում,</w:t>
      </w:r>
      <w:r w:rsidR="003E671A" w:rsidRPr="00907EE9">
        <w:rPr>
          <w:rFonts w:ascii="Sylfaen" w:hAnsi="Sylfaen" w:cs="Sylfaen"/>
          <w:bCs/>
          <w:iCs/>
          <w:sz w:val="24"/>
        </w:rPr>
        <w:t xml:space="preserve"> </w:t>
      </w:r>
      <w:r w:rsidR="003E671A" w:rsidRPr="0027703F">
        <w:rPr>
          <w:rFonts w:ascii="Sylfaen" w:hAnsi="Sylfaen" w:cs="Sylfaen"/>
          <w:bCs/>
          <w:iCs/>
          <w:sz w:val="24"/>
        </w:rPr>
        <w:t>էսքիզային նախագծի մշակում</w:t>
      </w:r>
      <w:r w:rsidR="003E671A" w:rsidRPr="00907EE9">
        <w:rPr>
          <w:rFonts w:ascii="Sylfaen" w:hAnsi="Sylfaen" w:cs="Sylfaen"/>
          <w:bCs/>
          <w:iCs/>
          <w:sz w:val="24"/>
        </w:rPr>
        <w:t>,</w:t>
      </w:r>
      <w:r w:rsidR="003E671A" w:rsidRPr="00907EE9">
        <w:rPr>
          <w:rFonts w:ascii="Sylfaen" w:hAnsi="Sylfaen" w:cs="Sylfaen"/>
          <w:bCs/>
          <w:sz w:val="24"/>
        </w:rPr>
        <w:t xml:space="preserve"> </w:t>
      </w:r>
      <w:r w:rsidR="003E671A" w:rsidRPr="0027703F">
        <w:rPr>
          <w:rFonts w:ascii="Sylfaen" w:hAnsi="Sylfaen" w:cs="Sylfaen"/>
          <w:bCs/>
          <w:sz w:val="24"/>
        </w:rPr>
        <w:t>նախագծա</w:t>
      </w:r>
      <w:r w:rsidR="003E671A" w:rsidRPr="00907EE9">
        <w:rPr>
          <w:rFonts w:ascii="Sylfaen" w:hAnsi="Sylfaen" w:cs="Sylfaen"/>
          <w:bCs/>
          <w:sz w:val="24"/>
        </w:rPr>
        <w:t>-</w:t>
      </w:r>
      <w:r w:rsidR="003E671A" w:rsidRPr="0027703F">
        <w:rPr>
          <w:rFonts w:ascii="Sylfaen" w:hAnsi="Sylfaen" w:cs="Sylfaen"/>
          <w:bCs/>
          <w:sz w:val="24"/>
        </w:rPr>
        <w:t>նախահաշվային փաստաթղթերի</w:t>
      </w:r>
      <w:r w:rsidR="003E671A" w:rsidRPr="0027703F">
        <w:rPr>
          <w:rFonts w:ascii="Sylfaen" w:hAnsi="Sylfaen" w:cs="Sylfaen"/>
          <w:bCs/>
          <w:iCs/>
          <w:sz w:val="24"/>
        </w:rPr>
        <w:t xml:space="preserve"> պատրաստում</w:t>
      </w:r>
      <w:r w:rsidR="003E671A" w:rsidRPr="00907EE9">
        <w:rPr>
          <w:rFonts w:ascii="Sylfaen" w:hAnsi="Sylfaen" w:cs="Sylfaen"/>
          <w:bCs/>
          <w:iCs/>
          <w:sz w:val="24"/>
        </w:rPr>
        <w:t xml:space="preserve">, </w:t>
      </w:r>
      <w:r w:rsidR="003E671A" w:rsidRPr="0027703F">
        <w:rPr>
          <w:rFonts w:ascii="Sylfaen" w:hAnsi="Sylfaen" w:cs="Sylfaen"/>
          <w:bCs/>
          <w:iCs/>
          <w:sz w:val="24"/>
        </w:rPr>
        <w:t>վերանորոգման աշխատանքների ժամանակ օգտագործվելիք շինանյութերի տեխնիկական մասնագրի կազմում</w:t>
      </w:r>
      <w:r w:rsidR="003E671A" w:rsidRPr="00907EE9">
        <w:rPr>
          <w:rFonts w:ascii="Sylfaen" w:hAnsi="Sylfaen" w:cs="Calibri"/>
          <w:sz w:val="24"/>
        </w:rPr>
        <w:t>):</w:t>
      </w:r>
    </w:p>
    <w:p w:rsidR="0027703F" w:rsidRPr="00907EE9" w:rsidRDefault="0027703F" w:rsidP="003E671A">
      <w:pPr>
        <w:pStyle w:val="ListParagraph"/>
        <w:numPr>
          <w:ilvl w:val="0"/>
          <w:numId w:val="40"/>
        </w:numPr>
        <w:jc w:val="both"/>
        <w:rPr>
          <w:rFonts w:ascii="Sylfaen" w:eastAsiaTheme="minorEastAsia" w:hAnsi="Sylfaen" w:cstheme="minorBidi"/>
          <w:bCs/>
          <w:iCs/>
          <w:sz w:val="24"/>
        </w:rPr>
      </w:pPr>
      <w:r w:rsidRPr="00907EE9">
        <w:rPr>
          <w:rFonts w:ascii="Sylfaen" w:eastAsiaTheme="minorEastAsia" w:hAnsi="Sylfaen" w:cs="Sylfaen"/>
          <w:b/>
          <w:bCs/>
          <w:iCs/>
          <w:sz w:val="24"/>
        </w:rPr>
        <w:t>Կորպորատիվ</w:t>
      </w:r>
      <w:r w:rsidRPr="00907EE9">
        <w:rPr>
          <w:rFonts w:ascii="Sylfaen" w:eastAsiaTheme="minorEastAsia" w:hAnsi="Sylfaen" w:cstheme="minorBidi"/>
          <w:b/>
          <w:bCs/>
          <w:iCs/>
          <w:sz w:val="24"/>
        </w:rPr>
        <w:t xml:space="preserve"> </w:t>
      </w:r>
      <w:r w:rsidRPr="00907EE9">
        <w:rPr>
          <w:rFonts w:ascii="Sylfaen" w:eastAsiaTheme="minorEastAsia" w:hAnsi="Sylfaen" w:cs="Sylfaen"/>
          <w:b/>
          <w:bCs/>
          <w:iCs/>
          <w:sz w:val="24"/>
        </w:rPr>
        <w:t>և</w:t>
      </w:r>
      <w:r w:rsidRPr="00907EE9">
        <w:rPr>
          <w:rFonts w:ascii="Sylfaen" w:eastAsiaTheme="minorEastAsia" w:hAnsi="Sylfaen" w:cstheme="minorBidi"/>
          <w:b/>
          <w:bCs/>
          <w:iCs/>
          <w:sz w:val="24"/>
        </w:rPr>
        <w:t xml:space="preserve"> </w:t>
      </w:r>
      <w:r w:rsidRPr="00907EE9">
        <w:rPr>
          <w:rFonts w:ascii="Sylfaen" w:eastAsiaTheme="minorEastAsia" w:hAnsi="Sylfaen" w:cs="Sylfaen"/>
          <w:b/>
          <w:bCs/>
          <w:iCs/>
          <w:sz w:val="24"/>
        </w:rPr>
        <w:t>տեղական ՏՏ ցանցերի</w:t>
      </w:r>
      <w:r w:rsidRPr="00907EE9">
        <w:rPr>
          <w:rFonts w:ascii="Sylfaen" w:eastAsiaTheme="minorEastAsia" w:hAnsi="Sylfaen" w:cstheme="minorBidi"/>
          <w:b/>
          <w:bCs/>
          <w:iCs/>
          <w:sz w:val="24"/>
        </w:rPr>
        <w:t xml:space="preserve"> արդիականացման </w:t>
      </w:r>
      <w:r w:rsidRPr="00907EE9">
        <w:rPr>
          <w:rFonts w:ascii="Sylfaen" w:eastAsiaTheme="minorEastAsia" w:hAnsi="Sylfaen" w:cs="Sylfaen"/>
          <w:b/>
          <w:bCs/>
          <w:iCs/>
          <w:sz w:val="24"/>
        </w:rPr>
        <w:t>նախագծում</w:t>
      </w:r>
      <w:r w:rsidR="003E671A" w:rsidRPr="00907EE9">
        <w:rPr>
          <w:rFonts w:ascii="Sylfaen" w:eastAsiaTheme="minorEastAsia" w:hAnsi="Sylfaen" w:cs="Sylfaen"/>
          <w:b/>
          <w:bCs/>
          <w:iCs/>
          <w:sz w:val="24"/>
        </w:rPr>
        <w:t xml:space="preserve">  </w:t>
      </w:r>
      <w:r w:rsidR="003E671A" w:rsidRPr="00907EE9">
        <w:rPr>
          <w:rFonts w:ascii="Sylfaen" w:eastAsiaTheme="minorEastAsia" w:hAnsi="Sylfaen" w:cs="Sylfaen"/>
          <w:bCs/>
          <w:iCs/>
          <w:sz w:val="24"/>
        </w:rPr>
        <w:t>(</w:t>
      </w:r>
      <w:r w:rsidR="003E671A" w:rsidRPr="0027703F">
        <w:rPr>
          <w:rFonts w:ascii="Sylfaen" w:hAnsi="Sylfaen" w:cs="Sylfaen"/>
          <w:bCs/>
          <w:iCs/>
          <w:sz w:val="24"/>
        </w:rPr>
        <w:t>առկա ցանցային և տեխնիկական միջոցների ուսումնասիրում, համապատասխան համակարգչային սարքավորումների և համակարգի տեխնիկական ապահովման օպտիմալ տարբերակի առաջարկություն</w:t>
      </w:r>
      <w:r w:rsidR="003E671A" w:rsidRPr="00907EE9">
        <w:rPr>
          <w:rFonts w:ascii="Sylfaen" w:hAnsi="Sylfaen" w:cs="Sylfaen"/>
          <w:bCs/>
          <w:iCs/>
          <w:sz w:val="24"/>
        </w:rPr>
        <w:t xml:space="preserve">, </w:t>
      </w:r>
      <w:r w:rsidR="003E671A" w:rsidRPr="0027703F">
        <w:rPr>
          <w:rFonts w:ascii="Sylfaen" w:hAnsi="Sylfaen" w:cs="Sylfaen"/>
          <w:bCs/>
          <w:iCs/>
          <w:sz w:val="24"/>
        </w:rPr>
        <w:t>կորպորատիվ և տեղական ՏՏ ցանցերի կառուցվածքների նախագծում և փաստաթղթավորում</w:t>
      </w:r>
      <w:r w:rsidR="003E671A" w:rsidRPr="00907EE9">
        <w:rPr>
          <w:rFonts w:ascii="Sylfaen" w:hAnsi="Sylfaen" w:cs="Sylfaen"/>
          <w:bCs/>
          <w:iCs/>
          <w:sz w:val="24"/>
        </w:rPr>
        <w:t xml:space="preserve">, </w:t>
      </w:r>
      <w:r w:rsidR="003E671A" w:rsidRPr="0027703F">
        <w:rPr>
          <w:rFonts w:ascii="Sylfaen" w:hAnsi="Sylfaen" w:cs="Sylfaen"/>
          <w:bCs/>
          <w:iCs/>
          <w:sz w:val="24"/>
        </w:rPr>
        <w:t>մալուխների ստանդարտ չափագրման դրոշմավորում</w:t>
      </w:r>
      <w:r w:rsidR="003E671A" w:rsidRPr="00907EE9">
        <w:rPr>
          <w:rFonts w:ascii="Sylfaen" w:hAnsi="Sylfaen" w:cs="Sylfaen"/>
          <w:bCs/>
          <w:iCs/>
          <w:sz w:val="24"/>
        </w:rPr>
        <w:t xml:space="preserve"> և այլն</w:t>
      </w:r>
      <w:r w:rsidR="003E671A" w:rsidRPr="00907EE9">
        <w:rPr>
          <w:rFonts w:ascii="Sylfaen" w:eastAsiaTheme="minorEastAsia" w:hAnsi="Sylfaen" w:cs="Sylfaen"/>
          <w:bCs/>
          <w:iCs/>
          <w:sz w:val="24"/>
        </w:rPr>
        <w:t>):</w:t>
      </w:r>
      <w:r w:rsidRPr="00907EE9">
        <w:rPr>
          <w:rFonts w:ascii="Sylfaen" w:eastAsiaTheme="minorEastAsia" w:hAnsi="Sylfaen" w:cstheme="minorBidi"/>
          <w:bCs/>
          <w:iCs/>
          <w:sz w:val="24"/>
        </w:rPr>
        <w:t xml:space="preserve"> </w:t>
      </w:r>
    </w:p>
    <w:p w:rsidR="0027703F" w:rsidRPr="00907EE9" w:rsidRDefault="0027703F" w:rsidP="003E671A">
      <w:pPr>
        <w:pStyle w:val="ListParagraph"/>
        <w:numPr>
          <w:ilvl w:val="0"/>
          <w:numId w:val="40"/>
        </w:numPr>
        <w:jc w:val="both"/>
        <w:rPr>
          <w:rFonts w:ascii="Sylfaen" w:hAnsi="Sylfaen" w:cs="Sylfaen"/>
          <w:b/>
          <w:bCs/>
          <w:iCs/>
          <w:sz w:val="24"/>
        </w:rPr>
      </w:pPr>
      <w:r w:rsidRPr="00907EE9">
        <w:rPr>
          <w:rFonts w:ascii="Sylfaen" w:hAnsi="Sylfaen" w:cs="Sylfaen"/>
          <w:b/>
          <w:bCs/>
          <w:iCs/>
          <w:sz w:val="24"/>
        </w:rPr>
        <w:t xml:space="preserve"> </w:t>
      </w:r>
      <w:r w:rsidRPr="00907EE9">
        <w:rPr>
          <w:rFonts w:ascii="Sylfaen" w:hAnsi="Sylfaen" w:cs="Sylfaen"/>
          <w:b/>
          <w:sz w:val="24"/>
        </w:rPr>
        <w:t xml:space="preserve">Հեղինակային հսկողության </w:t>
      </w:r>
      <w:r w:rsidR="003E671A" w:rsidRPr="00907EE9">
        <w:rPr>
          <w:rFonts w:ascii="Sylfaen" w:hAnsi="Sylfaen" w:cs="Sylfaen"/>
          <w:b/>
          <w:sz w:val="24"/>
        </w:rPr>
        <w:t>իրականացում:</w:t>
      </w:r>
    </w:p>
    <w:p w:rsidR="003E671A" w:rsidRPr="00907EE9" w:rsidRDefault="003E671A" w:rsidP="003E671A">
      <w:pPr>
        <w:pStyle w:val="ListParagraph"/>
        <w:jc w:val="both"/>
        <w:rPr>
          <w:rFonts w:ascii="Sylfaen" w:hAnsi="Sylfaen" w:cs="Sylfaen"/>
          <w:b/>
          <w:bCs/>
          <w:iCs/>
          <w:sz w:val="24"/>
        </w:rPr>
      </w:pPr>
    </w:p>
    <w:p w:rsidR="003E671A" w:rsidRPr="00907EE9" w:rsidRDefault="003E671A" w:rsidP="003E671A">
      <w:pPr>
        <w:pStyle w:val="ListParagraph"/>
        <w:ind w:left="0"/>
        <w:jc w:val="both"/>
        <w:rPr>
          <w:rFonts w:ascii="Sylfaen" w:hAnsi="Sylfaen" w:cs="Sylfaen"/>
          <w:b/>
          <w:bCs/>
          <w:iCs/>
          <w:sz w:val="24"/>
        </w:rPr>
      </w:pPr>
      <w:r w:rsidRPr="00907EE9">
        <w:rPr>
          <w:rFonts w:ascii="Sylfaen" w:hAnsi="Sylfaen" w:cs="Sylfaen"/>
          <w:b/>
          <w:bCs/>
          <w:sz w:val="24"/>
        </w:rPr>
        <w:t>Խորհրդատուն</w:t>
      </w:r>
      <w:r w:rsidRPr="00907EE9">
        <w:rPr>
          <w:rFonts w:ascii="Sylfaen" w:hAnsi="Sylfaen" w:cs="Sylfaen"/>
          <w:b/>
          <w:bCs/>
          <w:iCs/>
          <w:sz w:val="24"/>
        </w:rPr>
        <w:t xml:space="preserve"> պետք է բավարարի որակավորման հետևյալ չափանիշներին. </w:t>
      </w:r>
    </w:p>
    <w:p w:rsidR="003E671A" w:rsidRPr="00907EE9" w:rsidRDefault="003E671A" w:rsidP="003E671A">
      <w:pPr>
        <w:pStyle w:val="ListParagraph"/>
        <w:numPr>
          <w:ilvl w:val="0"/>
          <w:numId w:val="39"/>
        </w:numPr>
        <w:spacing w:after="0"/>
        <w:ind w:left="1276" w:hanging="371"/>
        <w:jc w:val="both"/>
        <w:rPr>
          <w:rFonts w:ascii="Sylfaen" w:hAnsi="Sylfaen" w:cs="Sylfaen"/>
          <w:bCs/>
          <w:iCs/>
          <w:sz w:val="24"/>
        </w:rPr>
      </w:pPr>
      <w:r w:rsidRPr="00907EE9">
        <w:rPr>
          <w:rFonts w:ascii="Sylfaen" w:hAnsi="Sylfaen" w:cs="Sylfaen"/>
          <w:bCs/>
          <w:iCs/>
          <w:sz w:val="24"/>
        </w:rPr>
        <w:t>Խորհրդատուն պետք է ունենա հասարակական շինությունների և շինարարական աշխատանքների նախագծման և հեղինակային հսկողության առնվազն 3 տարվա աշխատանքային փորձ,</w:t>
      </w:r>
    </w:p>
    <w:p w:rsidR="003E671A" w:rsidRPr="00907EE9" w:rsidRDefault="003E671A" w:rsidP="003E671A">
      <w:pPr>
        <w:pStyle w:val="ListParagraph"/>
        <w:numPr>
          <w:ilvl w:val="0"/>
          <w:numId w:val="39"/>
        </w:numPr>
        <w:spacing w:after="0"/>
        <w:ind w:left="1276" w:hanging="371"/>
        <w:jc w:val="both"/>
        <w:rPr>
          <w:rFonts w:ascii="Sylfaen" w:hAnsi="Sylfaen" w:cs="Sylfaen"/>
          <w:bCs/>
          <w:iCs/>
          <w:sz w:val="24"/>
        </w:rPr>
      </w:pPr>
      <w:r w:rsidRPr="00907EE9">
        <w:rPr>
          <w:rFonts w:ascii="Sylfaen" w:hAnsi="Sylfaen" w:cs="Sylfaen"/>
          <w:bCs/>
          <w:iCs/>
          <w:sz w:val="24"/>
        </w:rPr>
        <w:t xml:space="preserve">Խորհրդատուն պետք է ունենա վերջին 5 տարվա ընթացքում նմանատիպ (վերանորոգման աշխատանքների, կորպորատիվ ու տեղական ՏՏ </w:t>
      </w:r>
      <w:r w:rsidRPr="00907EE9">
        <w:rPr>
          <w:rFonts w:ascii="Sylfaen" w:hAnsi="Sylfaen" w:cs="Sylfaen"/>
          <w:bCs/>
          <w:iCs/>
          <w:sz w:val="24"/>
        </w:rPr>
        <w:lastRenderedPageBreak/>
        <w:t>ցանցերի նախագծման և հեղինակային հսկողության) աշխատանքների առնվազն 2 հաջող իրականացված պայմանագիր,</w:t>
      </w:r>
    </w:p>
    <w:p w:rsidR="003E671A" w:rsidRPr="00907EE9" w:rsidRDefault="003E671A" w:rsidP="003E671A">
      <w:pPr>
        <w:pStyle w:val="ListParagraph"/>
        <w:numPr>
          <w:ilvl w:val="0"/>
          <w:numId w:val="39"/>
        </w:numPr>
        <w:spacing w:after="0"/>
        <w:ind w:left="1276" w:hanging="371"/>
        <w:jc w:val="both"/>
        <w:rPr>
          <w:rFonts w:ascii="Sylfaen" w:hAnsi="Sylfaen" w:cs="Sylfaen"/>
          <w:bCs/>
          <w:iCs/>
          <w:sz w:val="24"/>
        </w:rPr>
      </w:pPr>
      <w:r w:rsidRPr="00907EE9">
        <w:rPr>
          <w:rFonts w:ascii="Sylfaen" w:hAnsi="Sylfaen" w:cs="Sylfaen"/>
          <w:bCs/>
          <w:iCs/>
          <w:sz w:val="24"/>
        </w:rPr>
        <w:t xml:space="preserve">Խորհրդատուն պետք է ունենա պահանջվող բոլոր արտոնագրերը՝ համաձայն ՀՀ օրենսդրության: </w:t>
      </w:r>
    </w:p>
    <w:p w:rsidR="0027703F" w:rsidRPr="00907EE9" w:rsidRDefault="0027703F" w:rsidP="0027703F">
      <w:pPr>
        <w:pStyle w:val="ListBullet3"/>
        <w:ind w:left="714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Sylfaen" w:hAnsi="Sylfaen"/>
          <w:szCs w:val="22"/>
        </w:rPr>
      </w:pPr>
      <w:r w:rsidRPr="00907EE9">
        <w:rPr>
          <w:rFonts w:ascii="Sylfaen" w:hAnsi="Sylfaen" w:cs="Sylfaen"/>
          <w:szCs w:val="22"/>
        </w:rPr>
        <w:t>Վերը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շարադրված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պահանջներին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համապատասխանող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խորհրդատվական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ընկերությունները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կարող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են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մինչեւ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սույն</w:t>
      </w:r>
      <w:r w:rsidRPr="00907EE9">
        <w:rPr>
          <w:rFonts w:ascii="Sylfaen" w:hAnsi="Sylfaen"/>
          <w:b/>
          <w:szCs w:val="22"/>
        </w:rPr>
        <w:t xml:space="preserve"> </w:t>
      </w:r>
      <w:r w:rsidRPr="00907EE9">
        <w:rPr>
          <w:rFonts w:ascii="Sylfaen" w:hAnsi="Sylfaen" w:cs="Sylfaen"/>
          <w:b/>
          <w:szCs w:val="22"/>
        </w:rPr>
        <w:t>թվականի</w:t>
      </w:r>
      <w:r w:rsidRPr="00907EE9">
        <w:rPr>
          <w:rFonts w:ascii="Sylfaen" w:hAnsi="Sylfaen"/>
          <w:b/>
          <w:szCs w:val="22"/>
        </w:rPr>
        <w:t xml:space="preserve"> </w:t>
      </w:r>
      <w:r w:rsidR="003E671A" w:rsidRPr="00907EE9">
        <w:rPr>
          <w:rFonts w:ascii="Sylfaen" w:hAnsi="Sylfaen" w:cs="Sylfaen"/>
          <w:b/>
          <w:szCs w:val="22"/>
        </w:rPr>
        <w:t>հուլիսի</w:t>
      </w:r>
      <w:r w:rsidRPr="00907EE9">
        <w:rPr>
          <w:rFonts w:ascii="Sylfaen" w:hAnsi="Sylfaen"/>
          <w:b/>
          <w:szCs w:val="22"/>
        </w:rPr>
        <w:t xml:space="preserve"> </w:t>
      </w:r>
      <w:r w:rsidR="003E671A" w:rsidRPr="00907EE9">
        <w:rPr>
          <w:rFonts w:ascii="Sylfaen" w:hAnsi="Sylfaen"/>
          <w:b/>
          <w:szCs w:val="22"/>
        </w:rPr>
        <w:t>26</w:t>
      </w:r>
      <w:r w:rsidRPr="00907EE9">
        <w:rPr>
          <w:rFonts w:ascii="Sylfaen" w:hAnsi="Sylfaen"/>
          <w:b/>
          <w:szCs w:val="22"/>
        </w:rPr>
        <w:t>-</w:t>
      </w:r>
      <w:r w:rsidRPr="00907EE9">
        <w:rPr>
          <w:rFonts w:ascii="Sylfaen" w:hAnsi="Sylfaen" w:cs="Sylfaen"/>
          <w:b/>
          <w:szCs w:val="22"/>
        </w:rPr>
        <w:t>ը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ներկայացնել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հետաքրքրվածության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հայտեր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անհրաժեշտ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տեղեկություններով</w:t>
      </w:r>
      <w:r w:rsidRPr="00907EE9">
        <w:rPr>
          <w:rFonts w:ascii="Sylfaen" w:hAnsi="Sylfaen"/>
          <w:szCs w:val="22"/>
        </w:rPr>
        <w:t xml:space="preserve"> (</w:t>
      </w:r>
      <w:r w:rsidRPr="00907EE9">
        <w:rPr>
          <w:rFonts w:ascii="Sylfaen" w:hAnsi="Sylfaen" w:cs="Sylfaen"/>
          <w:szCs w:val="22"/>
        </w:rPr>
        <w:t>ընկերության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վերաբերյալ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համառոտ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տեղեկատվություն</w:t>
      </w:r>
      <w:r w:rsidRPr="00907EE9">
        <w:rPr>
          <w:rFonts w:ascii="Sylfaen" w:hAnsi="Sylfaen"/>
          <w:szCs w:val="22"/>
        </w:rPr>
        <w:t xml:space="preserve">` </w:t>
      </w:r>
      <w:r w:rsidRPr="00907EE9">
        <w:rPr>
          <w:rFonts w:ascii="Sylfaen" w:hAnsi="Sylfaen" w:cs="Sylfaen"/>
          <w:szCs w:val="22"/>
        </w:rPr>
        <w:t>ընդհանուր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աշխատանքային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, </w:t>
      </w:r>
      <w:r w:rsidRPr="00907EE9">
        <w:rPr>
          <w:rFonts w:ascii="Sylfaen" w:hAnsi="Sylfaen" w:cs="Sylfaen"/>
          <w:szCs w:val="22"/>
        </w:rPr>
        <w:t>այդ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թվում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վերջին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տարիներին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նմանատիպ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հանձնարարականների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իրականացման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փորձի</w:t>
      </w:r>
      <w:r w:rsidRPr="00907EE9">
        <w:rPr>
          <w:rFonts w:ascii="Sylfaen" w:hAnsi="Sylfaen"/>
          <w:szCs w:val="22"/>
        </w:rPr>
        <w:t xml:space="preserve">) </w:t>
      </w:r>
      <w:r w:rsidRPr="00907EE9">
        <w:rPr>
          <w:rFonts w:ascii="Sylfaen" w:hAnsi="Sylfaen" w:cs="Sylfaen"/>
          <w:szCs w:val="22"/>
        </w:rPr>
        <w:t>ստորեւ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նշված</w:t>
      </w:r>
      <w:r w:rsidRPr="00907EE9">
        <w:rPr>
          <w:rFonts w:ascii="Sylfaen" w:hAnsi="Sylfaen"/>
          <w:szCs w:val="22"/>
        </w:rPr>
        <w:t xml:space="preserve"> </w:t>
      </w:r>
      <w:r w:rsidRPr="00907EE9">
        <w:rPr>
          <w:rFonts w:ascii="Sylfaen" w:hAnsi="Sylfaen" w:cs="Sylfaen"/>
          <w:szCs w:val="22"/>
        </w:rPr>
        <w:t>հասցեով</w:t>
      </w:r>
      <w:r w:rsidRPr="00907EE9">
        <w:rPr>
          <w:rFonts w:ascii="Sylfaen" w:hAnsi="Sylfaen"/>
          <w:szCs w:val="22"/>
        </w:rPr>
        <w:t>:</w:t>
      </w:r>
    </w:p>
    <w:p w:rsidR="0027703F" w:rsidRPr="00907EE9" w:rsidRDefault="0027703F" w:rsidP="0027703F">
      <w:pPr>
        <w:autoSpaceDE w:val="0"/>
        <w:autoSpaceDN w:val="0"/>
        <w:adjustRightInd w:val="0"/>
        <w:jc w:val="both"/>
        <w:rPr>
          <w:rFonts w:ascii="Times Armenian" w:hAnsi="Times Armenian"/>
          <w:szCs w:val="22"/>
        </w:rPr>
      </w:pPr>
    </w:p>
    <w:p w:rsidR="0027703F" w:rsidRPr="00907EE9" w:rsidRDefault="0027703F" w:rsidP="0027703F">
      <w:pPr>
        <w:pStyle w:val="BlockText"/>
        <w:ind w:left="0" w:right="0" w:firstLine="360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Հետաքրքրվածության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հայտերը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կարող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են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ներկայացվել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նաեւ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էլեկտրոնային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փոստով</w:t>
      </w:r>
      <w:r w:rsidRPr="00907EE9">
        <w:rPr>
          <w:rFonts w:ascii="Sylfaen" w:hAnsi="Sylfaen"/>
          <w:szCs w:val="22"/>
          <w:lang w:val="es-ES"/>
        </w:rPr>
        <w:t>: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szCs w:val="22"/>
          <w:lang w:val="es-ES"/>
        </w:rPr>
      </w:pP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ՀՀ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Ֆինանսների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նախարարության</w:t>
      </w:r>
      <w:r w:rsidRPr="00907EE9">
        <w:rPr>
          <w:rFonts w:ascii="Sylfaen" w:hAnsi="Sylfaen"/>
          <w:szCs w:val="22"/>
          <w:lang w:val="es-ES"/>
        </w:rPr>
        <w:t xml:space="preserve"> </w:t>
      </w:r>
    </w:p>
    <w:p w:rsidR="003C33A2" w:rsidRDefault="003C33A2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7145CD">
        <w:rPr>
          <w:rFonts w:ascii="Sylfaen" w:hAnsi="Sylfaen"/>
          <w:b/>
          <w:szCs w:val="22"/>
          <w:lang w:val="es-ES"/>
        </w:rPr>
        <w:t>«</w:t>
      </w:r>
      <w:r w:rsidR="0027703F" w:rsidRPr="00907EE9">
        <w:rPr>
          <w:rFonts w:ascii="Sylfaen" w:hAnsi="Sylfaen" w:cs="Sylfaen"/>
          <w:szCs w:val="22"/>
          <w:lang w:val="es-ES"/>
        </w:rPr>
        <w:t>Արտասահմանյան</w:t>
      </w:r>
      <w:r w:rsidR="0027703F" w:rsidRPr="00907EE9">
        <w:rPr>
          <w:rFonts w:ascii="Sylfaen" w:hAnsi="Sylfaen"/>
          <w:szCs w:val="22"/>
          <w:lang w:val="es-ES"/>
        </w:rPr>
        <w:t xml:space="preserve"> </w:t>
      </w:r>
      <w:r w:rsidR="0027703F" w:rsidRPr="00907EE9">
        <w:rPr>
          <w:rFonts w:ascii="Sylfaen" w:hAnsi="Sylfaen" w:cs="Sylfaen"/>
          <w:szCs w:val="22"/>
          <w:lang w:val="es-ES"/>
        </w:rPr>
        <w:t>ֆինանսական</w:t>
      </w:r>
      <w:r w:rsidR="0027703F" w:rsidRPr="00907EE9">
        <w:rPr>
          <w:rFonts w:ascii="Sylfaen" w:hAnsi="Sylfaen"/>
          <w:szCs w:val="22"/>
          <w:lang w:val="es-ES"/>
        </w:rPr>
        <w:t xml:space="preserve"> </w:t>
      </w:r>
      <w:r w:rsidR="0027703F" w:rsidRPr="00907EE9">
        <w:rPr>
          <w:rFonts w:ascii="Sylfaen" w:hAnsi="Sylfaen" w:cs="Sylfaen"/>
          <w:szCs w:val="22"/>
          <w:lang w:val="es-ES"/>
        </w:rPr>
        <w:t>ծրագրերի</w:t>
      </w:r>
      <w:r w:rsidR="0027703F" w:rsidRPr="00907EE9">
        <w:rPr>
          <w:rFonts w:ascii="Sylfaen" w:hAnsi="Sylfaen"/>
          <w:szCs w:val="22"/>
          <w:lang w:val="es-ES"/>
        </w:rPr>
        <w:t xml:space="preserve"> </w:t>
      </w:r>
      <w:r w:rsidR="0027703F" w:rsidRPr="00907EE9">
        <w:rPr>
          <w:rFonts w:ascii="Sylfaen" w:hAnsi="Sylfaen" w:cs="Sylfaen"/>
          <w:szCs w:val="22"/>
          <w:lang w:val="es-ES"/>
        </w:rPr>
        <w:t>կառավարման</w:t>
      </w:r>
      <w:r w:rsidR="0027703F" w:rsidRPr="00907EE9">
        <w:rPr>
          <w:rFonts w:ascii="Sylfaen" w:hAnsi="Sylfaen"/>
          <w:szCs w:val="22"/>
          <w:lang w:val="es-ES"/>
        </w:rPr>
        <w:t xml:space="preserve"> </w:t>
      </w:r>
      <w:r w:rsidR="0027703F" w:rsidRPr="00907EE9">
        <w:rPr>
          <w:rFonts w:ascii="Sylfaen" w:hAnsi="Sylfaen" w:cs="Sylfaen"/>
          <w:szCs w:val="22"/>
          <w:lang w:val="es-ES"/>
        </w:rPr>
        <w:t>կենտրոն</w:t>
      </w:r>
      <w:r w:rsidRPr="007145CD">
        <w:rPr>
          <w:rFonts w:ascii="Sylfaen" w:hAnsi="Sylfaen"/>
          <w:b/>
          <w:szCs w:val="22"/>
          <w:lang w:val="es-ES"/>
        </w:rPr>
        <w:t>»</w:t>
      </w:r>
      <w:r w:rsidR="0027703F" w:rsidRPr="00907EE9">
        <w:rPr>
          <w:rFonts w:ascii="Sylfaen" w:hAnsi="Sylfaen"/>
          <w:szCs w:val="22"/>
          <w:lang w:val="es-ES"/>
        </w:rPr>
        <w:t xml:space="preserve"> </w:t>
      </w:r>
      <w:r>
        <w:rPr>
          <w:rFonts w:ascii="Sylfaen" w:hAnsi="Sylfaen"/>
          <w:szCs w:val="22"/>
          <w:lang w:val="es-ES"/>
        </w:rPr>
        <w:t>ՊՀ-ի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գործադիր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տնօրեն</w:t>
      </w:r>
      <w:r w:rsidRPr="00907EE9">
        <w:rPr>
          <w:rFonts w:ascii="Sylfaen" w:hAnsi="Sylfaen"/>
          <w:szCs w:val="22"/>
          <w:lang w:val="es-ES"/>
        </w:rPr>
        <w:t xml:space="preserve">` </w:t>
      </w:r>
      <w:r w:rsidRPr="00907EE9">
        <w:rPr>
          <w:rFonts w:ascii="Sylfaen" w:hAnsi="Sylfaen" w:cs="Sylfaen"/>
          <w:szCs w:val="22"/>
          <w:lang w:val="es-ES"/>
        </w:rPr>
        <w:t>Է</w:t>
      </w:r>
      <w:r w:rsidR="003C33A2">
        <w:rPr>
          <w:rFonts w:ascii="Sylfaen" w:hAnsi="Sylfaen" w:cs="Sylfaen"/>
          <w:szCs w:val="22"/>
          <w:lang w:val="es-ES"/>
        </w:rPr>
        <w:t>դգար</w:t>
      </w:r>
      <w:r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 w:cs="Sylfaen"/>
          <w:szCs w:val="22"/>
          <w:lang w:val="es-ES"/>
        </w:rPr>
        <w:t>Ավետյանին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Երեւան</w:t>
      </w:r>
      <w:r w:rsidRPr="00907EE9">
        <w:rPr>
          <w:rFonts w:ascii="Sylfaen" w:hAnsi="Sylfaen"/>
          <w:szCs w:val="22"/>
          <w:lang w:val="es-ES"/>
        </w:rPr>
        <w:t xml:space="preserve"> 0010, </w:t>
      </w:r>
      <w:r w:rsidR="003E671A" w:rsidRPr="00907EE9">
        <w:rPr>
          <w:rFonts w:ascii="Sylfaen" w:hAnsi="Sylfaen" w:cs="Sylfaen"/>
          <w:szCs w:val="22"/>
          <w:lang w:val="es-ES"/>
        </w:rPr>
        <w:t>Հանրապետության հրապարակ, Կառավարական տուն 1</w:t>
      </w:r>
    </w:p>
    <w:p w:rsidR="0027703F" w:rsidRPr="00907EE9" w:rsidRDefault="0027703F" w:rsidP="0027703F">
      <w:pPr>
        <w:pStyle w:val="BlockText"/>
        <w:ind w:left="0" w:right="0" w:firstLine="360"/>
        <w:jc w:val="center"/>
        <w:rPr>
          <w:rFonts w:ascii="Sylfaen" w:hAnsi="Sylfaen"/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Հեռախոս</w:t>
      </w:r>
      <w:r w:rsidRPr="00907EE9">
        <w:rPr>
          <w:rFonts w:ascii="Sylfaen" w:hAnsi="Sylfaen"/>
          <w:szCs w:val="22"/>
          <w:lang w:val="es-ES"/>
        </w:rPr>
        <w:t>. (374 11) 910</w:t>
      </w:r>
      <w:r w:rsidR="003E671A" w:rsidRPr="00907EE9">
        <w:rPr>
          <w:rFonts w:ascii="Sylfaen" w:hAnsi="Sylfaen"/>
          <w:szCs w:val="22"/>
          <w:lang w:val="es-ES"/>
        </w:rPr>
        <w:t xml:space="preserve"> </w:t>
      </w:r>
      <w:r w:rsidRPr="00907EE9">
        <w:rPr>
          <w:rFonts w:ascii="Sylfaen" w:hAnsi="Sylfaen"/>
          <w:szCs w:val="22"/>
          <w:lang w:val="es-ES"/>
        </w:rPr>
        <w:t>581</w:t>
      </w:r>
      <w:r w:rsidR="003E671A" w:rsidRPr="00907EE9">
        <w:rPr>
          <w:rFonts w:ascii="Sylfaen" w:hAnsi="Sylfaen"/>
          <w:szCs w:val="22"/>
          <w:lang w:val="es-ES"/>
        </w:rPr>
        <w:t>, 910 590</w:t>
      </w:r>
    </w:p>
    <w:p w:rsidR="001C3969" w:rsidRPr="00907EE9" w:rsidRDefault="0027703F" w:rsidP="0027703F">
      <w:pPr>
        <w:pStyle w:val="BlockText"/>
        <w:ind w:left="0" w:right="0" w:firstLine="360"/>
        <w:jc w:val="center"/>
        <w:rPr>
          <w:szCs w:val="22"/>
          <w:lang w:val="es-ES"/>
        </w:rPr>
      </w:pPr>
      <w:r w:rsidRPr="00907EE9">
        <w:rPr>
          <w:rFonts w:ascii="Sylfaen" w:hAnsi="Sylfaen" w:cs="Sylfaen"/>
          <w:szCs w:val="22"/>
          <w:lang w:val="es-ES"/>
        </w:rPr>
        <w:t>Էլ</w:t>
      </w:r>
      <w:r w:rsidRPr="00907EE9">
        <w:rPr>
          <w:rFonts w:ascii="Sylfaen" w:hAnsi="Sylfaen"/>
          <w:szCs w:val="22"/>
          <w:lang w:val="es-ES"/>
        </w:rPr>
        <w:t xml:space="preserve">. </w:t>
      </w:r>
      <w:r w:rsidRPr="00907EE9">
        <w:rPr>
          <w:rFonts w:ascii="Sylfaen" w:hAnsi="Sylfaen" w:cs="Sylfaen"/>
          <w:szCs w:val="22"/>
          <w:lang w:val="es-ES"/>
        </w:rPr>
        <w:t>փոստ</w:t>
      </w:r>
      <w:r w:rsidRPr="00907EE9">
        <w:rPr>
          <w:rFonts w:ascii="Sylfaen" w:hAnsi="Sylfaen"/>
          <w:szCs w:val="22"/>
          <w:lang w:val="es-ES"/>
        </w:rPr>
        <w:t xml:space="preserve">. </w:t>
      </w:r>
      <w:hyperlink r:id="rId7" w:history="1">
        <w:r w:rsidRPr="00907EE9">
          <w:rPr>
            <w:rStyle w:val="Hyperlink"/>
            <w:szCs w:val="22"/>
            <w:lang w:val="es-ES"/>
          </w:rPr>
          <w:t>info@ffpmc.am</w:t>
        </w:r>
      </w:hyperlink>
    </w:p>
    <w:p w:rsidR="001C3969" w:rsidRPr="00907EE9" w:rsidRDefault="001C3969" w:rsidP="00BC00FC">
      <w:pPr>
        <w:pStyle w:val="BlockText"/>
        <w:ind w:left="0" w:right="0" w:firstLine="360"/>
        <w:jc w:val="center"/>
        <w:rPr>
          <w:szCs w:val="22"/>
          <w:lang w:val="es-ES"/>
        </w:rPr>
      </w:pPr>
    </w:p>
    <w:sectPr w:rsidR="001C3969" w:rsidRPr="00907EE9" w:rsidSect="003C33A2">
      <w:pgSz w:w="11906" w:h="16838" w:code="9"/>
      <w:pgMar w:top="899" w:right="900" w:bottom="719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97" w:rsidRDefault="000E0197" w:rsidP="007F1F6F">
      <w:r>
        <w:separator/>
      </w:r>
    </w:p>
  </w:endnote>
  <w:endnote w:type="continuationSeparator" w:id="0">
    <w:p w:rsidR="000E0197" w:rsidRDefault="000E0197" w:rsidP="007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97" w:rsidRDefault="000E0197" w:rsidP="007F1F6F">
      <w:r>
        <w:separator/>
      </w:r>
    </w:p>
  </w:footnote>
  <w:footnote w:type="continuationSeparator" w:id="0">
    <w:p w:rsidR="000E0197" w:rsidRDefault="000E0197" w:rsidP="007F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2A9037A8"/>
    <w:lvl w:ilvl="0" w:tplc="DF52E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6CEA"/>
    <w:multiLevelType w:val="hybridMultilevel"/>
    <w:tmpl w:val="A102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6D52"/>
    <w:multiLevelType w:val="multilevel"/>
    <w:tmpl w:val="7246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EA1E43"/>
    <w:multiLevelType w:val="hybridMultilevel"/>
    <w:tmpl w:val="E794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84B478">
      <w:start w:val="1"/>
      <w:numFmt w:val="decimal"/>
      <w:lvlText w:val="%2)"/>
      <w:lvlJc w:val="left"/>
      <w:pPr>
        <w:ind w:left="1350" w:hanging="360"/>
      </w:pPr>
      <w:rPr>
        <w:rFonts w:ascii="GHEA Grapalat" w:eastAsia="Times New Roman" w:hAnsi="GHEA Grapalat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60977"/>
    <w:multiLevelType w:val="hybridMultilevel"/>
    <w:tmpl w:val="32C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2E3"/>
    <w:multiLevelType w:val="hybridMultilevel"/>
    <w:tmpl w:val="D3782A3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1F7D3836"/>
    <w:multiLevelType w:val="hybridMultilevel"/>
    <w:tmpl w:val="E21CF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E23E2"/>
    <w:multiLevelType w:val="hybridMultilevel"/>
    <w:tmpl w:val="9842AD44"/>
    <w:lvl w:ilvl="0" w:tplc="D286E62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3431"/>
    <w:multiLevelType w:val="hybridMultilevel"/>
    <w:tmpl w:val="B52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3AAA"/>
    <w:multiLevelType w:val="hybridMultilevel"/>
    <w:tmpl w:val="926227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6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AEC67B9"/>
    <w:multiLevelType w:val="hybridMultilevel"/>
    <w:tmpl w:val="C60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877CA"/>
    <w:multiLevelType w:val="hybridMultilevel"/>
    <w:tmpl w:val="381AC8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20" w15:restartNumberingAfterBreak="0">
    <w:nsid w:val="2F7A2798"/>
    <w:multiLevelType w:val="hybridMultilevel"/>
    <w:tmpl w:val="5BC63B14"/>
    <w:lvl w:ilvl="0" w:tplc="1CEE3D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5EF3DA7"/>
    <w:multiLevelType w:val="hybridMultilevel"/>
    <w:tmpl w:val="83C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C772A"/>
    <w:multiLevelType w:val="hybridMultilevel"/>
    <w:tmpl w:val="C9E60D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0088F"/>
    <w:multiLevelType w:val="hybridMultilevel"/>
    <w:tmpl w:val="CAFA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71E98"/>
    <w:multiLevelType w:val="hybridMultilevel"/>
    <w:tmpl w:val="08F2AA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786D"/>
    <w:multiLevelType w:val="hybridMultilevel"/>
    <w:tmpl w:val="6244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5E2A"/>
    <w:multiLevelType w:val="multilevel"/>
    <w:tmpl w:val="73503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5B5E09"/>
    <w:multiLevelType w:val="hybridMultilevel"/>
    <w:tmpl w:val="83D2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76B6D"/>
    <w:multiLevelType w:val="multilevel"/>
    <w:tmpl w:val="D58AC8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4B28F0"/>
    <w:multiLevelType w:val="hybridMultilevel"/>
    <w:tmpl w:val="919A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101D4"/>
    <w:multiLevelType w:val="hybridMultilevel"/>
    <w:tmpl w:val="A64C2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421BC0"/>
    <w:multiLevelType w:val="hybridMultilevel"/>
    <w:tmpl w:val="B1B4E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"/>
  </w:num>
  <w:num w:numId="5">
    <w:abstractNumId w:val="13"/>
  </w:num>
  <w:num w:numId="6">
    <w:abstractNumId w:val="25"/>
  </w:num>
  <w:num w:numId="7">
    <w:abstractNumId w:val="12"/>
  </w:num>
  <w:num w:numId="8">
    <w:abstractNumId w:val="29"/>
  </w:num>
  <w:num w:numId="9">
    <w:abstractNumId w:val="23"/>
  </w:num>
  <w:num w:numId="10">
    <w:abstractNumId w:val="38"/>
  </w:num>
  <w:num w:numId="11">
    <w:abstractNumId w:val="5"/>
  </w:num>
  <w:num w:numId="12">
    <w:abstractNumId w:val="24"/>
  </w:num>
  <w:num w:numId="13">
    <w:abstractNumId w:val="22"/>
  </w:num>
  <w:num w:numId="14">
    <w:abstractNumId w:val="27"/>
  </w:num>
  <w:num w:numId="15">
    <w:abstractNumId w:val="26"/>
  </w:num>
  <w:num w:numId="16">
    <w:abstractNumId w:val="0"/>
  </w:num>
  <w:num w:numId="17">
    <w:abstractNumId w:val="17"/>
  </w:num>
  <w:num w:numId="18">
    <w:abstractNumId w:val="14"/>
  </w:num>
  <w:num w:numId="19">
    <w:abstractNumId w:val="10"/>
  </w:num>
  <w:num w:numId="20">
    <w:abstractNumId w:val="16"/>
  </w:num>
  <w:num w:numId="21">
    <w:abstractNumId w:val="36"/>
  </w:num>
  <w:num w:numId="22">
    <w:abstractNumId w:val="20"/>
  </w:num>
  <w:num w:numId="23">
    <w:abstractNumId w:val="32"/>
  </w:num>
  <w:num w:numId="24">
    <w:abstractNumId w:val="37"/>
  </w:num>
  <w:num w:numId="25">
    <w:abstractNumId w:val="6"/>
  </w:num>
  <w:num w:numId="26">
    <w:abstractNumId w:val="35"/>
  </w:num>
  <w:num w:numId="27">
    <w:abstractNumId w:val="31"/>
  </w:num>
  <w:num w:numId="28">
    <w:abstractNumId w:val="7"/>
  </w:num>
  <w:num w:numId="29">
    <w:abstractNumId w:val="39"/>
  </w:num>
  <w:num w:numId="30">
    <w:abstractNumId w:val="9"/>
  </w:num>
  <w:num w:numId="31">
    <w:abstractNumId w:val="34"/>
  </w:num>
  <w:num w:numId="32">
    <w:abstractNumId w:val="4"/>
  </w:num>
  <w:num w:numId="33">
    <w:abstractNumId w:val="3"/>
  </w:num>
  <w:num w:numId="34">
    <w:abstractNumId w:val="33"/>
  </w:num>
  <w:num w:numId="35">
    <w:abstractNumId w:val="8"/>
  </w:num>
  <w:num w:numId="36">
    <w:abstractNumId w:val="11"/>
  </w:num>
  <w:num w:numId="37">
    <w:abstractNumId w:val="18"/>
  </w:num>
  <w:num w:numId="38">
    <w:abstractNumId w:val="30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01"/>
    <w:rsid w:val="000008AC"/>
    <w:rsid w:val="00010AE1"/>
    <w:rsid w:val="000B23E7"/>
    <w:rsid w:val="000E0197"/>
    <w:rsid w:val="000F79BC"/>
    <w:rsid w:val="00136AD0"/>
    <w:rsid w:val="001652EC"/>
    <w:rsid w:val="00166C38"/>
    <w:rsid w:val="00186AD8"/>
    <w:rsid w:val="0019483D"/>
    <w:rsid w:val="001C1101"/>
    <w:rsid w:val="001C3969"/>
    <w:rsid w:val="00213110"/>
    <w:rsid w:val="00231CC3"/>
    <w:rsid w:val="002378A2"/>
    <w:rsid w:val="00271EE7"/>
    <w:rsid w:val="0027703F"/>
    <w:rsid w:val="00286EFC"/>
    <w:rsid w:val="002A467B"/>
    <w:rsid w:val="003222B6"/>
    <w:rsid w:val="00361838"/>
    <w:rsid w:val="00364B94"/>
    <w:rsid w:val="003A443E"/>
    <w:rsid w:val="003C33A2"/>
    <w:rsid w:val="003C58E1"/>
    <w:rsid w:val="003D0271"/>
    <w:rsid w:val="003D3CFD"/>
    <w:rsid w:val="003E0804"/>
    <w:rsid w:val="003E671A"/>
    <w:rsid w:val="004172D3"/>
    <w:rsid w:val="00425194"/>
    <w:rsid w:val="00432F1B"/>
    <w:rsid w:val="004337E1"/>
    <w:rsid w:val="00472CAA"/>
    <w:rsid w:val="004A39CD"/>
    <w:rsid w:val="004C5265"/>
    <w:rsid w:val="004E304E"/>
    <w:rsid w:val="0051549E"/>
    <w:rsid w:val="00525986"/>
    <w:rsid w:val="005B5AD8"/>
    <w:rsid w:val="005E08C2"/>
    <w:rsid w:val="00644E0D"/>
    <w:rsid w:val="00660FBE"/>
    <w:rsid w:val="00690E0C"/>
    <w:rsid w:val="006935DF"/>
    <w:rsid w:val="006963BF"/>
    <w:rsid w:val="00696E96"/>
    <w:rsid w:val="006A609A"/>
    <w:rsid w:val="006C151B"/>
    <w:rsid w:val="007145CD"/>
    <w:rsid w:val="0076407F"/>
    <w:rsid w:val="007846BE"/>
    <w:rsid w:val="007868EF"/>
    <w:rsid w:val="007A09E8"/>
    <w:rsid w:val="007E0975"/>
    <w:rsid w:val="007E62DA"/>
    <w:rsid w:val="007F1F6F"/>
    <w:rsid w:val="00817AA5"/>
    <w:rsid w:val="008448E0"/>
    <w:rsid w:val="00863E26"/>
    <w:rsid w:val="00886DD4"/>
    <w:rsid w:val="00892A85"/>
    <w:rsid w:val="008B3A99"/>
    <w:rsid w:val="008E1688"/>
    <w:rsid w:val="008E4FC2"/>
    <w:rsid w:val="00907EE9"/>
    <w:rsid w:val="00941C7D"/>
    <w:rsid w:val="009F3EA7"/>
    <w:rsid w:val="00A2148E"/>
    <w:rsid w:val="00A45543"/>
    <w:rsid w:val="00A71517"/>
    <w:rsid w:val="00A90E9E"/>
    <w:rsid w:val="00AA0548"/>
    <w:rsid w:val="00B14D55"/>
    <w:rsid w:val="00B17464"/>
    <w:rsid w:val="00BC00FC"/>
    <w:rsid w:val="00BE1712"/>
    <w:rsid w:val="00BF2D32"/>
    <w:rsid w:val="00C251A7"/>
    <w:rsid w:val="00C3146A"/>
    <w:rsid w:val="00C424E3"/>
    <w:rsid w:val="00C55391"/>
    <w:rsid w:val="00C619E1"/>
    <w:rsid w:val="00C94A5D"/>
    <w:rsid w:val="00CD04ED"/>
    <w:rsid w:val="00CD76A4"/>
    <w:rsid w:val="00D17FEA"/>
    <w:rsid w:val="00D66427"/>
    <w:rsid w:val="00DE258A"/>
    <w:rsid w:val="00DE4FD8"/>
    <w:rsid w:val="00E6270B"/>
    <w:rsid w:val="00E649DD"/>
    <w:rsid w:val="00ED3FBD"/>
    <w:rsid w:val="00EF0805"/>
    <w:rsid w:val="00EF4C32"/>
    <w:rsid w:val="00F16EC2"/>
    <w:rsid w:val="00F52A68"/>
    <w:rsid w:val="00F751F9"/>
    <w:rsid w:val="00F928F3"/>
    <w:rsid w:val="00FB3503"/>
    <w:rsid w:val="00FB6097"/>
    <w:rsid w:val="00FE7D35"/>
    <w:rsid w:val="00FF4EF1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34B8AC-3803-46C9-BBDB-88BE9E8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aliases w:val="List_Paragraph,Multilevel para_II,List Paragraph1,Akapit z listą BS,List Paragraph 1,Bullet1,ADB paragraph numbering,List Paragraph (numbered (a)),Main numbered paragraph,Абзац вправо-1,Bullets,References,123 List Paragraph,Celula,Liste 1"/>
    <w:basedOn w:val="Normal"/>
    <w:link w:val="ListParagraphChar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link w:val="Title"/>
    <w:rsid w:val="00010AE1"/>
    <w:rPr>
      <w:rFonts w:ascii="Times Armenian" w:hAnsi="Times Armenian"/>
      <w:sz w:val="24"/>
    </w:rPr>
  </w:style>
  <w:style w:type="paragraph" w:styleId="FootnoteText">
    <w:name w:val="footnote text"/>
    <w:basedOn w:val="Normal"/>
    <w:link w:val="FootnoteTextChar"/>
    <w:rsid w:val="007F1F6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F6F"/>
    <w:rPr>
      <w:rFonts w:ascii="Arial" w:hAnsi="Arial"/>
    </w:rPr>
  </w:style>
  <w:style w:type="character" w:styleId="FootnoteReference">
    <w:name w:val="footnote reference"/>
    <w:rsid w:val="007F1F6F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Akapit z listą BS Char,List Paragraph 1 Char,Bullet1 Char,ADB paragraph numbering Char,List Paragraph (numbered (a)) Char,Main numbered paragraph Char,Bullets Char"/>
    <w:link w:val="ListParagraph"/>
    <w:uiPriority w:val="34"/>
    <w:locked/>
    <w:rsid w:val="00941C7D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941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7D"/>
  </w:style>
  <w:style w:type="paragraph" w:styleId="BalloonText">
    <w:name w:val="Balloon Text"/>
    <w:basedOn w:val="Normal"/>
    <w:link w:val="BalloonTextChar"/>
    <w:semiHidden/>
    <w:unhideWhenUsed/>
    <w:rsid w:val="003C3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fpmc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2854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mailto:info@ffpmc.am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16</cp:revision>
  <cp:lastPrinted>2018-07-11T10:32:00Z</cp:lastPrinted>
  <dcterms:created xsi:type="dcterms:W3CDTF">2015-03-18T08:57:00Z</dcterms:created>
  <dcterms:modified xsi:type="dcterms:W3CDTF">2018-07-12T07:19:00Z</dcterms:modified>
</cp:coreProperties>
</file>