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6E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6036E" w:rsidRDefault="0026036E" w:rsidP="0026036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6036E" w:rsidRPr="007C039E" w:rsidRDefault="007C039E" w:rsidP="00E24460">
      <w:pPr>
        <w:pStyle w:val="3"/>
        <w:ind w:left="113" w:firstLine="0"/>
        <w:rPr>
          <w:rFonts w:ascii="GHEA Grapalat" w:hAnsi="GHEA Grapalat" w:cs="Sylfaen"/>
          <w:sz w:val="20"/>
          <w:lang w:val="af-ZA"/>
        </w:rPr>
      </w:pPr>
      <w:r w:rsidRPr="007C039E">
        <w:rPr>
          <w:rFonts w:ascii="GHEA Grapalat" w:hAnsi="GHEA Grapalat" w:cs="Sylfaen"/>
          <w:sz w:val="20"/>
          <w:lang w:val="af-ZA"/>
        </w:rPr>
        <w:t>Ընթացակարգի ծածկագիրը Ա</w:t>
      </w:r>
      <w:r w:rsidRPr="007C039E">
        <w:rPr>
          <w:rFonts w:ascii="Sylfaen" w:hAnsi="Sylfaen" w:cs="Sylfaen"/>
          <w:sz w:val="20"/>
          <w:lang w:val="af-ZA"/>
        </w:rPr>
        <w:t>Ր</w:t>
      </w:r>
      <w:r w:rsidR="00137C38">
        <w:rPr>
          <w:rFonts w:ascii="GHEA Grapalat" w:hAnsi="GHEA Grapalat" w:cs="Sylfaen"/>
          <w:sz w:val="20"/>
          <w:lang w:val="af-ZA"/>
        </w:rPr>
        <w:t>ԲԿ-</w:t>
      </w:r>
      <w:r w:rsidR="00137C38">
        <w:rPr>
          <w:rFonts w:ascii="GHEA Grapalat" w:hAnsi="GHEA Grapalat" w:cs="Sylfaen"/>
          <w:sz w:val="20"/>
          <w:lang w:val="hy-AM"/>
        </w:rPr>
        <w:t>ԷԱՃ</w:t>
      </w:r>
      <w:r w:rsidR="005E4205">
        <w:rPr>
          <w:rFonts w:ascii="GHEA Grapalat" w:hAnsi="GHEA Grapalat" w:cs="Sylfaen"/>
          <w:sz w:val="20"/>
          <w:lang w:val="af-ZA"/>
        </w:rPr>
        <w:t>ԱՊՁԲ-19</w:t>
      </w:r>
      <w:r w:rsidRPr="007C039E">
        <w:rPr>
          <w:rFonts w:ascii="GHEA Grapalat" w:hAnsi="GHEA Grapalat" w:cs="Sylfaen"/>
          <w:sz w:val="20"/>
          <w:lang w:val="af-ZA"/>
        </w:rPr>
        <w:t>/</w:t>
      </w:r>
      <w:r w:rsidR="001F5930">
        <w:rPr>
          <w:rFonts w:ascii="GHEA Grapalat" w:hAnsi="GHEA Grapalat" w:cs="Sylfaen"/>
          <w:sz w:val="20"/>
          <w:lang w:val="hy-AM"/>
        </w:rPr>
        <w:t>5</w:t>
      </w:r>
      <w:r w:rsidR="0026036E" w:rsidRPr="007C039E">
        <w:rPr>
          <w:rFonts w:ascii="GHEA Grapalat" w:hAnsi="GHEA Grapalat" w:cs="Sylfaen"/>
          <w:sz w:val="20"/>
          <w:lang w:val="af-ZA"/>
        </w:rPr>
        <w:t xml:space="preserve">    </w:t>
      </w:r>
    </w:p>
    <w:p w:rsidR="0026036E" w:rsidRPr="00C14F8B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6036E">
        <w:rPr>
          <w:rFonts w:ascii="GHEA Grapalat" w:hAnsi="GHEA Grapalat" w:cs="Sylfaen"/>
          <w:sz w:val="20"/>
          <w:lang w:val="af-ZA"/>
        </w:rPr>
        <w:t>&lt;&lt;Արթիկի բժշկական կենտրոն&gt;&gt; ՓԲԸ</w:t>
      </w:r>
      <w:r w:rsidRPr="00C14F8B">
        <w:rPr>
          <w:rFonts w:ascii="GHEA Grapalat" w:hAnsi="GHEA Grapalat" w:cs="Sylfaen"/>
          <w:sz w:val="20"/>
          <w:lang w:val="af-ZA"/>
        </w:rPr>
        <w:t xml:space="preserve"> -ն ստորև ներկայացնում է իր կարիքների համար </w:t>
      </w:r>
      <w:proofErr w:type="spellStart"/>
      <w:r w:rsidR="005E4205">
        <w:rPr>
          <w:rFonts w:ascii="GHEA Grapalat" w:hAnsi="GHEA Grapalat" w:cs="Sylfaen"/>
          <w:sz w:val="20"/>
        </w:rPr>
        <w:t>Դեղատնային</w:t>
      </w:r>
      <w:proofErr w:type="spellEnd"/>
      <w:r w:rsidR="005E4205" w:rsidRPr="005E420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4205">
        <w:rPr>
          <w:rFonts w:ascii="GHEA Grapalat" w:hAnsi="GHEA Grapalat" w:cs="Sylfaen"/>
          <w:sz w:val="20"/>
        </w:rPr>
        <w:t>Դեղորայքի</w:t>
      </w:r>
      <w:proofErr w:type="spellEnd"/>
      <w:r w:rsidR="005E4205" w:rsidRPr="005E4205">
        <w:rPr>
          <w:rFonts w:ascii="GHEA Grapalat" w:hAnsi="GHEA Grapalat" w:cs="Sylfaen"/>
          <w:sz w:val="20"/>
          <w:lang w:val="af-ZA"/>
        </w:rPr>
        <w:t xml:space="preserve"> </w:t>
      </w:r>
      <w:r w:rsidRPr="0026036E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6036E">
        <w:rPr>
          <w:rFonts w:ascii="GHEA Grapalat" w:hAnsi="GHEA Grapalat" w:cs="Sylfaen"/>
          <w:b/>
          <w:sz w:val="20"/>
          <w:lang w:val="af-ZA"/>
        </w:rPr>
        <w:t>Ա</w:t>
      </w:r>
      <w:r w:rsidR="007C039E">
        <w:rPr>
          <w:rFonts w:ascii="Sylfaen" w:hAnsi="Sylfaen" w:cs="Sylfaen"/>
          <w:b/>
          <w:sz w:val="20"/>
          <w:lang w:val="af-ZA"/>
        </w:rPr>
        <w:t>Ր</w:t>
      </w:r>
      <w:r w:rsidR="00137C38">
        <w:rPr>
          <w:rFonts w:ascii="GHEA Grapalat" w:hAnsi="GHEA Grapalat" w:cs="Sylfaen"/>
          <w:b/>
          <w:sz w:val="20"/>
          <w:lang w:val="af-ZA"/>
        </w:rPr>
        <w:t>ԲԿ-ԷԱՃ</w:t>
      </w:r>
      <w:r w:rsidR="005E4205">
        <w:rPr>
          <w:rFonts w:ascii="GHEA Grapalat" w:hAnsi="GHEA Grapalat" w:cs="Sylfaen"/>
          <w:b/>
          <w:sz w:val="20"/>
          <w:lang w:val="af-ZA"/>
        </w:rPr>
        <w:t>ԱՊՁԲ-19</w:t>
      </w:r>
      <w:r w:rsidRPr="0026036E">
        <w:rPr>
          <w:rFonts w:ascii="GHEA Grapalat" w:hAnsi="GHEA Grapalat" w:cs="Sylfaen"/>
          <w:b/>
          <w:sz w:val="20"/>
          <w:lang w:val="af-ZA"/>
        </w:rPr>
        <w:t>/</w:t>
      </w:r>
      <w:r w:rsidR="001F5930">
        <w:rPr>
          <w:rFonts w:ascii="GHEA Grapalat" w:hAnsi="GHEA Grapalat" w:cs="Sylfaen"/>
          <w:b/>
          <w:sz w:val="20"/>
          <w:lang w:val="hy-AM"/>
        </w:rPr>
        <w:t>5</w:t>
      </w:r>
      <w:r w:rsidRPr="00C14F8B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0D2791">
        <w:rPr>
          <w:rFonts w:ascii="GHEA Grapalat" w:hAnsi="GHEA Grapalat" w:cs="Sylfaen"/>
          <w:sz w:val="20"/>
          <w:lang w:val="hy-AM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26036E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84"/>
        <w:gridCol w:w="2399"/>
        <w:gridCol w:w="2142"/>
        <w:gridCol w:w="2175"/>
      </w:tblGrid>
      <w:tr w:rsidR="00C3158A" w:rsidRPr="001F5930" w:rsidTr="005E4205">
        <w:trPr>
          <w:trHeight w:val="626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26036E" w:rsidRPr="007C039E" w:rsidRDefault="0026036E" w:rsidP="007C039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  <w:r w:rsidR="007C03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E4205" w:rsidRPr="001F5930" w:rsidTr="005E4205">
        <w:trPr>
          <w:trHeight w:val="1054"/>
          <w:jc w:val="center"/>
        </w:trPr>
        <w:tc>
          <w:tcPr>
            <w:tcW w:w="1594" w:type="dxa"/>
            <w:shd w:val="clear" w:color="auto" w:fill="auto"/>
          </w:tcPr>
          <w:p w:rsidR="005E4205" w:rsidRPr="000D2791" w:rsidRDefault="005E4205" w:rsidP="005E4205">
            <w:pPr>
              <w:ind w:left="360"/>
              <w:jc w:val="center"/>
              <w:rPr>
                <w:rFonts w:ascii="Sylfaen" w:hAnsi="Sylfaen"/>
                <w:szCs w:val="22"/>
                <w:lang w:val="hy-AM"/>
              </w:rPr>
            </w:pPr>
            <w:r w:rsidRPr="000D2791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5E4205" w:rsidRDefault="005E4205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5E42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դեքսամեթազոն a01ac02, c05aa09, d07ab19, d07xb05, d10aa03, h02ab02, r01ad03, s01ba01, s01cb01, s02ba06, s03ba01  /լուծույթ ներարկման 4մգ/մլ, 1մլ/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5E4205" w:rsidRPr="001F5930" w:rsidRDefault="001F5930" w:rsidP="005E4205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AE763A" w:rsidRDefault="005E4205" w:rsidP="005E4205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1-</w:t>
            </w:r>
            <w:r w:rsidRPr="00AE763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ին</w:t>
            </w: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AE763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E4205" w:rsidRPr="00AE763A" w:rsidRDefault="005E4205" w:rsidP="005E42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E763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E76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E763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E4205" w:rsidRPr="00AE763A" w:rsidRDefault="005E4205" w:rsidP="005E42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lang w:val="af-ZA"/>
              </w:rPr>
              <w:t>3-</w:t>
            </w:r>
            <w:r w:rsidRPr="00AE763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E76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E763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E763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E76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E763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Pr="001F5930" w:rsidRDefault="001F5930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0D2791" w:rsidRDefault="001F5930" w:rsidP="001F5930">
            <w:pPr>
              <w:ind w:left="360"/>
              <w:jc w:val="center"/>
              <w:rPr>
                <w:rFonts w:ascii="Sylfaen" w:hAnsi="Sylfaen"/>
                <w:szCs w:val="22"/>
                <w:lang w:val="hy-AM"/>
              </w:rPr>
            </w:pPr>
            <w:r w:rsidRPr="000D2791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a01ac02, c05aa09, d07ab19, d07xb05, d10aa03, h02ab02, r01ad03, s01ba01, s01cb01, s02ba06, s03ba01 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ակնակաթիլներ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1մգ/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0D2791" w:rsidRDefault="001F5930" w:rsidP="001F5930">
            <w:pPr>
              <w:ind w:left="360"/>
              <w:jc w:val="center"/>
              <w:rPr>
                <w:rFonts w:ascii="Sylfaen" w:hAnsi="Sylfaen"/>
                <w:szCs w:val="22"/>
                <w:lang w:val="hy-AM"/>
              </w:rPr>
            </w:pPr>
            <w:r w:rsidRPr="000D2791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</w:t>
            </w:r>
            <w:r w:rsidRPr="00131E9C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</w:rPr>
              <w:t>―</w:t>
            </w:r>
            <w:proofErr w:type="spellStart"/>
            <w:r w:rsidRPr="00131E9C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</w:rPr>
              <w:t>ոթիրօքսին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h03aa01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0D2791" w:rsidRDefault="001F5930" w:rsidP="001F5930">
            <w:pPr>
              <w:pStyle w:val="ad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0D2791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ցիպրոֆլօքսացին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j01ma02, s01ae03, s02aa15, s03aa07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0D2791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hy-AM"/>
              </w:rPr>
            </w:pPr>
            <w:r w:rsidRPr="000D2791">
              <w:rPr>
                <w:rFonts w:ascii="Sylfaen" w:eastAsia="Times New Roman" w:hAnsi="Sylfaen" w:cs="Times New Roman"/>
                <w:sz w:val="22"/>
                <w:szCs w:val="22"/>
                <w:lang w:val="hy-AM"/>
              </w:rPr>
              <w:t>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թիմոլոլ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c07aa06, s01ed01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0D2791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hy-AM"/>
              </w:rPr>
            </w:pPr>
            <w:r w:rsidRPr="000D2791">
              <w:rPr>
                <w:rFonts w:ascii="Sylfaen" w:eastAsia="Times New Roman" w:hAnsi="Sylfaen" w:cs="Times New Roman"/>
                <w:sz w:val="22"/>
                <w:szCs w:val="22"/>
                <w:lang w:val="hy-AM"/>
              </w:rPr>
              <w:t>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օմեպրազոլ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a02bc01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0D2791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hy-AM"/>
              </w:rPr>
            </w:pPr>
            <w:r w:rsidRPr="000D2791">
              <w:rPr>
                <w:rFonts w:ascii="Sylfaen" w:eastAsia="Times New Roman" w:hAnsi="Sylfaen" w:cs="Times New Roman"/>
                <w:sz w:val="22"/>
                <w:szCs w:val="22"/>
                <w:lang w:val="hy-AM"/>
              </w:rPr>
              <w:t>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դրոտավերին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a03ad02 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40մգ/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0D2791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hy-AM"/>
              </w:rPr>
            </w:pPr>
            <w:r w:rsidRPr="000D2791">
              <w:rPr>
                <w:rFonts w:ascii="Sylfaen" w:eastAsia="Times New Roman" w:hAnsi="Sylfaen" w:cs="Times New Roman"/>
                <w:sz w:val="22"/>
                <w:szCs w:val="22"/>
                <w:lang w:val="hy-AM"/>
              </w:rPr>
              <w:t>8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ացետիլսալիցիլաթթու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a01ad05, b01ac06, n02ba01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իբուպրոֆեն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c01eb16, g02cc01, m01ae01, m02aa13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n02be01  /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500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ամինոֆիլին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r03da05 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150մգ/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ամինոֆիլին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r03da05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ներարկման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24մգ/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5մլ 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lastRenderedPageBreak/>
              <w:t>13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j01ca04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հիդրոքլորոթիազիդ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c03aa03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սալբուտամոլ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r03ac02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c07ab03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c07ag02 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12,5մգ/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c07ag02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6,25մգ/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(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կալիում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) - C09CA01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100մգ/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(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կալիում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) - C09CA01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25մգ/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(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կալիում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) - C09CA01 /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50մգ/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նիֆեդիպին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c08ca05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ացետիլցիստեին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r05cb01, v03ab23, s01xa08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1F5930" w:rsidRPr="001F5930" w:rsidTr="00616944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F5930" w:rsidRPr="005E4205" w:rsidRDefault="001F5930" w:rsidP="001F5930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F5930" w:rsidRPr="00131E9C" w:rsidRDefault="001F5930" w:rsidP="001F593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դիկլոֆենակ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d11ax18, m01ab05, m02aa15, s01bc03 /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50մգ/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1F5930" w:rsidRPr="001F5930" w:rsidRDefault="001F5930" w:rsidP="001F593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ԱՁ  Արտակ  Բզնունի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5930" w:rsidRPr="00AE763A" w:rsidRDefault="001F5930" w:rsidP="001F5930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E763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5" w:type="dxa"/>
            <w:shd w:val="clear" w:color="auto" w:fill="auto"/>
          </w:tcPr>
          <w:p w:rsidR="001F5930" w:rsidRPr="001F5930" w:rsidRDefault="001F5930" w:rsidP="001F59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930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26036E" w:rsidRPr="0026036E" w:rsidRDefault="0026036E" w:rsidP="0026036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6E" w:rsidRPr="00EA1D10" w:rsidRDefault="0026036E" w:rsidP="009D09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>Սույն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հայտարարության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հետ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կապված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լրացուցիչ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տեղեկություններ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ստանալու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համար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կարող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եք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դիմել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="007C039E">
        <w:rPr>
          <w:rFonts w:ascii="GHEA Grapalat" w:hAnsi="GHEA Grapalat" w:cs="Sylfaen"/>
          <w:b/>
          <w:sz w:val="20"/>
          <w:lang w:val="af-ZA"/>
        </w:rPr>
        <w:t>Ա</w:t>
      </w:r>
      <w:r w:rsidR="007C039E">
        <w:rPr>
          <w:rFonts w:ascii="Sylfaen" w:hAnsi="Sylfaen" w:cs="Sylfaen"/>
          <w:b/>
          <w:sz w:val="20"/>
          <w:lang w:val="af-ZA"/>
        </w:rPr>
        <w:t>Ր</w:t>
      </w:r>
      <w:r w:rsidR="008432CE">
        <w:rPr>
          <w:rFonts w:ascii="GHEA Grapalat" w:hAnsi="GHEA Grapalat" w:cs="Sylfaen"/>
          <w:b/>
          <w:sz w:val="20"/>
          <w:lang w:val="af-ZA"/>
        </w:rPr>
        <w:t>ԲԿ-ԷԱՃ</w:t>
      </w:r>
      <w:r w:rsidR="005E4205">
        <w:rPr>
          <w:rFonts w:ascii="GHEA Grapalat" w:hAnsi="GHEA Grapalat" w:cs="Sylfaen"/>
          <w:b/>
          <w:sz w:val="20"/>
          <w:lang w:val="af-ZA"/>
        </w:rPr>
        <w:t>ԱՊՁԲ-19</w:t>
      </w:r>
      <w:r w:rsidR="00E852A7" w:rsidRPr="0026036E">
        <w:rPr>
          <w:rFonts w:ascii="GHEA Grapalat" w:hAnsi="GHEA Grapalat" w:cs="Sylfaen"/>
          <w:b/>
          <w:sz w:val="20"/>
          <w:lang w:val="af-ZA"/>
        </w:rPr>
        <w:t>/</w:t>
      </w:r>
      <w:r w:rsidR="001F5930">
        <w:rPr>
          <w:rFonts w:ascii="GHEA Grapalat" w:hAnsi="GHEA Grapalat" w:cs="Sylfaen"/>
          <w:b/>
          <w:sz w:val="20"/>
          <w:lang w:val="hy-AM"/>
        </w:rPr>
        <w:t>5</w:t>
      </w:r>
      <w:r w:rsidRPr="00506EB8">
        <w:rPr>
          <w:rFonts w:ascii="GHEA Grapalat" w:hAnsi="GHEA Grapalat"/>
          <w:sz w:val="20"/>
          <w:lang w:val="af-ZA"/>
        </w:rPr>
        <w:t xml:space="preserve"> </w:t>
      </w:r>
      <w:r w:rsidR="009D0956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 w:rsidR="008432CE">
        <w:rPr>
          <w:rFonts w:ascii="GHEA Grapalat" w:hAnsi="GHEA Grapalat" w:cs="Sylfaen"/>
          <w:sz w:val="20"/>
          <w:lang w:val="hy-AM"/>
        </w:rPr>
        <w:t xml:space="preserve"> </w:t>
      </w:r>
      <w:r w:rsidR="00E852A7" w:rsidRPr="008432CE">
        <w:rPr>
          <w:rFonts w:ascii="GHEA Grapalat" w:hAnsi="GHEA Grapalat" w:cs="Sylfaen"/>
          <w:sz w:val="20"/>
          <w:lang w:val="af-ZA"/>
        </w:rPr>
        <w:t>Ս</w:t>
      </w:r>
      <w:r w:rsidRPr="00EA1D10">
        <w:rPr>
          <w:rFonts w:ascii="GHEA Grapalat" w:hAnsi="GHEA Grapalat" w:cs="Sylfaen"/>
          <w:sz w:val="20"/>
          <w:lang w:val="af-ZA"/>
        </w:rPr>
        <w:t xml:space="preserve">. </w:t>
      </w:r>
      <w:r w:rsidR="00E852A7" w:rsidRPr="008432CE">
        <w:rPr>
          <w:rFonts w:ascii="GHEA Grapalat" w:hAnsi="GHEA Grapalat" w:cs="Sylfaen"/>
          <w:sz w:val="20"/>
          <w:lang w:val="af-ZA"/>
        </w:rPr>
        <w:t>Շախպազյանին</w:t>
      </w:r>
      <w:r w:rsidRPr="00EA1D10">
        <w:rPr>
          <w:rFonts w:ascii="GHEA Grapalat" w:hAnsi="GHEA Grapalat" w:cs="Sylfaen"/>
          <w:sz w:val="20"/>
          <w:lang w:val="af-ZA"/>
        </w:rPr>
        <w:t>:</w:t>
      </w:r>
    </w:p>
    <w:p w:rsidR="0026036E" w:rsidRPr="00EA1D10" w:rsidRDefault="0026036E" w:rsidP="0026036E">
      <w:pPr>
        <w:jc w:val="both"/>
        <w:rPr>
          <w:rFonts w:ascii="GHEA Grapalat" w:hAnsi="GHEA Grapalat" w:cs="Sylfaen"/>
          <w:sz w:val="20"/>
          <w:lang w:val="af-ZA"/>
        </w:rPr>
      </w:pPr>
    </w:p>
    <w:p w:rsidR="00E852A7" w:rsidRPr="00E852A7" w:rsidRDefault="0026036E" w:rsidP="00E852A7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 xml:space="preserve">          </w:t>
      </w:r>
      <w:r w:rsidRPr="00EA1D10">
        <w:rPr>
          <w:rFonts w:ascii="Sylfaen" w:hAnsi="Sylfaen" w:cs="Sylfaen"/>
          <w:sz w:val="20"/>
          <w:lang w:val="af-ZA"/>
        </w:rPr>
        <w:t>Հեռախոս՝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Pr="00EA1D10">
        <w:rPr>
          <w:rFonts w:ascii="GHEA Grapalat" w:hAnsi="GHEA Grapalat" w:cs="Sylfaen"/>
          <w:i/>
          <w:sz w:val="20"/>
          <w:u w:val="single"/>
          <w:lang w:val="af-ZA"/>
        </w:rPr>
        <w:t>+374</w:t>
      </w:r>
      <w:r w:rsidR="00E852A7">
        <w:rPr>
          <w:rFonts w:ascii="GHEA Grapalat" w:hAnsi="GHEA Grapalat" w:cs="Sylfaen"/>
          <w:i/>
          <w:sz w:val="20"/>
          <w:u w:val="single"/>
          <w:lang w:val="af-ZA"/>
        </w:rPr>
        <w:t xml:space="preserve">77-053954    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="00E852A7">
        <w:rPr>
          <w:rFonts w:ascii="GHEA Grapalat" w:hAnsi="GHEA Grapalat"/>
          <w:i/>
          <w:lang w:val="af-ZA"/>
        </w:rPr>
        <w:t xml:space="preserve">      </w:t>
      </w:r>
      <w:r w:rsidRPr="00EA1D10">
        <w:rPr>
          <w:rFonts w:ascii="Sylfaen" w:hAnsi="Sylfaen" w:cs="Sylfaen"/>
          <w:sz w:val="20"/>
          <w:lang w:val="af-ZA"/>
        </w:rPr>
        <w:t>Էլ</w:t>
      </w:r>
      <w:r w:rsidRPr="00EA1D10">
        <w:rPr>
          <w:rFonts w:ascii="Arial" w:hAnsi="Arial" w:cs="Arial"/>
          <w:sz w:val="20"/>
          <w:lang w:val="af-ZA"/>
        </w:rPr>
        <w:t xml:space="preserve">. </w:t>
      </w:r>
      <w:r w:rsidRPr="00EA1D10">
        <w:rPr>
          <w:rFonts w:ascii="Sylfaen" w:hAnsi="Sylfaen" w:cs="Sylfaen"/>
          <w:sz w:val="20"/>
          <w:lang w:val="af-ZA"/>
        </w:rPr>
        <w:t>Փոստ՝</w:t>
      </w:r>
      <w:r w:rsidRPr="00EA1D10">
        <w:rPr>
          <w:rFonts w:ascii="Arial" w:hAnsi="Arial" w:cs="Arial"/>
          <w:sz w:val="20"/>
          <w:lang w:val="af-ZA"/>
        </w:rPr>
        <w:t xml:space="preserve"> </w:t>
      </w:r>
      <w:r w:rsidR="00E852A7" w:rsidRPr="003055A2">
        <w:rPr>
          <w:rFonts w:ascii="Arial Unicode" w:hAnsi="Arial Unicode"/>
          <w:i/>
          <w:sz w:val="18"/>
          <w:szCs w:val="18"/>
          <w:lang w:val="af-ZA"/>
        </w:rPr>
        <w:t>artiki-bk@mail.ru</w:t>
      </w:r>
    </w:p>
    <w:p w:rsidR="0026036E" w:rsidRDefault="0026036E" w:rsidP="0026036E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26036E" w:rsidRPr="00EA1D10" w:rsidRDefault="0026036E" w:rsidP="0026036E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</w:p>
    <w:p w:rsidR="008B644F" w:rsidRPr="008B644F" w:rsidRDefault="0026036E" w:rsidP="0026036E">
      <w:pPr>
        <w:jc w:val="both"/>
        <w:rPr>
          <w:rFonts w:ascii="Sylfaen" w:hAnsi="Sylfaen"/>
          <w:sz w:val="18"/>
          <w:szCs w:val="18"/>
          <w:lang w:val="hy-AM"/>
        </w:rPr>
      </w:pP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      </w:t>
      </w:r>
      <w:proofErr w:type="spellStart"/>
      <w:r w:rsidRPr="00E852A7">
        <w:rPr>
          <w:rFonts w:ascii="Arial Unicode" w:hAnsi="Arial Unicode"/>
          <w:i/>
          <w:sz w:val="18"/>
          <w:szCs w:val="18"/>
          <w:u w:val="single"/>
          <w:lang w:val="ru-RU"/>
        </w:rPr>
        <w:t>Պատվիրատու</w:t>
      </w:r>
      <w:proofErr w:type="spellEnd"/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` </w:t>
      </w:r>
      <w:proofErr w:type="gramStart"/>
      <w:r w:rsidR="00E852A7"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&lt;</w:t>
      </w:r>
      <w:proofErr w:type="gramEnd"/>
      <w:r w:rsidR="00E852A7"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>&lt;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ԱՐԹԻԿԻ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ԲԺՇԿԱԿԱՆ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ԿԵՆՏՐՈՆ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&gt;&gt; </w:t>
      </w:r>
      <w:r w:rsid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>ՓԲԸ</w:t>
      </w:r>
      <w:r w:rsidR="008432CE">
        <w:rPr>
          <w:rFonts w:ascii="Sylfaen" w:hAnsi="Sylfaen"/>
          <w:i/>
          <w:sz w:val="18"/>
          <w:szCs w:val="18"/>
          <w:u w:val="single"/>
          <w:lang w:val="hy-AM"/>
        </w:rPr>
        <w:t xml:space="preserve">                                                                 </w:t>
      </w:r>
      <w:r w:rsidR="001F5930">
        <w:rPr>
          <w:rFonts w:ascii="Sylfaen" w:hAnsi="Sylfaen"/>
          <w:i/>
          <w:sz w:val="18"/>
          <w:szCs w:val="18"/>
          <w:u w:val="single"/>
          <w:lang w:val="af-ZA"/>
        </w:rPr>
        <w:t>20</w:t>
      </w:r>
      <w:r w:rsidR="008432CE">
        <w:rPr>
          <w:rFonts w:ascii="Arial Unicode" w:hAnsi="Arial Unicode"/>
          <w:i/>
          <w:sz w:val="18"/>
          <w:szCs w:val="18"/>
          <w:u w:val="single"/>
          <w:lang w:val="af-ZA"/>
        </w:rPr>
        <w:t>.</w:t>
      </w:r>
      <w:r w:rsidR="008432CE" w:rsidRPr="008432CE">
        <w:rPr>
          <w:rFonts w:ascii="Arial Unicode" w:hAnsi="Arial Unicode"/>
          <w:i/>
          <w:sz w:val="18"/>
          <w:szCs w:val="18"/>
          <w:u w:val="single"/>
          <w:lang w:val="af-ZA"/>
        </w:rPr>
        <w:t>0</w:t>
      </w:r>
      <w:r w:rsidR="001F5930">
        <w:rPr>
          <w:rFonts w:ascii="Sylfaen" w:hAnsi="Sylfaen"/>
          <w:i/>
          <w:sz w:val="18"/>
          <w:szCs w:val="18"/>
          <w:u w:val="single"/>
          <w:lang w:val="hy-AM"/>
        </w:rPr>
        <w:t>2</w:t>
      </w:r>
      <w:r w:rsidR="008B644F">
        <w:rPr>
          <w:rFonts w:ascii="Arial Unicode" w:hAnsi="Arial Unicode"/>
          <w:i/>
          <w:sz w:val="18"/>
          <w:szCs w:val="18"/>
          <w:u w:val="single"/>
          <w:lang w:val="af-ZA"/>
        </w:rPr>
        <w:t>.201</w:t>
      </w:r>
      <w:r w:rsidR="005E4205">
        <w:rPr>
          <w:rFonts w:ascii="Arial Unicode" w:hAnsi="Arial Unicode"/>
          <w:i/>
          <w:sz w:val="18"/>
          <w:szCs w:val="18"/>
          <w:u w:val="single"/>
          <w:lang w:val="af-ZA"/>
        </w:rPr>
        <w:t>9</w:t>
      </w:r>
      <w:r w:rsidR="008B644F">
        <w:rPr>
          <w:rFonts w:ascii="Sylfaen" w:hAnsi="Sylfaen"/>
          <w:i/>
          <w:sz w:val="18"/>
          <w:szCs w:val="18"/>
          <w:u w:val="single"/>
          <w:lang w:val="hy-AM"/>
        </w:rPr>
        <w:t xml:space="preserve"> թ,</w:t>
      </w:r>
    </w:p>
    <w:p w:rsidR="004B38AA" w:rsidRPr="00E852A7" w:rsidRDefault="004B38AA" w:rsidP="0026036E">
      <w:pPr>
        <w:rPr>
          <w:lang w:val="af-ZA"/>
        </w:rPr>
      </w:pPr>
      <w:bookmarkStart w:id="0" w:name="_GoBack"/>
      <w:bookmarkEnd w:id="0"/>
    </w:p>
    <w:sectPr w:rsidR="004B38AA" w:rsidRPr="00E852A7" w:rsidSect="001F5930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B0" w:rsidRDefault="00FE7FB0" w:rsidP="00E766F2">
      <w:r>
        <w:separator/>
      </w:r>
    </w:p>
  </w:endnote>
  <w:endnote w:type="continuationSeparator" w:id="0">
    <w:p w:rsidR="00FE7FB0" w:rsidRDefault="00FE7FB0" w:rsidP="00E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C211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13C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E7FB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E7FB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B0" w:rsidRDefault="00FE7FB0" w:rsidP="00E766F2">
      <w:r>
        <w:separator/>
      </w:r>
    </w:p>
  </w:footnote>
  <w:footnote w:type="continuationSeparator" w:id="0">
    <w:p w:rsidR="00FE7FB0" w:rsidRDefault="00FE7FB0" w:rsidP="00E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D5C00"/>
    <w:multiLevelType w:val="hybridMultilevel"/>
    <w:tmpl w:val="761CA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36E"/>
    <w:rsid w:val="000D2791"/>
    <w:rsid w:val="00137C38"/>
    <w:rsid w:val="00197AD5"/>
    <w:rsid w:val="001F0F01"/>
    <w:rsid w:val="001F5930"/>
    <w:rsid w:val="002335FC"/>
    <w:rsid w:val="0026036E"/>
    <w:rsid w:val="002836F4"/>
    <w:rsid w:val="00344F15"/>
    <w:rsid w:val="003502CD"/>
    <w:rsid w:val="0048283B"/>
    <w:rsid w:val="004B38AA"/>
    <w:rsid w:val="005E4205"/>
    <w:rsid w:val="006C6657"/>
    <w:rsid w:val="00787C49"/>
    <w:rsid w:val="007C039E"/>
    <w:rsid w:val="0081708F"/>
    <w:rsid w:val="00842900"/>
    <w:rsid w:val="008432CE"/>
    <w:rsid w:val="008A6E98"/>
    <w:rsid w:val="008B2717"/>
    <w:rsid w:val="008B644F"/>
    <w:rsid w:val="008C2112"/>
    <w:rsid w:val="00913CE9"/>
    <w:rsid w:val="009D0956"/>
    <w:rsid w:val="00AE763A"/>
    <w:rsid w:val="00C313B9"/>
    <w:rsid w:val="00C3158A"/>
    <w:rsid w:val="00CD6006"/>
    <w:rsid w:val="00D17FED"/>
    <w:rsid w:val="00D63DEA"/>
    <w:rsid w:val="00DB50E2"/>
    <w:rsid w:val="00E24460"/>
    <w:rsid w:val="00E456C3"/>
    <w:rsid w:val="00E766F2"/>
    <w:rsid w:val="00E852A7"/>
    <w:rsid w:val="00F52CBD"/>
    <w:rsid w:val="00FB7506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F9B35-92FE-457D-B15D-38BACE49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36E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Փչուկի գրվածք Գրանշ"/>
    <w:basedOn w:val="a0"/>
    <w:link w:val="a3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30">
    <w:name w:val="Վերնագիր 3 Գրանշ"/>
    <w:basedOn w:val="a0"/>
    <w:link w:val="3"/>
    <w:rsid w:val="002603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20">
    <w:name w:val="Հիմնական գրվածքի նահանջ 2 Գրանշ"/>
    <w:basedOn w:val="a0"/>
    <w:link w:val="2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rsid w:val="0026036E"/>
    <w:pPr>
      <w:jc w:val="both"/>
    </w:pPr>
    <w:rPr>
      <w:rFonts w:ascii="Arial LatArm" w:hAnsi="Arial LatArm"/>
    </w:rPr>
  </w:style>
  <w:style w:type="character" w:customStyle="1" w:styleId="22">
    <w:name w:val="Հիմնական գրվածք 2 Գրանշ"/>
    <w:basedOn w:val="a0"/>
    <w:link w:val="21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a6">
    <w:name w:val="Հիմնական գրվածքի նահանջ Գրանշ"/>
    <w:aliases w:val=" Char Char Char Գրանշ, Char Char Char Char Գրանշ, Char Գրանշ,Char Char Char Գրանշ,Char Char Char Char Գրանշ"/>
    <w:basedOn w:val="a0"/>
    <w:link w:val="a5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26036E"/>
  </w:style>
  <w:style w:type="paragraph" w:styleId="a8">
    <w:name w:val="footer"/>
    <w:basedOn w:val="a"/>
    <w:link w:val="a9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Էջատակ Գրանշ"/>
    <w:basedOn w:val="a0"/>
    <w:link w:val="a8"/>
    <w:rsid w:val="0026036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26036E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26036E"/>
    <w:rPr>
      <w:rFonts w:ascii="Tahoma" w:hAnsi="Tahoma" w:cs="Tahoma"/>
      <w:sz w:val="16"/>
      <w:szCs w:val="16"/>
    </w:rPr>
  </w:style>
  <w:style w:type="character" w:customStyle="1" w:styleId="ac">
    <w:name w:val="Փաստաթղթի քարտեզ Գրանշ"/>
    <w:basedOn w:val="a0"/>
    <w:link w:val="ab"/>
    <w:uiPriority w:val="99"/>
    <w:semiHidden/>
    <w:rsid w:val="0026036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d">
    <w:name w:val="List Paragraph"/>
    <w:basedOn w:val="a"/>
    <w:uiPriority w:val="34"/>
    <w:qFormat/>
    <w:rsid w:val="007C039E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8726B-382D-4049-9D57-246E8EA9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Անվանում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https://mul2-shirak.gov.am/tasks/6583/oneclick/ckkajacac.docx?token=3d733a4a2f47aeeebacf38d69dc566ce</cp:keywords>
  <cp:lastModifiedBy>HP</cp:lastModifiedBy>
  <cp:revision>2</cp:revision>
  <dcterms:created xsi:type="dcterms:W3CDTF">2019-02-20T11:18:00Z</dcterms:created>
  <dcterms:modified xsi:type="dcterms:W3CDTF">2019-02-20T11:30:00Z</dcterms:modified>
</cp:coreProperties>
</file>