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2D5A69CF" w:rsidR="0022631D" w:rsidRDefault="00EF3D01" w:rsidP="00D8683B">
      <w:pPr>
        <w:spacing w:before="0" w:after="0"/>
        <w:ind w:left="-54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0F37FC" w:rsidRPr="000F37FC">
        <w:rPr>
          <w:rFonts w:ascii="GHEA Grapalat" w:hAnsi="GHEA Grapalat"/>
          <w:b/>
          <w:lang w:val="hy-AM"/>
        </w:rPr>
        <w:t xml:space="preserve">զենքի մալելու ծառայությունների </w:t>
      </w:r>
      <w:r w:rsidR="003C5110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2B7C4E">
        <w:rPr>
          <w:rFonts w:ascii="GHEA Grapalat" w:eastAsia="Arial Unicode MS" w:hAnsi="GHEA Grapalat" w:cs="Arial"/>
          <w:b/>
          <w:lang w:val="hy-AM"/>
        </w:rPr>
        <w:t xml:space="preserve">ՀՀ ՆԳՆ ԳՀԾՁԲ-2025/Թ-35 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A0198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296076" w:rsidRPr="000622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DD168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րերի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  <w:r w:rsidR="004B6EA9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224D615" w14:textId="77777777" w:rsidR="004E36E5" w:rsidRPr="00954596" w:rsidRDefault="004E36E5" w:rsidP="00D8683B">
      <w:pPr>
        <w:spacing w:before="0" w:after="0"/>
        <w:ind w:left="-54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540"/>
        <w:gridCol w:w="360"/>
        <w:gridCol w:w="270"/>
        <w:gridCol w:w="630"/>
        <w:gridCol w:w="360"/>
        <w:gridCol w:w="302"/>
        <w:gridCol w:w="58"/>
        <w:gridCol w:w="355"/>
        <w:gridCol w:w="49"/>
        <w:gridCol w:w="46"/>
        <w:gridCol w:w="270"/>
        <w:gridCol w:w="1080"/>
        <w:gridCol w:w="410"/>
        <w:gridCol w:w="600"/>
        <w:gridCol w:w="250"/>
        <w:gridCol w:w="990"/>
        <w:gridCol w:w="37"/>
        <w:gridCol w:w="675"/>
        <w:gridCol w:w="208"/>
        <w:gridCol w:w="340"/>
        <w:gridCol w:w="2070"/>
      </w:tblGrid>
      <w:tr w:rsidR="0022631D" w:rsidRPr="00EC30A8" w14:paraId="3BCB0F4A" w14:textId="77777777" w:rsidTr="00D21CD5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358" w:type="dxa"/>
            <w:gridSpan w:val="22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C30A8" w14:paraId="796D388F" w14:textId="77777777" w:rsidTr="00D21CD5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7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նախահաշվային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070" w:type="dxa"/>
            <w:vMerge w:val="restart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EC30A8" w14:paraId="02BE1D52" w14:textId="77777777" w:rsidTr="00D21CD5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4"/>
            <w:vMerge w:val="restart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/ՀՀ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5"/>
            <w:vMerge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D21CD5">
        <w:trPr>
          <w:trHeight w:val="52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B7C4E" w:rsidRPr="00D7348F" w14:paraId="6CB0AC86" w14:textId="77777777" w:rsidTr="00ED12FB">
        <w:trPr>
          <w:trHeight w:val="9277"/>
        </w:trPr>
        <w:tc>
          <w:tcPr>
            <w:tcW w:w="982" w:type="dxa"/>
            <w:gridSpan w:val="2"/>
            <w:vAlign w:val="center"/>
          </w:tcPr>
          <w:p w14:paraId="62F33415" w14:textId="09B86565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1628" w:type="dxa"/>
            <w:gridSpan w:val="4"/>
            <w:vAlign w:val="center"/>
          </w:tcPr>
          <w:p w14:paraId="2721F035" w14:textId="4608F1B7" w:rsidR="002B7C4E" w:rsidRPr="007455E8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0F37FC">
              <w:rPr>
                <w:rFonts w:ascii="GHEA Grapalat" w:hAnsi="GHEA Grapalat"/>
                <w:bCs/>
                <w:sz w:val="14"/>
                <w:szCs w:val="14"/>
              </w:rPr>
              <w:t>զենքի</w:t>
            </w:r>
            <w:proofErr w:type="spellEnd"/>
            <w:r w:rsidRPr="000F37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F37FC">
              <w:rPr>
                <w:rFonts w:ascii="GHEA Grapalat" w:hAnsi="GHEA Grapalat"/>
                <w:bCs/>
                <w:sz w:val="14"/>
                <w:szCs w:val="14"/>
              </w:rPr>
              <w:t>մալելու</w:t>
            </w:r>
            <w:proofErr w:type="spellEnd"/>
            <w:r w:rsidRPr="000F37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F37FC">
              <w:rPr>
                <w:rFonts w:ascii="GHEA Grapalat" w:hAnsi="GHEA Grapalat"/>
                <w:bCs/>
                <w:sz w:val="14"/>
                <w:szCs w:val="14"/>
              </w:rPr>
              <w:t>ծառայությունների</w:t>
            </w:r>
            <w:proofErr w:type="spellEnd"/>
          </w:p>
        </w:tc>
        <w:tc>
          <w:tcPr>
            <w:tcW w:w="630" w:type="dxa"/>
            <w:vAlign w:val="center"/>
          </w:tcPr>
          <w:p w14:paraId="5C08EE47" w14:textId="2D84FDBC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vAlign w:val="center"/>
          </w:tcPr>
          <w:p w14:paraId="5DAA0F81" w14:textId="440052D7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14:paraId="6021AF6A" w14:textId="182630E5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7535066" w14:textId="490FEE2C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2401932" w14:textId="5FF197B4" w:rsidR="002B7C4E" w:rsidRPr="007455E8" w:rsidRDefault="002B7C4E" w:rsidP="000F37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7455E8">
              <w:rPr>
                <w:rFonts w:ascii="GHEA Grapalat" w:hAnsi="GHEA Grapalat"/>
                <w:sz w:val="14"/>
                <w:szCs w:val="14"/>
              </w:rPr>
              <w:t xml:space="preserve"> 000 000</w:t>
            </w:r>
          </w:p>
        </w:tc>
        <w:tc>
          <w:tcPr>
            <w:tcW w:w="2250" w:type="dxa"/>
            <w:gridSpan w:val="5"/>
          </w:tcPr>
          <w:p w14:paraId="1013593A" w14:textId="3B4A5312" w:rsidR="002B7C4E" w:rsidRPr="002B7C4E" w:rsidRDefault="002B7C4E" w:rsidP="002B7C4E">
            <w:pPr>
              <w:ind w:left="0" w:firstLine="0"/>
              <w:jc w:val="both"/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</w:pPr>
            <w:r w:rsidRPr="002B7C4E">
              <w:rPr>
                <w:rFonts w:ascii="GHEA Grapalat" w:hAnsi="GHEA Grapalat"/>
                <w:b/>
                <w:bCs/>
                <w:sz w:val="12"/>
                <w:szCs w:val="12"/>
                <w:lang w:val="hy-AM" w:eastAsia="ru-RU"/>
              </w:rPr>
              <w:t>Զենքի մալելու ծառայություններ.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>Մալած</w:t>
            </w:r>
            <w:r w:rsidRPr="002B7C4E">
              <w:rPr>
                <w:rFonts w:ascii="Courier New" w:hAnsi="Courier New" w:cs="Courier New"/>
                <w:bCs/>
                <w:sz w:val="12"/>
                <w:szCs w:val="12"/>
                <w:lang w:val="hy-AM" w:eastAsia="ru-RU"/>
              </w:rPr>
              <w:t> </w:t>
            </w:r>
            <w:r w:rsidRPr="002B7C4E">
              <w:rPr>
                <w:rFonts w:ascii="GHEA Grapalat" w:hAnsi="GHEA Grapalat" w:cs="Arial Unicode"/>
                <w:bCs/>
                <w:sz w:val="12"/>
                <w:szCs w:val="12"/>
                <w:lang w:val="hy-AM" w:eastAsia="ru-RU"/>
              </w:rPr>
              <w:t>զենք</w:t>
            </w:r>
            <w:r w:rsidRPr="002B7C4E">
              <w:rPr>
                <w:rFonts w:ascii="GHEA Grapalat" w:hAnsi="GHEA Grapalat"/>
                <w:sz w:val="12"/>
                <w:szCs w:val="12"/>
                <w:lang w:val="hy-AM" w:eastAsia="ru-RU"/>
              </w:rPr>
              <w:t>՝ կրակելու համար ոչ պիտանի դարձրած զենք: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>Մալումից հետո զենքը պետք է համապատասխանի հետևյալ պահանջներին՝</w:t>
            </w:r>
            <w:r w:rsidRPr="002B7C4E">
              <w:rPr>
                <w:rFonts w:ascii="GHEA Grapalat" w:hAnsi="GHEA Grapalat"/>
                <w:b/>
                <w:bCs/>
                <w:sz w:val="12"/>
                <w:szCs w:val="12"/>
                <w:lang w:val="hy-AM" w:eastAsia="ru-RU"/>
              </w:rPr>
              <w:t xml:space="preserve"> 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 xml:space="preserve">պահպանված լինի զենքի արտաքին տեսքը, որը թույլ է տալիս դրա նույնականացումը, բացառված լինի գործող և/կամ աշխատող զենք պատրաստելու, արտադրելու և/կամ ձևափոխելու տեխնիկական հնարավորությունը, </w:t>
            </w:r>
            <w:r w:rsidRPr="002B7C4E">
              <w:rPr>
                <w:rFonts w:ascii="GHEA Grapalat" w:eastAsiaTheme="minorHAnsi" w:hAnsi="GHEA Grapalat" w:cs="Tahoma"/>
                <w:sz w:val="12"/>
                <w:szCs w:val="12"/>
                <w:lang w:val="hy-AM"/>
              </w:rPr>
              <w:t>այսինքն բացառվի</w:t>
            </w:r>
            <w:r w:rsidRPr="002B7C4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>վերագործարկման, ինչպես նաև արտադրական վերավերականգնման հնարավորությունը,բացառված լինի կրակ արձակելու որևէ մեխանիկական կամ տեխնիկական հնարավորություն    Յուրաքանչյուր զենքի միավորի (հատի) համար պարտադիր է ներկայացնել համապատասխան գրավոր պաշտոնական փաստաթուղթ՝ դրա մալած լինելու փաստի վերաբերյալ: Մալման ավարտից հետո կազմվում է արձանագրություն, որում նշվում է մալված զենքի տեսակը, մակնիշը, համարները, տրամաչափը, արտադրության տարին,</w:t>
            </w:r>
            <w:r w:rsidRPr="002B7C4E">
              <w:rPr>
                <w:rFonts w:ascii="Courier New" w:eastAsiaTheme="minorHAnsi" w:hAnsi="Courier New" w:cs="Courier New"/>
                <w:sz w:val="12"/>
                <w:szCs w:val="12"/>
                <w:lang w:val="hy-AM"/>
              </w:rPr>
              <w:t> 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 xml:space="preserve"> մալման եղանակը և կատարված գործողությունները, արձանագրությունը ստորագրվում է մալում իրականացրած պատասխանատու անձի կողմից, ստորագրվում և կնքվում է մալում կատարած կազմակերպության ղեկավարի/լիազորված անձի և վերահսկողության լիազորություններ ունեցող պետական մարմնի պաշտոնատար անձի կողմից: Վերահսկողության լիազորություններ ունեցող պետական մարմնի կեղմից մալման հանձնված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 xml:space="preserve"> զենքի հետ տրամադրվում է գրավոր պաշտոնական հայտ (գրություն)՝ մալում իրականացնելու վերաբերյալ, որտեղ նշվում է զենքի անվանումը, մոդելը, տեսակը, համարը և քանակը, որին համապատասխան կատարվելու է մալման աշխատանքները:Զենքերի տեղափոխումը կատարվում է Պատվիրատուի միջոցների հաշվին:</w:t>
            </w:r>
          </w:p>
        </w:tc>
        <w:tc>
          <w:tcPr>
            <w:tcW w:w="2070" w:type="dxa"/>
          </w:tcPr>
          <w:p w14:paraId="5152B32D" w14:textId="7C1527E8" w:rsidR="002B7C4E" w:rsidRPr="00965483" w:rsidRDefault="002B7C4E" w:rsidP="000F37FC">
            <w:pPr>
              <w:tabs>
                <w:tab w:val="left" w:pos="1248"/>
              </w:tabs>
              <w:spacing w:before="0" w:after="0"/>
              <w:ind w:left="-14"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7C4E">
              <w:rPr>
                <w:rFonts w:ascii="GHEA Grapalat" w:hAnsi="GHEA Grapalat"/>
                <w:b/>
                <w:bCs/>
                <w:sz w:val="12"/>
                <w:szCs w:val="12"/>
                <w:lang w:val="hy-AM" w:eastAsia="ru-RU"/>
              </w:rPr>
              <w:t>Զենքի մալելու ծառայություններ.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>Մալած</w:t>
            </w:r>
            <w:r w:rsidRPr="002B7C4E">
              <w:rPr>
                <w:rFonts w:ascii="Courier New" w:hAnsi="Courier New" w:cs="Courier New"/>
                <w:bCs/>
                <w:sz w:val="12"/>
                <w:szCs w:val="12"/>
                <w:lang w:val="hy-AM" w:eastAsia="ru-RU"/>
              </w:rPr>
              <w:t> </w:t>
            </w:r>
            <w:r w:rsidRPr="002B7C4E">
              <w:rPr>
                <w:rFonts w:ascii="GHEA Grapalat" w:hAnsi="GHEA Grapalat" w:cs="Arial Unicode"/>
                <w:bCs/>
                <w:sz w:val="12"/>
                <w:szCs w:val="12"/>
                <w:lang w:val="hy-AM" w:eastAsia="ru-RU"/>
              </w:rPr>
              <w:t>զենք</w:t>
            </w:r>
            <w:r w:rsidRPr="002B7C4E">
              <w:rPr>
                <w:rFonts w:ascii="GHEA Grapalat" w:hAnsi="GHEA Grapalat"/>
                <w:sz w:val="12"/>
                <w:szCs w:val="12"/>
                <w:lang w:val="hy-AM" w:eastAsia="ru-RU"/>
              </w:rPr>
              <w:t>՝ կրակելու համար ոչ պիտանի դարձրած զենք: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>Մալումից հետո զենքը պետք է համապատասխանի հետևյալ պահանջներին՝</w:t>
            </w:r>
            <w:r w:rsidRPr="002B7C4E">
              <w:rPr>
                <w:rFonts w:ascii="GHEA Grapalat" w:hAnsi="GHEA Grapalat"/>
                <w:b/>
                <w:bCs/>
                <w:sz w:val="12"/>
                <w:szCs w:val="12"/>
                <w:lang w:val="hy-AM" w:eastAsia="ru-RU"/>
              </w:rPr>
              <w:t xml:space="preserve"> 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 xml:space="preserve">պահպանված լինի զենքի արտաքին տեսքը, որը թույլ է տալիս դրա նույնականացումը, բացառված լինի գործող և/կամ աշխատող զենք պատրաստելու, արտադրելու և/կամ ձևափոխելու տեխնիկական հնարավորությունը, </w:t>
            </w:r>
            <w:r w:rsidRPr="002B7C4E">
              <w:rPr>
                <w:rFonts w:ascii="GHEA Grapalat" w:eastAsiaTheme="minorHAnsi" w:hAnsi="GHEA Grapalat" w:cs="Tahoma"/>
                <w:sz w:val="12"/>
                <w:szCs w:val="12"/>
                <w:lang w:val="hy-AM"/>
              </w:rPr>
              <w:t>այսինքն բացառվի</w:t>
            </w:r>
            <w:r w:rsidRPr="002B7C4E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>վերագործարկման, ինչպես նաև արտադրական վերավերականգնման հնարավորությունը,բացառված լինի կրակ արձակելու որևէ մեխանիկական կամ տեխնիկական հնարավորություն    Յուրաքանչյուր զենքի միավորի (հատի) համար պարտադիր է ներկայացնել համապատասխան գրավոր պաշտոնական փաստաթուղթ՝ դրա մալած լինելու փաստի վերաբերյալ: Մալման ավարտից հետո կազմվում է արձանագրություն, որում նշվում է մալված զենքի տեսակը, մակնիշը, համարները, տրամաչափը, արտադրության տարին,</w:t>
            </w:r>
            <w:r w:rsidRPr="002B7C4E">
              <w:rPr>
                <w:rFonts w:ascii="Courier New" w:eastAsiaTheme="minorHAnsi" w:hAnsi="Courier New" w:cs="Courier New"/>
                <w:sz w:val="12"/>
                <w:szCs w:val="12"/>
                <w:lang w:val="hy-AM"/>
              </w:rPr>
              <w:t> </w:t>
            </w:r>
            <w:r w:rsidRPr="002B7C4E">
              <w:rPr>
                <w:rFonts w:ascii="GHEA Grapalat" w:eastAsiaTheme="minorHAnsi" w:hAnsi="GHEA Grapalat" w:cs="Sylfaen"/>
                <w:sz w:val="12"/>
                <w:szCs w:val="12"/>
                <w:lang w:val="hy-AM"/>
              </w:rPr>
              <w:t xml:space="preserve"> մալման եղանակը և կատարված գործողությունները, արձանագրությունը ստորագրվում է մալում իրականացրած պատասխանատու անձի կողմից, ստորագրվում և կնքվում է մալում կատարած կազմակերպության ղեկավարի/լիազորված անձի և վերահսկողության լիազորություններ ունեցող պետական մարմնի պաշտոնատար անձի կողմից: Վերահսկողության լիազորություններ ունեցող պետական մարմնի կեղմից մալման հանձնված</w:t>
            </w:r>
            <w:r w:rsidRPr="002B7C4E">
              <w:rPr>
                <w:rFonts w:ascii="GHEA Grapalat" w:hAnsi="GHEA Grapalat"/>
                <w:bCs/>
                <w:sz w:val="12"/>
                <w:szCs w:val="12"/>
                <w:lang w:val="hy-AM" w:eastAsia="ru-RU"/>
              </w:rPr>
              <w:t xml:space="preserve"> զենքի հետ տրամադրվում է գրավոր պաշտոնական հայտ (գրություն)՝ մալում իրականացնելու վերաբերյալ, որտեղ նշվում է զենքի անվանումը, մոդելը, տեսակը, համարը և քանակը, որին համապատասխան կատարվելու է մալման աշխատանքները:Զենքերի տեղափոխումը կատարվում է Պատվիրատուի միջոցների հաշվին:</w:t>
            </w:r>
          </w:p>
        </w:tc>
      </w:tr>
      <w:tr w:rsidR="00911EB4" w:rsidRPr="00D7348F" w14:paraId="4B8BC031" w14:textId="77777777" w:rsidTr="00D21CD5">
        <w:trPr>
          <w:trHeight w:val="232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7DD232B4" w14:textId="2EB5C417" w:rsidR="00911EB4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451180EC" w14:textId="7E0AC270" w:rsidR="00911EB4" w:rsidRPr="00A7692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D7348F" w14:paraId="24C3B0CB" w14:textId="77777777" w:rsidTr="00D21CD5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911EB4" w:rsidRPr="00EC6C64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7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2063A7FB" w:rsidR="00911EB4" w:rsidRPr="00EC6C64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«Գնումների մասին» ՀՀ օրենքի </w:t>
            </w:r>
            <w:r w:rsidR="002B7C4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-րդ հոդված</w:t>
            </w:r>
            <w:r w:rsidR="0029191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ի </w:t>
            </w:r>
          </w:p>
        </w:tc>
      </w:tr>
      <w:tr w:rsidR="00911EB4" w:rsidRPr="00D7348F" w14:paraId="075EEA57" w14:textId="77777777" w:rsidTr="00D21CD5">
        <w:trPr>
          <w:trHeight w:val="196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11EB4" w:rsidRPr="00EC6C6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296076" w14:paraId="681596E8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11EB4" w:rsidRPr="007455E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</w:pPr>
            <w:r w:rsidRPr="007455E8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AB7DDB2" w:rsidR="00911EB4" w:rsidRPr="0061087A" w:rsidRDefault="002B7C4E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04</w:t>
            </w:r>
            <w:r w:rsidR="007455E8" w:rsidRPr="007455E8">
              <w:rPr>
                <w:rFonts w:ascii="MS Mincho" w:eastAsia="MS Mincho" w:hAnsi="MS Mincho" w:cs="MS Mincho" w:hint="eastAsia"/>
                <w:bCs/>
                <w:sz w:val="16"/>
                <w:szCs w:val="14"/>
                <w:lang w:val="hy-AM" w:eastAsia="ru-RU"/>
              </w:rPr>
              <w:t>․</w:t>
            </w:r>
            <w:r w:rsidR="007455E8" w:rsidRPr="007455E8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09</w:t>
            </w:r>
            <w:r w:rsidR="00911EB4" w:rsidRPr="0061087A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911EB4" w:rsidRPr="00296076" w14:paraId="199F948A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5883E63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BD76B4D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296076" w14:paraId="6EE9B008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EC30A8" w14:paraId="13FE412E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  <w:proofErr w:type="spellEnd"/>
          </w:p>
        </w:tc>
      </w:tr>
      <w:tr w:rsidR="00911EB4" w:rsidRPr="00EC30A8" w14:paraId="321D26CF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68E691E2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30B89418" w14:textId="77777777" w:rsidTr="00D21CD5">
        <w:trPr>
          <w:trHeight w:val="54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70776DB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10DC4861" w14:textId="77777777" w:rsidTr="002B7C4E">
        <w:trPr>
          <w:trHeight w:val="605"/>
        </w:trPr>
        <w:tc>
          <w:tcPr>
            <w:tcW w:w="1440" w:type="dxa"/>
            <w:gridSpan w:val="3"/>
            <w:vMerge w:val="restart"/>
            <w:vAlign w:val="center"/>
          </w:tcPr>
          <w:p w14:paraId="34162061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4FE503E7" w14:textId="29F83DA2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0" w:type="dxa"/>
            <w:gridSpan w:val="16"/>
            <w:vAlign w:val="center"/>
          </w:tcPr>
          <w:p w14:paraId="1FD38684" w14:textId="76CE2B63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հայտով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ներառյալ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միաժամանակյա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բանակցությունների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կազմակերպման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արդյունքում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ներկայացված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</w:t>
            </w:r>
            <w:proofErr w:type="gram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911EB4" w:rsidRPr="00EC30A8" w14:paraId="3FD00E3A" w14:textId="77777777" w:rsidTr="002B7C4E">
        <w:trPr>
          <w:trHeight w:val="365"/>
        </w:trPr>
        <w:tc>
          <w:tcPr>
            <w:tcW w:w="1440" w:type="dxa"/>
            <w:gridSpan w:val="3"/>
            <w:vMerge/>
            <w:vAlign w:val="center"/>
          </w:tcPr>
          <w:p w14:paraId="67E5DBFB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14:paraId="7835142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70" w:type="dxa"/>
            <w:gridSpan w:val="9"/>
            <w:vAlign w:val="center"/>
          </w:tcPr>
          <w:p w14:paraId="27542D6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առանց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5"/>
            <w:vAlign w:val="center"/>
          </w:tcPr>
          <w:p w14:paraId="635EE2F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410" w:type="dxa"/>
            <w:gridSpan w:val="2"/>
            <w:vAlign w:val="center"/>
          </w:tcPr>
          <w:p w14:paraId="4A371FE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11EB4" w:rsidRPr="00EC30A8" w14:paraId="4DA511EC" w14:textId="77777777" w:rsidTr="00D21CD5">
        <w:trPr>
          <w:trHeight w:val="358"/>
        </w:trPr>
        <w:tc>
          <w:tcPr>
            <w:tcW w:w="1440" w:type="dxa"/>
            <w:gridSpan w:val="3"/>
            <w:tcBorders>
              <w:bottom w:val="single" w:sz="8" w:space="0" w:color="auto"/>
            </w:tcBorders>
            <w:vAlign w:val="center"/>
          </w:tcPr>
          <w:p w14:paraId="5DBE5B3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1</w:t>
            </w:r>
          </w:p>
        </w:tc>
        <w:tc>
          <w:tcPr>
            <w:tcW w:w="9900" w:type="dxa"/>
            <w:gridSpan w:val="21"/>
            <w:tcBorders>
              <w:bottom w:val="single" w:sz="8" w:space="0" w:color="auto"/>
            </w:tcBorders>
            <w:vAlign w:val="center"/>
          </w:tcPr>
          <w:p w14:paraId="6ABF72D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2B7C4E" w:rsidRPr="00D07EAB" w14:paraId="50825522" w14:textId="77777777" w:rsidTr="002B7C4E">
        <w:trPr>
          <w:trHeight w:val="565"/>
        </w:trPr>
        <w:tc>
          <w:tcPr>
            <w:tcW w:w="1440" w:type="dxa"/>
            <w:gridSpan w:val="3"/>
            <w:vAlign w:val="center"/>
          </w:tcPr>
          <w:p w14:paraId="50AD5B95" w14:textId="436DAD79" w:rsidR="002B7C4E" w:rsidRPr="00344882" w:rsidRDefault="002B7C4E" w:rsidP="002B7C4E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5"/>
            <w:vAlign w:val="center"/>
          </w:tcPr>
          <w:p w14:paraId="259F3C98" w14:textId="68DA7E60" w:rsidR="002B7C4E" w:rsidRPr="00344882" w:rsidRDefault="002B7C4E" w:rsidP="002B7C4E">
            <w:pPr>
              <w:spacing w:after="100" w:afterAutospacing="1"/>
              <w:ind w:left="0" w:firstLine="0"/>
              <w:rPr>
                <w:rFonts w:cs="Calibri"/>
                <w:sz w:val="16"/>
                <w:szCs w:val="16"/>
              </w:rPr>
            </w:pPr>
            <w:r w:rsidRPr="00F0720C">
              <w:rPr>
                <w:rFonts w:ascii="GHEA Grapalat" w:hAnsi="GHEA Grapalat" w:cs="Calibri"/>
                <w:sz w:val="20"/>
                <w:szCs w:val="20"/>
                <w:lang w:val="hy-AM"/>
              </w:rPr>
              <w:t>«Վ.ԵՎ Ն ՄՈՒՐԱԴՅԱՆՆԵՐ» ՍՊԸ</w:t>
            </w:r>
          </w:p>
        </w:tc>
        <w:tc>
          <w:tcPr>
            <w:tcW w:w="3170" w:type="dxa"/>
            <w:gridSpan w:val="9"/>
            <w:vAlign w:val="center"/>
          </w:tcPr>
          <w:p w14:paraId="1D867224" w14:textId="7E41B0A5" w:rsidR="002B7C4E" w:rsidRPr="00344882" w:rsidRDefault="002B7C4E" w:rsidP="002B7C4E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4,150</w:t>
            </w:r>
          </w:p>
        </w:tc>
        <w:tc>
          <w:tcPr>
            <w:tcW w:w="2160" w:type="dxa"/>
            <w:gridSpan w:val="5"/>
            <w:vAlign w:val="center"/>
          </w:tcPr>
          <w:p w14:paraId="22B8A853" w14:textId="7FCF773D" w:rsidR="002B7C4E" w:rsidRPr="00344882" w:rsidRDefault="002B7C4E" w:rsidP="002B7C4E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830</w:t>
            </w:r>
          </w:p>
        </w:tc>
        <w:tc>
          <w:tcPr>
            <w:tcW w:w="2410" w:type="dxa"/>
            <w:gridSpan w:val="2"/>
            <w:vAlign w:val="center"/>
          </w:tcPr>
          <w:p w14:paraId="1F59BBB2" w14:textId="0A1A9A81" w:rsidR="002B7C4E" w:rsidRPr="00344882" w:rsidRDefault="002B7C4E" w:rsidP="002B7C4E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4,980</w:t>
            </w:r>
          </w:p>
        </w:tc>
      </w:tr>
      <w:tr w:rsidR="00911EB4" w:rsidRPr="007A3D6A" w14:paraId="69EF614C" w14:textId="77777777" w:rsidTr="00D21CD5">
        <w:trPr>
          <w:trHeight w:val="83"/>
        </w:trPr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14:paraId="018AC703" w14:textId="37EAE017" w:rsidR="00911EB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60" w:type="dxa"/>
            <w:gridSpan w:val="20"/>
            <w:tcBorders>
              <w:top w:val="single" w:sz="4" w:space="0" w:color="auto"/>
            </w:tcBorders>
            <w:vAlign w:val="center"/>
          </w:tcPr>
          <w:p w14:paraId="4D8B0944" w14:textId="2C85AA56" w:rsidR="00911EB4" w:rsidRPr="00EE185B" w:rsidRDefault="00911EB4" w:rsidP="00911EB4">
            <w:pPr>
              <w:pStyle w:val="Default"/>
              <w:tabs>
                <w:tab w:val="left" w:pos="9990"/>
              </w:tabs>
              <w:jc w:val="both"/>
              <w:rPr>
                <w:rFonts w:ascii="GHEA Grapalat" w:eastAsia="Arial Unicode MS" w:hAnsi="GHEA Grapalat" w:cs="Arial"/>
                <w:i/>
                <w:sz w:val="18"/>
                <w:szCs w:val="18"/>
                <w:lang w:val="hy-AM"/>
              </w:rPr>
            </w:pPr>
          </w:p>
        </w:tc>
      </w:tr>
      <w:tr w:rsidR="00911EB4" w:rsidRPr="007A3D6A" w14:paraId="700CD07F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10ED0606" w14:textId="77777777" w:rsidR="00911EB4" w:rsidRPr="006B519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EC30A8" w14:paraId="521126E1" w14:textId="77777777" w:rsidTr="00D21CD5">
        <w:tc>
          <w:tcPr>
            <w:tcW w:w="11340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1EB4" w:rsidRPr="00EC30A8" w14:paraId="552679BF" w14:textId="77777777" w:rsidTr="002B7C4E">
        <w:tc>
          <w:tcPr>
            <w:tcW w:w="814" w:type="dxa"/>
            <w:vMerge w:val="restart"/>
            <w:vAlign w:val="center"/>
          </w:tcPr>
          <w:p w14:paraId="770D59C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4"/>
            <w:vMerge w:val="restart"/>
            <w:vAlign w:val="center"/>
          </w:tcPr>
          <w:p w14:paraId="563B2C65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0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)</w:t>
            </w:r>
          </w:p>
        </w:tc>
      </w:tr>
      <w:tr w:rsidR="00911EB4" w:rsidRPr="00EC30A8" w14:paraId="3CA6FABC" w14:textId="77777777" w:rsidTr="002B7C4E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պահանջվող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8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911EB4" w:rsidRPr="00EC30A8" w14:paraId="5E96A1C5" w14:textId="77777777" w:rsidTr="002B7C4E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F8CAA62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</w:tcPr>
          <w:p w14:paraId="7CD1451B" w14:textId="32C6613A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</w:tcPr>
          <w:p w14:paraId="03550B2F" w14:textId="4FC0CEB2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20434528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</w:tcPr>
          <w:p w14:paraId="78DCF91F" w14:textId="7C493A01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8" w:type="dxa"/>
            <w:gridSpan w:val="3"/>
            <w:tcBorders>
              <w:bottom w:val="single" w:sz="8" w:space="0" w:color="auto"/>
            </w:tcBorders>
          </w:tcPr>
          <w:p w14:paraId="504E155E" w14:textId="30F9DABC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11EB4" w:rsidRPr="000F37FC" w14:paraId="522ACAFB" w14:textId="77777777" w:rsidTr="002B7C4E">
        <w:trPr>
          <w:trHeight w:val="35"/>
        </w:trPr>
        <w:tc>
          <w:tcPr>
            <w:tcW w:w="2340" w:type="dxa"/>
            <w:gridSpan w:val="5"/>
            <w:vAlign w:val="center"/>
          </w:tcPr>
          <w:p w14:paraId="514F7E40" w14:textId="7777777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0" w:type="dxa"/>
            <w:gridSpan w:val="19"/>
            <w:vAlign w:val="center"/>
          </w:tcPr>
          <w:p w14:paraId="71AB42B3" w14:textId="05D0A941" w:rsidR="00911EB4" w:rsidRPr="00DE07A1" w:rsidRDefault="00911EB4" w:rsidP="002B7C4E">
            <w:pPr>
              <w:spacing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6"/>
                <w:szCs w:val="14"/>
                <w:lang w:val="pt-BR"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Ծանոթություն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`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մերժման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հիմքեր</w:t>
            </w:r>
            <w:proofErr w:type="spellEnd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911EB4" w:rsidRPr="000F37FC" w14:paraId="617248CD" w14:textId="77777777" w:rsidTr="00D21CD5">
        <w:trPr>
          <w:trHeight w:val="289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11EB4" w:rsidRPr="00DE07A1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pt-BR" w:eastAsia="ru-RU"/>
              </w:rPr>
            </w:pPr>
          </w:p>
        </w:tc>
      </w:tr>
      <w:tr w:rsidR="00911EB4" w:rsidRPr="00EC30A8" w14:paraId="1515C769" w14:textId="77777777" w:rsidTr="00D21CD5">
        <w:trPr>
          <w:trHeight w:val="346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որոշման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0" w:type="dxa"/>
            <w:gridSpan w:val="10"/>
            <w:tcBorders>
              <w:bottom w:val="single" w:sz="8" w:space="0" w:color="auto"/>
            </w:tcBorders>
            <w:vAlign w:val="center"/>
          </w:tcPr>
          <w:p w14:paraId="0C899495" w14:textId="16D6535F" w:rsidR="00911EB4" w:rsidRPr="0061087A" w:rsidRDefault="002B7C4E" w:rsidP="00911EB4">
            <w:pPr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Cs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02․10</w:t>
            </w:r>
            <w:r w:rsidR="00774F99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</w:t>
            </w:r>
            <w:r w:rsidR="00774F99" w:rsidRPr="0061087A"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 xml:space="preserve"> թ.</w:t>
            </w:r>
          </w:p>
        </w:tc>
      </w:tr>
      <w:tr w:rsidR="00911EB4" w:rsidRPr="00EC30A8" w14:paraId="71BEA872" w14:textId="77777777" w:rsidTr="00D21CD5">
        <w:trPr>
          <w:trHeight w:val="92"/>
        </w:trPr>
        <w:tc>
          <w:tcPr>
            <w:tcW w:w="4680" w:type="dxa"/>
            <w:gridSpan w:val="14"/>
            <w:vMerge w:val="restart"/>
            <w:vAlign w:val="center"/>
          </w:tcPr>
          <w:p w14:paraId="7F8FD238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0F2D9A84" w:rsidR="00911EB4" w:rsidRPr="00EC30A8" w:rsidRDefault="00911EB4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38D7705" w:rsidR="00911EB4" w:rsidRPr="00EC30A8" w:rsidRDefault="00911EB4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ավարտ</w:t>
            </w:r>
            <w:proofErr w:type="spellEnd"/>
          </w:p>
        </w:tc>
      </w:tr>
      <w:tr w:rsidR="00911EB4" w:rsidRPr="005A33B0" w14:paraId="04C80107" w14:textId="77777777" w:rsidTr="00D21CD5">
        <w:trPr>
          <w:trHeight w:val="92"/>
        </w:trPr>
        <w:tc>
          <w:tcPr>
            <w:tcW w:w="4680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52AB2202" w14:textId="09546179" w:rsidR="00911EB4" w:rsidRPr="00D07EAB" w:rsidRDefault="00911EB4" w:rsidP="00911EB4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3749126B" w:rsidR="00911EB4" w:rsidRPr="00D07EAB" w:rsidRDefault="00911EB4" w:rsidP="00911EB4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</w:pPr>
          </w:p>
        </w:tc>
      </w:tr>
      <w:tr w:rsidR="00911EB4" w:rsidRPr="005A33B0" w14:paraId="2254FA5C" w14:textId="77777777" w:rsidTr="00D21CD5">
        <w:trPr>
          <w:trHeight w:val="61"/>
        </w:trPr>
        <w:tc>
          <w:tcPr>
            <w:tcW w:w="8010" w:type="dxa"/>
            <w:gridSpan w:val="1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DCBB28" w14:textId="7A8CD2E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D0C8CBE" w:rsidR="00911EB4" w:rsidRPr="0061087A" w:rsidRDefault="002B7C4E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03</w:t>
            </w:r>
            <w:r w:rsidR="00D07EAB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</w:t>
            </w:r>
            <w:r w:rsidR="00911EB4" w:rsidRPr="00814E35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</w:t>
            </w:r>
            <w:r w:rsidR="00774F99" w:rsidRPr="00814E35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 xml:space="preserve"> թ.</w:t>
            </w:r>
          </w:p>
        </w:tc>
      </w:tr>
      <w:tr w:rsidR="00D7348F" w:rsidRPr="00914DD5" w14:paraId="2112129F" w14:textId="77777777" w:rsidTr="00E50C3A">
        <w:trPr>
          <w:trHeight w:val="344"/>
        </w:trPr>
        <w:tc>
          <w:tcPr>
            <w:tcW w:w="8010" w:type="dxa"/>
            <w:gridSpan w:val="19"/>
            <w:tcBorders>
              <w:bottom w:val="single" w:sz="8" w:space="0" w:color="auto"/>
            </w:tcBorders>
            <w:vAlign w:val="center"/>
          </w:tcPr>
          <w:p w14:paraId="5A5517AD" w14:textId="3D338EE2" w:rsidR="00D7348F" w:rsidRPr="00914DD5" w:rsidRDefault="00D7348F" w:rsidP="00D734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</w:tcPr>
          <w:p w14:paraId="0D7A1F5E" w14:textId="18E898E3" w:rsidR="00D7348F" w:rsidRPr="00D07EAB" w:rsidRDefault="00D7348F" w:rsidP="00D7348F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highlight w:val="yellow"/>
                <w:lang w:val="hy-AM" w:eastAsia="ru-RU"/>
              </w:rPr>
            </w:pPr>
            <w:r w:rsidRPr="00F57A60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7</w:t>
            </w:r>
            <w:r w:rsidRPr="00F57A60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․10.2025 թ.</w:t>
            </w:r>
          </w:p>
        </w:tc>
      </w:tr>
      <w:tr w:rsidR="00D7348F" w:rsidRPr="00EC30A8" w14:paraId="0682C6BE" w14:textId="77777777" w:rsidTr="00E50C3A">
        <w:trPr>
          <w:trHeight w:val="344"/>
        </w:trPr>
        <w:tc>
          <w:tcPr>
            <w:tcW w:w="8010" w:type="dxa"/>
            <w:gridSpan w:val="19"/>
            <w:tcBorders>
              <w:bottom w:val="single" w:sz="8" w:space="0" w:color="auto"/>
            </w:tcBorders>
            <w:vAlign w:val="center"/>
          </w:tcPr>
          <w:p w14:paraId="103EC18B" w14:textId="77777777" w:rsidR="00D7348F" w:rsidRPr="00EC30A8" w:rsidRDefault="00D7348F" w:rsidP="00D734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ստորագրման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</w:tcPr>
          <w:p w14:paraId="5293ADE3" w14:textId="1094486F" w:rsidR="00D7348F" w:rsidRPr="00D07EAB" w:rsidRDefault="00D7348F" w:rsidP="00D7348F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highlight w:val="yellow"/>
                <w:lang w:val="hy-AM" w:eastAsia="ru-RU"/>
              </w:rPr>
            </w:pPr>
            <w:r w:rsidRPr="00F57A60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8</w:t>
            </w:r>
            <w:r w:rsidRPr="00F57A60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․10.2025 թ.</w:t>
            </w:r>
          </w:p>
        </w:tc>
      </w:tr>
      <w:tr w:rsidR="00911EB4" w:rsidRPr="00EC30A8" w14:paraId="79A64497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620F225D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4E4EA255" w14:textId="77777777" w:rsidTr="002B7C4E">
        <w:tc>
          <w:tcPr>
            <w:tcW w:w="814" w:type="dxa"/>
            <w:vMerge w:val="restart"/>
            <w:vAlign w:val="center"/>
          </w:tcPr>
          <w:p w14:paraId="7AA249E4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4"/>
            <w:vMerge w:val="restart"/>
            <w:vAlign w:val="center"/>
          </w:tcPr>
          <w:p w14:paraId="3EF9A58A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00" w:type="dxa"/>
            <w:gridSpan w:val="19"/>
            <w:vAlign w:val="center"/>
          </w:tcPr>
          <w:p w14:paraId="0A5086C3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  <w:proofErr w:type="spellEnd"/>
          </w:p>
        </w:tc>
      </w:tr>
      <w:tr w:rsidR="00911EB4" w:rsidRPr="00EC30A8" w14:paraId="11F19FA1" w14:textId="77777777" w:rsidTr="002B7C4E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14:paraId="2856C5C6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6"/>
            <w:vMerge w:val="restart"/>
            <w:vAlign w:val="center"/>
          </w:tcPr>
          <w:p w14:paraId="23EE0CE1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4"/>
            <w:vMerge w:val="restart"/>
            <w:vAlign w:val="center"/>
          </w:tcPr>
          <w:p w14:paraId="7E70E64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4C4044FB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7" w:type="dxa"/>
            <w:gridSpan w:val="2"/>
            <w:vMerge w:val="restart"/>
            <w:vAlign w:val="center"/>
          </w:tcPr>
          <w:p w14:paraId="58A33AC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3" w:type="dxa"/>
            <w:gridSpan w:val="4"/>
            <w:vAlign w:val="center"/>
          </w:tcPr>
          <w:p w14:paraId="0911FBB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  <w:proofErr w:type="spellEnd"/>
          </w:p>
        </w:tc>
      </w:tr>
      <w:tr w:rsidR="00911EB4" w:rsidRPr="00EC30A8" w14:paraId="4DC53241" w14:textId="77777777" w:rsidTr="002B7C4E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14:paraId="078A8417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6"/>
            <w:vMerge/>
            <w:vAlign w:val="center"/>
          </w:tcPr>
          <w:p w14:paraId="67FA13FC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14:paraId="7FDD9C2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3BBD2A3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14:paraId="078CB506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93" w:type="dxa"/>
            <w:gridSpan w:val="4"/>
            <w:vAlign w:val="center"/>
          </w:tcPr>
          <w:p w14:paraId="3C0959C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911EB4" w:rsidRPr="00EC30A8" w14:paraId="75FDA7D8" w14:textId="77777777" w:rsidTr="002B7C4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միջոցներով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48A4D149" w14:textId="789A8C4E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B7C4E" w:rsidRPr="006F54DF" w14:paraId="1E28D31D" w14:textId="77777777" w:rsidTr="002B7C4E">
        <w:trPr>
          <w:trHeight w:val="146"/>
        </w:trPr>
        <w:tc>
          <w:tcPr>
            <w:tcW w:w="814" w:type="dxa"/>
            <w:vAlign w:val="center"/>
          </w:tcPr>
          <w:p w14:paraId="1F1D10DE" w14:textId="77777777" w:rsidR="002B7C4E" w:rsidRPr="00F10EED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26" w:type="dxa"/>
            <w:gridSpan w:val="4"/>
            <w:vAlign w:val="center"/>
          </w:tcPr>
          <w:p w14:paraId="391CD0D1" w14:textId="59CF1F6A" w:rsidR="002B7C4E" w:rsidRPr="00F10EED" w:rsidRDefault="002B7C4E" w:rsidP="002B7C4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720C">
              <w:rPr>
                <w:rFonts w:ascii="GHEA Grapalat" w:hAnsi="GHEA Grapalat" w:cs="Calibri"/>
                <w:sz w:val="20"/>
                <w:szCs w:val="20"/>
                <w:lang w:val="hy-AM"/>
              </w:rPr>
              <w:t>«Վ.ԵՎ Ն ՄՈՒՐԱԴՅԱՆՆԵՐ» ՍՊԸ</w:t>
            </w:r>
          </w:p>
        </w:tc>
        <w:tc>
          <w:tcPr>
            <w:tcW w:w="1975" w:type="dxa"/>
            <w:gridSpan w:val="6"/>
            <w:vAlign w:val="center"/>
          </w:tcPr>
          <w:p w14:paraId="2183B64C" w14:textId="191ABEB8" w:rsidR="002B7C4E" w:rsidRPr="002B7C4E" w:rsidRDefault="002B7C4E" w:rsidP="002B7C4E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B7C4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ՀՀ ՆԳՆ ԳՀԾՁԲ-2025/Թ-35  </w:t>
            </w:r>
          </w:p>
        </w:tc>
        <w:tc>
          <w:tcPr>
            <w:tcW w:w="1445" w:type="dxa"/>
            <w:gridSpan w:val="4"/>
            <w:vAlign w:val="center"/>
          </w:tcPr>
          <w:p w14:paraId="54F54951" w14:textId="2C33D56F" w:rsidR="002B7C4E" w:rsidRPr="00F10EED" w:rsidRDefault="00D7348F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8</w:t>
            </w: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</w:t>
            </w:r>
            <w:r w:rsidRPr="00814E35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 թ.</w:t>
            </w:r>
          </w:p>
        </w:tc>
        <w:tc>
          <w:tcPr>
            <w:tcW w:w="1260" w:type="dxa"/>
            <w:gridSpan w:val="3"/>
          </w:tcPr>
          <w:p w14:paraId="610A7BBF" w14:textId="1CF756ED" w:rsidR="002B7C4E" w:rsidRPr="00F10EED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sz w:val="16"/>
                <w:szCs w:val="16"/>
                <w:lang w:val="hy-AM"/>
              </w:rPr>
              <w:t>Համաձայնագիրն ուժի մեջ  մտնելուց հետո  365 օր</w:t>
            </w:r>
          </w:p>
        </w:tc>
        <w:tc>
          <w:tcPr>
            <w:tcW w:w="1027" w:type="dxa"/>
            <w:gridSpan w:val="2"/>
            <w:vAlign w:val="center"/>
          </w:tcPr>
          <w:p w14:paraId="6A3A27A0" w14:textId="77777777" w:rsidR="002B7C4E" w:rsidRPr="00F10EED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3" w:type="dxa"/>
            <w:gridSpan w:val="3"/>
          </w:tcPr>
          <w:p w14:paraId="540F0BC7" w14:textId="128C7342" w:rsidR="002B7C4E" w:rsidRPr="00F10EED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6043A549" w14:textId="7B354F35" w:rsidR="002B7C4E" w:rsidRPr="00F10EED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7455E8">
              <w:rPr>
                <w:rFonts w:ascii="GHEA Grapalat" w:hAnsi="GHEA Grapalat"/>
                <w:sz w:val="14"/>
                <w:szCs w:val="14"/>
              </w:rPr>
              <w:t xml:space="preserve"> 000 000</w:t>
            </w:r>
          </w:p>
        </w:tc>
      </w:tr>
      <w:tr w:rsidR="00F10EED" w:rsidRPr="00EC30A8" w14:paraId="41E4ED39" w14:textId="77777777" w:rsidTr="00D21CD5">
        <w:trPr>
          <w:trHeight w:val="150"/>
        </w:trPr>
        <w:tc>
          <w:tcPr>
            <w:tcW w:w="11340" w:type="dxa"/>
            <w:gridSpan w:val="24"/>
            <w:vAlign w:val="center"/>
          </w:tcPr>
          <w:p w14:paraId="7265AE84" w14:textId="0F645641" w:rsidR="00F10EED" w:rsidRPr="00EE185B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10EED">
              <w:rPr>
                <w:b/>
                <w:sz w:val="18"/>
                <w:szCs w:val="18"/>
                <w:lang w:val="hy-AM"/>
              </w:rPr>
              <w:br w:type="page"/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10EED" w:rsidRPr="00EC30A8" w14:paraId="1F657639" w14:textId="77777777" w:rsidTr="002B7C4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F10EED" w:rsidRPr="00EC30A8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F10EED" w:rsidRPr="00EE185B" w:rsidRDefault="00F10EED" w:rsidP="00F1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F10EED" w:rsidRPr="00EE185B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F10EED" w:rsidRPr="00EE185B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F10EED" w:rsidRPr="00EE185B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348CFA27" w14:textId="25EC62E4" w:rsidR="00F10EED" w:rsidRPr="00EE185B" w:rsidRDefault="00F10EED" w:rsidP="00F10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ՀՎՀՀ /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Անձնագրի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B7C4E" w:rsidRPr="00C67BA9" w14:paraId="20BC55B9" w14:textId="77777777" w:rsidTr="005C4E68">
        <w:trPr>
          <w:trHeight w:val="421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18678A54" w:rsidR="002B7C4E" w:rsidRPr="0061087A" w:rsidRDefault="002B7C4E" w:rsidP="002B7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4545F6DC" w:rsidR="002B7C4E" w:rsidRPr="0061087A" w:rsidRDefault="002B7C4E" w:rsidP="002B7C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0720C">
              <w:rPr>
                <w:rFonts w:ascii="GHEA Grapalat" w:hAnsi="GHEA Grapalat" w:cs="Calibri"/>
                <w:sz w:val="20"/>
                <w:szCs w:val="20"/>
                <w:lang w:val="hy-AM"/>
              </w:rPr>
              <w:t>«Վ.ԵՎ Ն ՄՈՒՐԱԴՅԱՆՆԵՐ» ՍՊԸ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6DB349D8" w:rsidR="002B7C4E" w:rsidRPr="00CC3A08" w:rsidRDefault="002B7C4E" w:rsidP="002B7C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641D73">
              <w:rPr>
                <w:rFonts w:ascii="GHEA Grapalat" w:hAnsi="GHEA Grapalat" w:cs="Calibri"/>
                <w:lang w:val="hy-AM"/>
              </w:rPr>
              <w:t>Ք</w:t>
            </w:r>
            <w:r w:rsidRPr="00641D73">
              <w:rPr>
                <w:rFonts w:ascii="GHEA Grapalat" w:hAnsi="GHEA Grapalat" w:cs="Calibri" w:hint="eastAsia"/>
                <w:lang w:val="hy-AM"/>
              </w:rPr>
              <w:t>․</w:t>
            </w:r>
            <w:r w:rsidRPr="00641D73">
              <w:rPr>
                <w:rFonts w:ascii="GHEA Grapalat" w:hAnsi="GHEA Grapalat" w:cs="Calibri"/>
                <w:lang w:val="hy-AM"/>
              </w:rPr>
              <w:t xml:space="preserve"> Եր</w:t>
            </w:r>
            <w:r w:rsidRPr="00687B4C">
              <w:rPr>
                <w:rFonts w:ascii="GHEA Grapalat" w:hAnsi="GHEA Grapalat" w:cs="Calibri"/>
                <w:lang w:val="hy-AM"/>
              </w:rPr>
              <w:t>և</w:t>
            </w:r>
            <w:r w:rsidRPr="00641D73">
              <w:rPr>
                <w:rFonts w:ascii="GHEA Grapalat" w:hAnsi="GHEA Grapalat" w:cs="Calibri"/>
                <w:lang w:val="hy-AM"/>
              </w:rPr>
              <w:t>ան, Արտաշեսյան 77/2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0CCEC170" w:rsidR="002B7C4E" w:rsidRPr="000F5603" w:rsidRDefault="002B7C4E" w:rsidP="002B7C4E">
            <w:pPr>
              <w:ind w:left="0" w:right="165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1CD5">
              <w:rPr>
                <w:rFonts w:cs="Calibri"/>
                <w:sz w:val="20"/>
                <w:szCs w:val="20"/>
              </w:rPr>
              <w:t> </w:t>
            </w:r>
            <w:r w:rsidRPr="002B7C4E">
              <w:rPr>
                <w:rFonts w:ascii="GHEA Grapalat" w:hAnsi="GHEA Grapalat"/>
                <w:sz w:val="20"/>
                <w:szCs w:val="20"/>
              </w:rPr>
              <w:t>vahan06@yahoo.com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7B4A5364" w:rsidR="002B7C4E" w:rsidRPr="00D7348F" w:rsidRDefault="00D7348F" w:rsidP="00D7348F">
            <w:pPr>
              <w:pStyle w:val="Default"/>
              <w:jc w:val="both"/>
            </w:pPr>
            <w:r>
              <w:t xml:space="preserve">163018262374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6E1E7005" w14:textId="1B410762" w:rsidR="002B7C4E" w:rsidRPr="00D7348F" w:rsidRDefault="00D7348F" w:rsidP="00D7348F">
            <w:pPr>
              <w:pStyle w:val="Default"/>
              <w:jc w:val="both"/>
            </w:pPr>
            <w:r>
              <w:t xml:space="preserve">02238317 </w:t>
            </w:r>
          </w:p>
        </w:tc>
      </w:tr>
      <w:tr w:rsidR="00D21CD5" w:rsidRPr="00C67BA9" w14:paraId="496A046D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393BE26B" w14:textId="77777777" w:rsidR="00D21CD5" w:rsidRPr="00F008E4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21CD5" w:rsidRPr="00D7348F" w14:paraId="3863A00B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D21CD5" w:rsidRPr="00586193" w:rsidRDefault="00D21CD5" w:rsidP="00D21C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21CD5" w:rsidRPr="00EC30A8" w:rsidRDefault="00D21CD5" w:rsidP="00D21C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D21CD5" w:rsidRPr="00D7348F" w14:paraId="485BF528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60FF974B" w14:textId="77777777" w:rsidR="00D21CD5" w:rsidRPr="00465C3A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21CD5" w:rsidRPr="00D7348F" w14:paraId="7DB42300" w14:textId="77777777" w:rsidTr="00D21CD5">
        <w:trPr>
          <w:trHeight w:val="288"/>
        </w:trPr>
        <w:tc>
          <w:tcPr>
            <w:tcW w:w="11340" w:type="dxa"/>
            <w:gridSpan w:val="24"/>
            <w:vAlign w:val="center"/>
          </w:tcPr>
          <w:p w14:paraId="5795A862" w14:textId="77777777" w:rsidR="00D21CD5" w:rsidRPr="00465C3A" w:rsidRDefault="00D21CD5" w:rsidP="00D21C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23699963" w14:textId="77777777" w:rsidR="00D21CD5" w:rsidRPr="00465C3A" w:rsidRDefault="00D21CD5" w:rsidP="00D21C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52E2004" w14:textId="77777777" w:rsidR="00D21CD5" w:rsidRPr="00465C3A" w:rsidRDefault="00D21CD5" w:rsidP="00D21C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58F0401" w14:textId="77777777" w:rsidR="00D21CD5" w:rsidRPr="00465C3A" w:rsidRDefault="00D21CD5" w:rsidP="00D21C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0A99904E" w14:textId="77777777" w:rsidR="00D21CD5" w:rsidRPr="00465C3A" w:rsidRDefault="00D21CD5" w:rsidP="00D21C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041B037" w14:textId="77777777" w:rsidR="00D21CD5" w:rsidRPr="00465C3A" w:rsidRDefault="00D21CD5" w:rsidP="00D21C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3120A71" w14:textId="77777777" w:rsidR="00D21CD5" w:rsidRPr="00465C3A" w:rsidRDefault="00D21CD5" w:rsidP="00D21C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27706F" w14:textId="77777777" w:rsidR="00D21CD5" w:rsidRPr="00465C3A" w:rsidRDefault="00D21CD5" w:rsidP="00D21C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1EE74A6C" w:rsidR="00D21CD5" w:rsidRPr="001E3CAD" w:rsidRDefault="00D21CD5" w:rsidP="00D21C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4D211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հասցեն </w:t>
            </w:r>
            <w:r w:rsidRPr="00D7348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է </w:t>
            </w:r>
            <w:r w:rsidR="0053704C" w:rsidRPr="00D7348F">
              <w:rPr>
                <w:lang w:val="hy-AM"/>
              </w:rPr>
              <w:fldChar w:fldCharType="begin"/>
            </w:r>
            <w:r w:rsidR="0053704C" w:rsidRPr="00D7348F">
              <w:rPr>
                <w:lang w:val="hy-AM"/>
              </w:rPr>
              <w:instrText xml:space="preserve">HYPERLINK "mailto:          </w:instrText>
            </w:r>
            <w:r w:rsidR="0053704C" w:rsidRPr="00D7348F">
              <w:rPr>
                <w:rFonts w:eastAsia="Times New Roman"/>
                <w:b/>
                <w:sz w:val="16"/>
                <w:szCs w:val="14"/>
                <w:lang w:val="hy-AM" w:eastAsia="ru-RU"/>
              </w:rPr>
              <w:instrText>@police.am</w:instrText>
            </w:r>
            <w:r w:rsidR="0053704C" w:rsidRPr="00D7348F">
              <w:rPr>
                <w:lang w:val="hy-AM"/>
              </w:rPr>
              <w:instrText>"</w:instrText>
            </w:r>
            <w:r w:rsidR="0053704C" w:rsidRPr="00D7348F">
              <w:rPr>
                <w:lang w:val="hy-AM"/>
              </w:rPr>
            </w:r>
            <w:r w:rsidR="0053704C" w:rsidRPr="00D7348F">
              <w:rPr>
                <w:lang w:val="hy-AM"/>
              </w:rPr>
              <w:fldChar w:fldCharType="separate"/>
            </w:r>
            <w:r w:rsidR="0053704C" w:rsidRPr="00D7348F">
              <w:rPr>
                <w:rStyle w:val="Hyperlink"/>
                <w:lang w:val="hy-AM"/>
              </w:rPr>
              <w:t xml:space="preserve">          </w:t>
            </w:r>
            <w:r w:rsidR="0053704C" w:rsidRPr="00D7348F">
              <w:rPr>
                <w:rStyle w:val="Hyperlink"/>
                <w:rFonts w:eastAsia="Times New Roman"/>
                <w:b/>
                <w:sz w:val="16"/>
                <w:szCs w:val="14"/>
                <w:lang w:val="hy-AM" w:eastAsia="ru-RU"/>
              </w:rPr>
              <w:t>@police.am</w:t>
            </w:r>
            <w:r w:rsidR="0053704C" w:rsidRPr="00D7348F">
              <w:rPr>
                <w:lang w:val="hy-AM"/>
              </w:rPr>
              <w:fldChar w:fldCharType="end"/>
            </w:r>
            <w:r w:rsidR="001E3CAD" w:rsidRPr="001E3CAD">
              <w:rPr>
                <w:lang w:val="hy-AM"/>
              </w:rPr>
              <w:t xml:space="preserve"> </w:t>
            </w:r>
          </w:p>
        </w:tc>
      </w:tr>
      <w:tr w:rsidR="00D21CD5" w:rsidRPr="00D7348F" w14:paraId="3CC8B38C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02AFA8BF" w14:textId="77777777" w:rsidR="00D21CD5" w:rsidRPr="00EC30A8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D21CD5" w:rsidRPr="00EC30A8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21CD5" w:rsidRPr="00D7348F" w14:paraId="5484FA73" w14:textId="77777777" w:rsidTr="00D21CD5">
        <w:trPr>
          <w:trHeight w:val="439"/>
        </w:trPr>
        <w:tc>
          <w:tcPr>
            <w:tcW w:w="5760" w:type="dxa"/>
            <w:gridSpan w:val="15"/>
            <w:tcBorders>
              <w:bottom w:val="single" w:sz="8" w:space="0" w:color="auto"/>
            </w:tcBorders>
          </w:tcPr>
          <w:p w14:paraId="7A9CE343" w14:textId="77777777" w:rsidR="00D21CD5" w:rsidRPr="00801DD4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6FC786A2" w14:textId="40C6E1FF" w:rsidR="00D21CD5" w:rsidRPr="00801DD4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D21CD5" w:rsidRPr="00D7348F" w14:paraId="5A7FED5D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0C88E286" w14:textId="77777777" w:rsidR="00D21CD5" w:rsidRPr="00801DD4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21CD5" w:rsidRPr="00801DD4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1CD5" w:rsidRPr="00D7348F" w14:paraId="40B30E88" w14:textId="77777777" w:rsidTr="00D21CD5">
        <w:trPr>
          <w:trHeight w:val="427"/>
        </w:trPr>
        <w:tc>
          <w:tcPr>
            <w:tcW w:w="5760" w:type="dxa"/>
            <w:gridSpan w:val="15"/>
            <w:tcBorders>
              <w:bottom w:val="single" w:sz="8" w:space="0" w:color="auto"/>
            </w:tcBorders>
            <w:vAlign w:val="center"/>
          </w:tcPr>
          <w:p w14:paraId="78C1E3F8" w14:textId="77777777" w:rsidR="00D21CD5" w:rsidRPr="00801DD4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1DD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0E8F45A4" w:rsidR="00D21CD5" w:rsidRPr="00801DD4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21CD5" w:rsidRPr="00D7348F" w14:paraId="541BD7F7" w14:textId="77777777" w:rsidTr="00D21CD5">
        <w:trPr>
          <w:trHeight w:val="288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21CD5" w:rsidRPr="00801DD4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1CD5" w:rsidRPr="00D7348F" w14:paraId="4DE14D25" w14:textId="77777777" w:rsidTr="00D21CD5">
        <w:trPr>
          <w:trHeight w:val="427"/>
        </w:trPr>
        <w:tc>
          <w:tcPr>
            <w:tcW w:w="5760" w:type="dxa"/>
            <w:gridSpan w:val="15"/>
            <w:tcBorders>
              <w:bottom w:val="single" w:sz="8" w:space="0" w:color="auto"/>
            </w:tcBorders>
            <w:vAlign w:val="center"/>
          </w:tcPr>
          <w:p w14:paraId="4B38F772" w14:textId="476B513F" w:rsidR="00D21CD5" w:rsidRPr="00801DD4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9A56C74" w:rsidR="00D21CD5" w:rsidRPr="00801DD4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D21CD5" w:rsidRPr="00D7348F" w14:paraId="1DAD5D5C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57597369" w14:textId="77777777" w:rsidR="00D21CD5" w:rsidRPr="00801DD4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1CD5" w:rsidRPr="00EC30A8" w14:paraId="5F667D89" w14:textId="77777777" w:rsidTr="00D21CD5">
        <w:trPr>
          <w:trHeight w:val="427"/>
        </w:trPr>
        <w:tc>
          <w:tcPr>
            <w:tcW w:w="5760" w:type="dxa"/>
            <w:gridSpan w:val="15"/>
            <w:tcBorders>
              <w:bottom w:val="single" w:sz="8" w:space="0" w:color="auto"/>
            </w:tcBorders>
            <w:vAlign w:val="center"/>
          </w:tcPr>
          <w:p w14:paraId="1EE36093" w14:textId="77777777" w:rsidR="00D21CD5" w:rsidRPr="00EC30A8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անհրաժեշտ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77777777" w:rsidR="00D21CD5" w:rsidRPr="00EC30A8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D21CD5" w:rsidRPr="00EC30A8" w14:paraId="406B68D6" w14:textId="77777777" w:rsidTr="00D21CD5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79EAD146" w14:textId="77777777" w:rsidR="00D21CD5" w:rsidRPr="00EC30A8" w:rsidRDefault="00D21CD5" w:rsidP="00D21C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D21CD5" w:rsidRPr="00EC30A8" w14:paraId="1A2BD291" w14:textId="77777777" w:rsidTr="00D21CD5">
        <w:trPr>
          <w:trHeight w:val="227"/>
        </w:trPr>
        <w:tc>
          <w:tcPr>
            <w:tcW w:w="11340" w:type="dxa"/>
            <w:gridSpan w:val="24"/>
            <w:vAlign w:val="center"/>
          </w:tcPr>
          <w:p w14:paraId="73A19DB3" w14:textId="77777777" w:rsidR="00D21CD5" w:rsidRPr="00EC30A8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1CD5" w:rsidRPr="00EC30A8" w14:paraId="002AF1AD" w14:textId="77777777" w:rsidTr="00D21CD5">
        <w:trPr>
          <w:trHeight w:val="47"/>
        </w:trPr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D21CD5" w:rsidRPr="00EC30A8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D21CD5" w:rsidRPr="00EC30A8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20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D21CD5" w:rsidRPr="00EC30A8" w:rsidRDefault="00D21CD5" w:rsidP="00D21C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.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1CD5" w:rsidRPr="00EC30A8" w14:paraId="6C6C269C" w14:textId="77777777" w:rsidTr="00D21CD5">
        <w:trPr>
          <w:trHeight w:val="286"/>
        </w:trPr>
        <w:tc>
          <w:tcPr>
            <w:tcW w:w="3240" w:type="dxa"/>
            <w:gridSpan w:val="7"/>
            <w:vAlign w:val="center"/>
          </w:tcPr>
          <w:p w14:paraId="0A862370" w14:textId="72CEBA01" w:rsidR="00D21CD5" w:rsidRPr="001416B9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Թամարա  Հովեսյան</w:t>
            </w:r>
          </w:p>
        </w:tc>
        <w:tc>
          <w:tcPr>
            <w:tcW w:w="3780" w:type="dxa"/>
            <w:gridSpan w:val="11"/>
            <w:vAlign w:val="bottom"/>
          </w:tcPr>
          <w:p w14:paraId="570A2BE5" w14:textId="57ADD033" w:rsidR="00D21CD5" w:rsidRPr="00EC30A8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010 59 66 76</w:t>
            </w:r>
          </w:p>
        </w:tc>
        <w:tc>
          <w:tcPr>
            <w:tcW w:w="4320" w:type="dxa"/>
            <w:gridSpan w:val="6"/>
            <w:vAlign w:val="center"/>
          </w:tcPr>
          <w:p w14:paraId="3C42DEDA" w14:textId="0E55F449" w:rsidR="00D21CD5" w:rsidRPr="00EC30A8" w:rsidRDefault="00D21CD5" w:rsidP="00D21C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8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proofErr w:type="spellStart"/>
      <w:r w:rsidRPr="00DC23A2">
        <w:rPr>
          <w:rFonts w:ascii="GHEA Grapalat" w:hAnsi="GHEA Grapalat"/>
          <w:b/>
          <w:i/>
          <w:sz w:val="22"/>
        </w:rPr>
        <w:t>Պատվիրատու</w:t>
      </w:r>
      <w:proofErr w:type="spellEnd"/>
      <w:r w:rsidRPr="00DC23A2">
        <w:rPr>
          <w:rFonts w:ascii="GHEA Grapalat" w:hAnsi="GHEA Grapalat"/>
          <w:b/>
          <w:i/>
          <w:sz w:val="22"/>
        </w:rPr>
        <w:t>՝</w:t>
      </w:r>
      <w:r w:rsidRPr="00DC23A2">
        <w:rPr>
          <w:rFonts w:ascii="GHEA Grapalat" w:hAnsi="GHEA Grapalat"/>
          <w:i/>
          <w:sz w:val="22"/>
        </w:rPr>
        <w:t xml:space="preserve"> ՀՀ </w:t>
      </w:r>
      <w:proofErr w:type="spellStart"/>
      <w:r w:rsidRPr="00DC23A2">
        <w:rPr>
          <w:rFonts w:ascii="GHEA Grapalat" w:hAnsi="GHEA Grapalat"/>
          <w:i/>
          <w:sz w:val="22"/>
        </w:rPr>
        <w:t>ներքին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գործերի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նախարարություն</w:t>
      </w:r>
      <w:proofErr w:type="spellEnd"/>
    </w:p>
    <w:p w14:paraId="55E01A61" w14:textId="77777777" w:rsidR="0022631D" w:rsidRPr="009238C5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Cs w:val="20"/>
          <w:lang w:eastAsia="ru-RU"/>
        </w:rPr>
      </w:pPr>
    </w:p>
    <w:p w14:paraId="1160E497" w14:textId="77777777" w:rsidR="001021B0" w:rsidRPr="00EC30A8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p w14:paraId="19391D18" w14:textId="77777777" w:rsidR="00683CEA" w:rsidRPr="00EC30A8" w:rsidRDefault="00683CEA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p w14:paraId="20FD1401" w14:textId="77777777" w:rsidR="00CC3A08" w:rsidRPr="00EC30A8" w:rsidRDefault="00CC3A08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sectPr w:rsidR="00CC3A08" w:rsidRPr="00EC30A8" w:rsidSect="00465F60">
      <w:pgSz w:w="11907" w:h="16840" w:code="9"/>
      <w:pgMar w:top="45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CA35" w14:textId="77777777" w:rsidR="009D388E" w:rsidRDefault="009D388E" w:rsidP="0022631D">
      <w:pPr>
        <w:spacing w:before="0" w:after="0"/>
      </w:pPr>
      <w:r>
        <w:separator/>
      </w:r>
    </w:p>
  </w:endnote>
  <w:endnote w:type="continuationSeparator" w:id="0">
    <w:p w14:paraId="32C13659" w14:textId="77777777" w:rsidR="009D388E" w:rsidRDefault="009D38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EB3D" w14:textId="77777777" w:rsidR="009D388E" w:rsidRDefault="009D388E" w:rsidP="0022631D">
      <w:pPr>
        <w:spacing w:before="0" w:after="0"/>
      </w:pPr>
      <w:r>
        <w:separator/>
      </w:r>
    </w:p>
  </w:footnote>
  <w:footnote w:type="continuationSeparator" w:id="0">
    <w:p w14:paraId="114147CB" w14:textId="77777777" w:rsidR="009D388E" w:rsidRDefault="009D388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ECB9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350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44ADD"/>
    <w:multiLevelType w:val="hybridMultilevel"/>
    <w:tmpl w:val="3FDAF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44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576132">
    <w:abstractNumId w:val="1"/>
  </w:num>
  <w:num w:numId="3" w16cid:durableId="674579025">
    <w:abstractNumId w:val="3"/>
  </w:num>
  <w:num w:numId="4" w16cid:durableId="374475210">
    <w:abstractNumId w:val="6"/>
  </w:num>
  <w:num w:numId="5" w16cid:durableId="1232930047">
    <w:abstractNumId w:val="4"/>
  </w:num>
  <w:num w:numId="6" w16cid:durableId="99188294">
    <w:abstractNumId w:val="5"/>
  </w:num>
  <w:num w:numId="7" w16cid:durableId="2094081370">
    <w:abstractNumId w:val="2"/>
  </w:num>
  <w:num w:numId="8" w16cid:durableId="128341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336"/>
    <w:rsid w:val="00012170"/>
    <w:rsid w:val="00013D30"/>
    <w:rsid w:val="00014E67"/>
    <w:rsid w:val="00044EA8"/>
    <w:rsid w:val="00046C4D"/>
    <w:rsid w:val="00046CCF"/>
    <w:rsid w:val="0005148F"/>
    <w:rsid w:val="00051ECE"/>
    <w:rsid w:val="000622CC"/>
    <w:rsid w:val="00063043"/>
    <w:rsid w:val="000642B4"/>
    <w:rsid w:val="0007090E"/>
    <w:rsid w:val="00073D66"/>
    <w:rsid w:val="000918BA"/>
    <w:rsid w:val="00096349"/>
    <w:rsid w:val="0009719A"/>
    <w:rsid w:val="000A5E4F"/>
    <w:rsid w:val="000B0199"/>
    <w:rsid w:val="000B2910"/>
    <w:rsid w:val="000B351A"/>
    <w:rsid w:val="000D691B"/>
    <w:rsid w:val="000D7148"/>
    <w:rsid w:val="000E1D30"/>
    <w:rsid w:val="000E3406"/>
    <w:rsid w:val="000E4FF1"/>
    <w:rsid w:val="000E674A"/>
    <w:rsid w:val="000F376D"/>
    <w:rsid w:val="000F37C2"/>
    <w:rsid w:val="000F37FC"/>
    <w:rsid w:val="000F5603"/>
    <w:rsid w:val="001021B0"/>
    <w:rsid w:val="00103621"/>
    <w:rsid w:val="00105981"/>
    <w:rsid w:val="0011096A"/>
    <w:rsid w:val="00116867"/>
    <w:rsid w:val="00137E20"/>
    <w:rsid w:val="001416B9"/>
    <w:rsid w:val="00143648"/>
    <w:rsid w:val="00156C5E"/>
    <w:rsid w:val="00171134"/>
    <w:rsid w:val="001754D5"/>
    <w:rsid w:val="0018138F"/>
    <w:rsid w:val="0018422F"/>
    <w:rsid w:val="00196DBB"/>
    <w:rsid w:val="001A1999"/>
    <w:rsid w:val="001A5E33"/>
    <w:rsid w:val="001B2F5A"/>
    <w:rsid w:val="001C1ACA"/>
    <w:rsid w:val="001C1BE1"/>
    <w:rsid w:val="001D08B8"/>
    <w:rsid w:val="001D4073"/>
    <w:rsid w:val="001E0091"/>
    <w:rsid w:val="001E3CAD"/>
    <w:rsid w:val="001F46A9"/>
    <w:rsid w:val="0021290A"/>
    <w:rsid w:val="00217DA4"/>
    <w:rsid w:val="00225585"/>
    <w:rsid w:val="0022631D"/>
    <w:rsid w:val="00235C0F"/>
    <w:rsid w:val="002427C5"/>
    <w:rsid w:val="002513A2"/>
    <w:rsid w:val="00252C1D"/>
    <w:rsid w:val="002804A0"/>
    <w:rsid w:val="002823E9"/>
    <w:rsid w:val="002863AD"/>
    <w:rsid w:val="0029191A"/>
    <w:rsid w:val="00292DB9"/>
    <w:rsid w:val="00295B92"/>
    <w:rsid w:val="00296076"/>
    <w:rsid w:val="002A77E7"/>
    <w:rsid w:val="002B7C4E"/>
    <w:rsid w:val="002C5634"/>
    <w:rsid w:val="002E4E6F"/>
    <w:rsid w:val="002F16CC"/>
    <w:rsid w:val="002F1FEB"/>
    <w:rsid w:val="003330A9"/>
    <w:rsid w:val="0033729C"/>
    <w:rsid w:val="00337B7E"/>
    <w:rsid w:val="00341644"/>
    <w:rsid w:val="00344882"/>
    <w:rsid w:val="0035675A"/>
    <w:rsid w:val="00371B1D"/>
    <w:rsid w:val="00374BC9"/>
    <w:rsid w:val="00387DC1"/>
    <w:rsid w:val="003B2758"/>
    <w:rsid w:val="003C5110"/>
    <w:rsid w:val="003D6A82"/>
    <w:rsid w:val="003D6E47"/>
    <w:rsid w:val="003E3D40"/>
    <w:rsid w:val="003E6978"/>
    <w:rsid w:val="003E70AD"/>
    <w:rsid w:val="00405A96"/>
    <w:rsid w:val="0041669A"/>
    <w:rsid w:val="00420FAD"/>
    <w:rsid w:val="00433E3C"/>
    <w:rsid w:val="004407B3"/>
    <w:rsid w:val="0045083A"/>
    <w:rsid w:val="00457EA6"/>
    <w:rsid w:val="00465C3A"/>
    <w:rsid w:val="00465F60"/>
    <w:rsid w:val="00467BEB"/>
    <w:rsid w:val="00472069"/>
    <w:rsid w:val="00474C2F"/>
    <w:rsid w:val="004750B9"/>
    <w:rsid w:val="004764CD"/>
    <w:rsid w:val="004875E0"/>
    <w:rsid w:val="00496DD8"/>
    <w:rsid w:val="004B0562"/>
    <w:rsid w:val="004B3123"/>
    <w:rsid w:val="004B6EA9"/>
    <w:rsid w:val="004C7FE2"/>
    <w:rsid w:val="004D078F"/>
    <w:rsid w:val="004D2111"/>
    <w:rsid w:val="004E0E4A"/>
    <w:rsid w:val="004E36E5"/>
    <w:rsid w:val="004E376E"/>
    <w:rsid w:val="004F30B6"/>
    <w:rsid w:val="004F44C1"/>
    <w:rsid w:val="004F6A07"/>
    <w:rsid w:val="004F77A1"/>
    <w:rsid w:val="00503007"/>
    <w:rsid w:val="00503BCC"/>
    <w:rsid w:val="0050435B"/>
    <w:rsid w:val="005231D0"/>
    <w:rsid w:val="005263E2"/>
    <w:rsid w:val="0053704C"/>
    <w:rsid w:val="00546023"/>
    <w:rsid w:val="00556A50"/>
    <w:rsid w:val="00556B90"/>
    <w:rsid w:val="00560599"/>
    <w:rsid w:val="00570238"/>
    <w:rsid w:val="005737F9"/>
    <w:rsid w:val="00586193"/>
    <w:rsid w:val="005A0D15"/>
    <w:rsid w:val="005A33B0"/>
    <w:rsid w:val="005A5E0B"/>
    <w:rsid w:val="005C35E7"/>
    <w:rsid w:val="005C4BE5"/>
    <w:rsid w:val="005D5FBD"/>
    <w:rsid w:val="005F6293"/>
    <w:rsid w:val="00607C9A"/>
    <w:rsid w:val="0061087A"/>
    <w:rsid w:val="00611EDB"/>
    <w:rsid w:val="006245BE"/>
    <w:rsid w:val="006318D0"/>
    <w:rsid w:val="00646760"/>
    <w:rsid w:val="0065269F"/>
    <w:rsid w:val="00657858"/>
    <w:rsid w:val="00661E17"/>
    <w:rsid w:val="00666BEE"/>
    <w:rsid w:val="0067255F"/>
    <w:rsid w:val="00683CEA"/>
    <w:rsid w:val="00690ECB"/>
    <w:rsid w:val="006A38B4"/>
    <w:rsid w:val="006B2E21"/>
    <w:rsid w:val="006B5194"/>
    <w:rsid w:val="006C0266"/>
    <w:rsid w:val="006C2709"/>
    <w:rsid w:val="006C4D5B"/>
    <w:rsid w:val="006C5757"/>
    <w:rsid w:val="006E0D92"/>
    <w:rsid w:val="006E1A83"/>
    <w:rsid w:val="006E22B8"/>
    <w:rsid w:val="006E3A61"/>
    <w:rsid w:val="006F2232"/>
    <w:rsid w:val="006F2779"/>
    <w:rsid w:val="006F54DF"/>
    <w:rsid w:val="007060FC"/>
    <w:rsid w:val="0070702D"/>
    <w:rsid w:val="00717D9B"/>
    <w:rsid w:val="0074248A"/>
    <w:rsid w:val="007455E8"/>
    <w:rsid w:val="00753E26"/>
    <w:rsid w:val="00761EB8"/>
    <w:rsid w:val="00762F93"/>
    <w:rsid w:val="007732E7"/>
    <w:rsid w:val="00774F99"/>
    <w:rsid w:val="00780D2E"/>
    <w:rsid w:val="0078682E"/>
    <w:rsid w:val="0079531B"/>
    <w:rsid w:val="007A339A"/>
    <w:rsid w:val="007A3D6A"/>
    <w:rsid w:val="007B12D2"/>
    <w:rsid w:val="007B52FB"/>
    <w:rsid w:val="007C05CA"/>
    <w:rsid w:val="007C14E6"/>
    <w:rsid w:val="007D013B"/>
    <w:rsid w:val="007D4C1E"/>
    <w:rsid w:val="007D619C"/>
    <w:rsid w:val="008017E7"/>
    <w:rsid w:val="00801DD4"/>
    <w:rsid w:val="0081420B"/>
    <w:rsid w:val="00814E35"/>
    <w:rsid w:val="00827F50"/>
    <w:rsid w:val="0083404C"/>
    <w:rsid w:val="00864686"/>
    <w:rsid w:val="00871DF1"/>
    <w:rsid w:val="008802B9"/>
    <w:rsid w:val="008824AD"/>
    <w:rsid w:val="008912CA"/>
    <w:rsid w:val="0089668B"/>
    <w:rsid w:val="008A1211"/>
    <w:rsid w:val="008A61F5"/>
    <w:rsid w:val="008A6A5A"/>
    <w:rsid w:val="008B14AE"/>
    <w:rsid w:val="008B33FA"/>
    <w:rsid w:val="008C4E62"/>
    <w:rsid w:val="008D34FA"/>
    <w:rsid w:val="008D3753"/>
    <w:rsid w:val="008E2EFA"/>
    <w:rsid w:val="008E493A"/>
    <w:rsid w:val="0090543E"/>
    <w:rsid w:val="00905520"/>
    <w:rsid w:val="0090677D"/>
    <w:rsid w:val="00911EB4"/>
    <w:rsid w:val="00914DD5"/>
    <w:rsid w:val="00916D37"/>
    <w:rsid w:val="00916FBA"/>
    <w:rsid w:val="00922E47"/>
    <w:rsid w:val="009238C5"/>
    <w:rsid w:val="00931265"/>
    <w:rsid w:val="0094598F"/>
    <w:rsid w:val="00954596"/>
    <w:rsid w:val="00965483"/>
    <w:rsid w:val="00977FC4"/>
    <w:rsid w:val="00981A16"/>
    <w:rsid w:val="009860E3"/>
    <w:rsid w:val="00986D85"/>
    <w:rsid w:val="009A7A94"/>
    <w:rsid w:val="009B72CD"/>
    <w:rsid w:val="009C5E0F"/>
    <w:rsid w:val="009C76E7"/>
    <w:rsid w:val="009D388E"/>
    <w:rsid w:val="009E75FF"/>
    <w:rsid w:val="009F0DC5"/>
    <w:rsid w:val="00A01988"/>
    <w:rsid w:val="00A01FC2"/>
    <w:rsid w:val="00A14C39"/>
    <w:rsid w:val="00A20CA1"/>
    <w:rsid w:val="00A23DD8"/>
    <w:rsid w:val="00A306F5"/>
    <w:rsid w:val="00A31820"/>
    <w:rsid w:val="00A4198B"/>
    <w:rsid w:val="00A434F6"/>
    <w:rsid w:val="00A516CD"/>
    <w:rsid w:val="00A6014D"/>
    <w:rsid w:val="00A76924"/>
    <w:rsid w:val="00A83CD0"/>
    <w:rsid w:val="00A95E4A"/>
    <w:rsid w:val="00A97834"/>
    <w:rsid w:val="00AA32E4"/>
    <w:rsid w:val="00AB3A8E"/>
    <w:rsid w:val="00AC5F37"/>
    <w:rsid w:val="00AD07B9"/>
    <w:rsid w:val="00AD59DC"/>
    <w:rsid w:val="00AE2B02"/>
    <w:rsid w:val="00B07F51"/>
    <w:rsid w:val="00B241DE"/>
    <w:rsid w:val="00B3534A"/>
    <w:rsid w:val="00B470E4"/>
    <w:rsid w:val="00B507F3"/>
    <w:rsid w:val="00B75762"/>
    <w:rsid w:val="00B8350B"/>
    <w:rsid w:val="00B844E5"/>
    <w:rsid w:val="00B91DE2"/>
    <w:rsid w:val="00B94296"/>
    <w:rsid w:val="00B94EA2"/>
    <w:rsid w:val="00B96CC2"/>
    <w:rsid w:val="00B97C57"/>
    <w:rsid w:val="00BA03B0"/>
    <w:rsid w:val="00BB0A93"/>
    <w:rsid w:val="00BC2EEA"/>
    <w:rsid w:val="00BD3D4E"/>
    <w:rsid w:val="00BD7385"/>
    <w:rsid w:val="00BF1465"/>
    <w:rsid w:val="00BF4745"/>
    <w:rsid w:val="00C05047"/>
    <w:rsid w:val="00C238B5"/>
    <w:rsid w:val="00C404AC"/>
    <w:rsid w:val="00C41D13"/>
    <w:rsid w:val="00C44082"/>
    <w:rsid w:val="00C55719"/>
    <w:rsid w:val="00C6155B"/>
    <w:rsid w:val="00C67BA9"/>
    <w:rsid w:val="00C74503"/>
    <w:rsid w:val="00C84DF7"/>
    <w:rsid w:val="00C86C32"/>
    <w:rsid w:val="00C90BAE"/>
    <w:rsid w:val="00C95758"/>
    <w:rsid w:val="00C96337"/>
    <w:rsid w:val="00C96BED"/>
    <w:rsid w:val="00CB005E"/>
    <w:rsid w:val="00CB44D2"/>
    <w:rsid w:val="00CC0C57"/>
    <w:rsid w:val="00CC1F23"/>
    <w:rsid w:val="00CC3A08"/>
    <w:rsid w:val="00CC6360"/>
    <w:rsid w:val="00CC7A69"/>
    <w:rsid w:val="00CD3C49"/>
    <w:rsid w:val="00CE2A61"/>
    <w:rsid w:val="00CE4835"/>
    <w:rsid w:val="00CE6349"/>
    <w:rsid w:val="00CF1F70"/>
    <w:rsid w:val="00CF20B4"/>
    <w:rsid w:val="00CF652B"/>
    <w:rsid w:val="00CF67A7"/>
    <w:rsid w:val="00D013CE"/>
    <w:rsid w:val="00D07EAB"/>
    <w:rsid w:val="00D21CD5"/>
    <w:rsid w:val="00D31081"/>
    <w:rsid w:val="00D32791"/>
    <w:rsid w:val="00D350DE"/>
    <w:rsid w:val="00D36189"/>
    <w:rsid w:val="00D50143"/>
    <w:rsid w:val="00D57869"/>
    <w:rsid w:val="00D60237"/>
    <w:rsid w:val="00D7348F"/>
    <w:rsid w:val="00D80C64"/>
    <w:rsid w:val="00D8683B"/>
    <w:rsid w:val="00DA47F7"/>
    <w:rsid w:val="00DB08FD"/>
    <w:rsid w:val="00DB2545"/>
    <w:rsid w:val="00DC23A2"/>
    <w:rsid w:val="00DC6929"/>
    <w:rsid w:val="00DD1685"/>
    <w:rsid w:val="00DD6660"/>
    <w:rsid w:val="00DE06F1"/>
    <w:rsid w:val="00DE07A1"/>
    <w:rsid w:val="00DF45B4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0D5"/>
    <w:rsid w:val="00E4188B"/>
    <w:rsid w:val="00E46750"/>
    <w:rsid w:val="00E54C4D"/>
    <w:rsid w:val="00E5560C"/>
    <w:rsid w:val="00E56328"/>
    <w:rsid w:val="00E74643"/>
    <w:rsid w:val="00E751BF"/>
    <w:rsid w:val="00E860D0"/>
    <w:rsid w:val="00EA01A2"/>
    <w:rsid w:val="00EA568C"/>
    <w:rsid w:val="00EA767F"/>
    <w:rsid w:val="00EB0EBA"/>
    <w:rsid w:val="00EB4469"/>
    <w:rsid w:val="00EB4734"/>
    <w:rsid w:val="00EB59EE"/>
    <w:rsid w:val="00EC0E51"/>
    <w:rsid w:val="00EC30A8"/>
    <w:rsid w:val="00EC6C64"/>
    <w:rsid w:val="00EE155C"/>
    <w:rsid w:val="00EE185B"/>
    <w:rsid w:val="00EF16D0"/>
    <w:rsid w:val="00EF3D01"/>
    <w:rsid w:val="00EF48FE"/>
    <w:rsid w:val="00F008E4"/>
    <w:rsid w:val="00F03834"/>
    <w:rsid w:val="00F07386"/>
    <w:rsid w:val="00F10AFE"/>
    <w:rsid w:val="00F10EED"/>
    <w:rsid w:val="00F12FEE"/>
    <w:rsid w:val="00F21B00"/>
    <w:rsid w:val="00F21BEF"/>
    <w:rsid w:val="00F31004"/>
    <w:rsid w:val="00F64167"/>
    <w:rsid w:val="00F6673B"/>
    <w:rsid w:val="00F77AAD"/>
    <w:rsid w:val="00F80F7B"/>
    <w:rsid w:val="00F903B2"/>
    <w:rsid w:val="00F916C4"/>
    <w:rsid w:val="00F93A46"/>
    <w:rsid w:val="00FA5345"/>
    <w:rsid w:val="00FB097B"/>
    <w:rsid w:val="00FC31C3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F37F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65F60"/>
    <w:rPr>
      <w:rFonts w:ascii="Calibri" w:eastAsia="Calibri" w:hAnsi="Calibri" w:cs="Times New Roman"/>
    </w:rPr>
  </w:style>
  <w:style w:type="paragraph" w:customStyle="1" w:styleId="Default">
    <w:name w:val="Default"/>
    <w:rsid w:val="00E4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llowtextselection">
    <w:name w:val="allowtextselection"/>
    <w:basedOn w:val="DefaultParagraphFont"/>
    <w:rsid w:val="00F903B2"/>
  </w:style>
  <w:style w:type="character" w:styleId="UnresolvedMention">
    <w:name w:val="Unresolved Mention"/>
    <w:basedOn w:val="DefaultParagraphFont"/>
    <w:uiPriority w:val="99"/>
    <w:semiHidden/>
    <w:unhideWhenUsed/>
    <w:rsid w:val="000622C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F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0F37FC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9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4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5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1F13-BCD6-45A5-9B35-B5E33D02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257</cp:revision>
  <cp:lastPrinted>2025-01-24T11:55:00Z</cp:lastPrinted>
  <dcterms:created xsi:type="dcterms:W3CDTF">2021-06-28T12:08:00Z</dcterms:created>
  <dcterms:modified xsi:type="dcterms:W3CDTF">2025-10-08T13:17:00Z</dcterms:modified>
</cp:coreProperties>
</file>