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33AAAD4" w:rsidR="0022631D" w:rsidRPr="003772A0" w:rsidRDefault="00AC0CC8" w:rsidP="003772A0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772A0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3772A0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069D2" w:rsidRPr="003772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D2054" w:rsidRPr="003772A0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3772A0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3772A0">
        <w:rPr>
          <w:rFonts w:ascii="GHEA Grapalat" w:hAnsi="GHEA Grapalat"/>
          <w:sz w:val="20"/>
          <w:szCs w:val="20"/>
          <w:lang w:val="hy-AM"/>
        </w:rPr>
        <w:t>,</w:t>
      </w:r>
      <w:r w:rsidR="001D2054" w:rsidRPr="003772A0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3772A0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3772A0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3772A0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3772A0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3772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3772A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772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772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 w:rsidRPr="003772A0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 </w:t>
      </w:r>
      <w:r w:rsidR="003772A0" w:rsidRPr="003772A0">
        <w:rPr>
          <w:rFonts w:ascii="GHEA Grapalat" w:hAnsi="GHEA Grapalat"/>
          <w:sz w:val="20"/>
          <w:szCs w:val="20"/>
          <w:lang w:val="hy-AM"/>
        </w:rPr>
        <w:t>Մասիս համայնքի Ռանչպար գյուղի թվով 12 արտեզյան հորերի վերանորոգման աշխատանքների նախագծանախահաշվային փաստաթղթերի կազմման խորհրդատվական ծառայություններ</w:t>
      </w:r>
      <w:r w:rsidR="003772A0" w:rsidRPr="003772A0">
        <w:rPr>
          <w:rFonts w:ascii="GHEA Grapalat" w:hAnsi="GHEA Grapalat"/>
          <w:sz w:val="20"/>
          <w:szCs w:val="20"/>
          <w:lang w:val="hy-AM"/>
        </w:rPr>
        <w:t>ի</w:t>
      </w:r>
      <w:r w:rsidR="003772A0" w:rsidRPr="003772A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3C34" w:rsidRPr="003772A0">
        <w:rPr>
          <w:rFonts w:ascii="GHEA Grapalat" w:hAnsi="GHEA Grapalat" w:cs="Sylfaen"/>
          <w:b/>
          <w:sz w:val="20"/>
          <w:szCs w:val="20"/>
          <w:lang w:val="hy-AM"/>
        </w:rPr>
        <w:t>կատարման</w:t>
      </w:r>
      <w:r w:rsidR="004A383A" w:rsidRPr="003772A0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r w:rsidR="009A4F7D" w:rsidRPr="003772A0">
        <w:rPr>
          <w:rFonts w:ascii="GHEA Grapalat" w:hAnsi="GHEA Grapalat"/>
          <w:sz w:val="20"/>
          <w:szCs w:val="20"/>
          <w:lang w:val="af-ZA"/>
        </w:rPr>
        <w:t>ԱՄՄՀ-ԳՀԱՇՁԲ-23/15</w:t>
      </w:r>
      <w:r w:rsidR="004A383A" w:rsidRPr="003772A0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3772A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772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772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2A0" w:rsidRPr="003772A0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3772A0" w:rsidRPr="00713B5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E0A46A" w14:textId="77777777" w:rsidR="003772A0" w:rsidRPr="00B809C8" w:rsidRDefault="003772A0" w:rsidP="003772A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14EA7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Ռանչպար գյուղի թվով 12 արտեզյան հորերի վերանորոգման </w:t>
            </w:r>
            <w:r w:rsidRPr="00B809C8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809C8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կազմման խորհրդատվական ծառայություններ</w:t>
            </w:r>
          </w:p>
          <w:p w14:paraId="53434308" w14:textId="77777777" w:rsidR="003772A0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14:paraId="73CD9A19" w14:textId="183B0ADD" w:rsidR="003772A0" w:rsidRPr="009A4F7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Consultancy services for the preparation of design estimate documents for the repair works of 12 artesian wells in Ranchpar village of Masis community.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3772A0" w:rsidRPr="00713B5E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3772A0" w:rsidRPr="00713B5E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3772A0" w:rsidRPr="00713B5E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3772A0" w:rsidRPr="00726A60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00F69BB" w:rsidR="003772A0" w:rsidRPr="003772A0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000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05304A5" w14:textId="77777777" w:rsidR="003772A0" w:rsidRPr="00B809C8" w:rsidRDefault="003772A0" w:rsidP="003772A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14EA7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Ռանչպար գյուղի թվով 12 արտեզյան հորերի վերանորոգման </w:t>
            </w:r>
            <w:r w:rsidRPr="00B809C8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809C8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կազմման խորհրդատվական ծառայություններ</w:t>
            </w:r>
          </w:p>
          <w:p w14:paraId="7BE5F498" w14:textId="77777777" w:rsidR="003772A0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14:paraId="74FBB83B" w14:textId="3FE57670" w:rsidR="003772A0" w:rsidRPr="009A4F7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Consultancy services for the preparation of design estimate documents for the repair works of 12 artesian wells in Ranchpar village of Masis community.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54D2E56" w14:textId="77777777" w:rsidR="003772A0" w:rsidRPr="00B809C8" w:rsidRDefault="003772A0" w:rsidP="003772A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14EA7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Մասիս համայնքի Ռանչպար գյուղի թվով 12 արտեզյան հորերի վերանորոգման </w:t>
            </w:r>
            <w:r w:rsidRPr="00B809C8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809C8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կազմման խորհրդատվական ծառայություններ</w:t>
            </w:r>
          </w:p>
          <w:p w14:paraId="2CF7964D" w14:textId="77777777" w:rsidR="003772A0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</w:p>
          <w:p w14:paraId="77D7AB70" w14:textId="314DC198" w:rsidR="003772A0" w:rsidRPr="009A4F7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Consultancy services for the preparation of design estimate documents for the repair works of 12 artesian wells in Ranchpar village of Masis community.</w:t>
            </w:r>
          </w:p>
        </w:tc>
      </w:tr>
      <w:tr w:rsidR="009A4F7D" w:rsidRPr="003772A0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772A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772A0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B75BDD" w:rsidR="009A4F7D" w:rsidRPr="00473FB0" w:rsidRDefault="003772A0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</w:rPr>
              <w:t>21</w:t>
            </w:r>
            <w:r w:rsidR="00473FB0">
              <w:rPr>
                <w:rFonts w:ascii="Helvetica" w:hAnsi="Helvetica"/>
                <w:sz w:val="21"/>
                <w:szCs w:val="21"/>
                <w:shd w:val="clear" w:color="auto" w:fill="F5F5F5"/>
              </w:rPr>
              <w:t>.06.2023</w:t>
            </w:r>
          </w:p>
        </w:tc>
      </w:tr>
      <w:tr w:rsidR="009A4F7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473FB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473FB0" w:rsidRPr="0022631D" w14:paraId="50825522" w14:textId="77777777" w:rsidTr="003772A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73FB0" w:rsidRPr="0022631D" w:rsidRDefault="00473FB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1C6CCBE" w14:textId="2AAE0A56" w:rsidR="00473FB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Բլյու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Սթրիմ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Սոլուշնս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» </w:t>
            </w:r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ՍՊԸ</w:t>
            </w:r>
          </w:p>
          <w:p w14:paraId="0703D480" w14:textId="77777777" w:rsid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</w:pPr>
          </w:p>
          <w:p w14:paraId="34700573" w14:textId="77777777" w:rsid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</w:pPr>
          </w:p>
          <w:p w14:paraId="259F3C98" w14:textId="030698EA" w:rsidR="003772A0" w:rsidRPr="00473FB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ООО "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Блю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Стрим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Солюшнс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0EA4C7" w14:textId="77777777" w:rsidR="00473FB0" w:rsidRDefault="003772A0" w:rsidP="003772A0">
            <w:pPr>
              <w:autoSpaceDE w:val="0"/>
              <w:autoSpaceDN w:val="0"/>
              <w:adjustRightInd w:val="0"/>
              <w:ind w:left="0" w:firstLine="0"/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</w:pP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2 000</w:t>
            </w:r>
            <w:r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 </w:t>
            </w: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000</w:t>
            </w:r>
            <w:r>
              <w:rPr>
                <w:rFonts w:asciiTheme="minorHAnsi" w:eastAsiaTheme="minorHAnsi" w:hAnsiTheme="minorHAnsi" w:cs="CIDFont+F1"/>
                <w:sz w:val="18"/>
                <w:szCs w:val="18"/>
                <w:lang w:val="hy-AM"/>
              </w:rPr>
              <w:t xml:space="preserve">     </w:t>
            </w:r>
            <w:proofErr w:type="spellStart"/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Երկումիլիոն</w:t>
            </w:r>
            <w:proofErr w:type="spellEnd"/>
          </w:p>
          <w:p w14:paraId="1D867224" w14:textId="11FBA016" w:rsidR="003772A0" w:rsidRPr="003772A0" w:rsidRDefault="003772A0" w:rsidP="003772A0">
            <w:pPr>
              <w:autoSpaceDE w:val="0"/>
              <w:autoSpaceDN w:val="0"/>
              <w:adjustRightInd w:val="0"/>
              <w:ind w:left="0" w:firstLine="0"/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</w:pP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2 000 000 Два миллиона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7DF1F306" w:rsidR="00473FB0" w:rsidRPr="003772A0" w:rsidRDefault="003772A0" w:rsidP="00473F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2D81783" w14:textId="77777777" w:rsidR="00473FB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</w:pP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2 000</w:t>
            </w:r>
            <w:r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 </w:t>
            </w: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000</w:t>
            </w:r>
            <w:r>
              <w:rPr>
                <w:rFonts w:asciiTheme="minorHAnsi" w:eastAsiaTheme="minorHAnsi" w:hAnsiTheme="minorHAnsi" w:cs="CIDFont+F1"/>
                <w:sz w:val="18"/>
                <w:szCs w:val="18"/>
                <w:lang w:val="hy-AM"/>
              </w:rPr>
              <w:t xml:space="preserve">     </w:t>
            </w:r>
            <w:proofErr w:type="spellStart"/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Երկումիլիոն</w:t>
            </w:r>
            <w:proofErr w:type="spellEnd"/>
          </w:p>
          <w:p w14:paraId="1F59BBB2" w14:textId="7C140A85" w:rsidR="003772A0" w:rsidRPr="00374D41" w:rsidRDefault="003772A0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2000</w:t>
            </w:r>
            <w:r w:rsidRPr="003772A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000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Два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миллиона</w:t>
            </w:r>
            <w:proofErr w:type="spellEnd"/>
          </w:p>
        </w:tc>
      </w:tr>
      <w:tr w:rsidR="009A4F7D" w:rsidRPr="0022631D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473FB0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08BED8E" w14:textId="77777777" w:rsid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72A0" w:rsidRPr="0022631D" w14:paraId="5E96A1C5" w14:textId="77777777" w:rsidTr="00803A7B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3F047" w14:textId="77777777" w:rsidR="003772A0" w:rsidRP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Բլյու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Սթրիմ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Սոլուշնս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» </w:t>
            </w:r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ՍՊԸ</w:t>
            </w:r>
          </w:p>
          <w:p w14:paraId="2B858B51" w14:textId="77777777" w:rsidR="003772A0" w:rsidRP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</w:p>
          <w:p w14:paraId="3D3E6CC1" w14:textId="77777777" w:rsidR="003772A0" w:rsidRP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</w:p>
          <w:p w14:paraId="7CD1451B" w14:textId="1EDF0926" w:rsidR="003772A0" w:rsidRPr="00374D41" w:rsidRDefault="003772A0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ООО "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Блю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Стрим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Солюшнс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  <w:p w14:paraId="03550B2F" w14:textId="703F1354" w:rsidR="003772A0" w:rsidRPr="004D7BB4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2A173" w14:textId="77777777" w:rsidR="003772A0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</w:pP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2 000</w:t>
            </w:r>
            <w:r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 </w:t>
            </w:r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000</w:t>
            </w:r>
            <w:r>
              <w:rPr>
                <w:rFonts w:asciiTheme="minorHAnsi" w:eastAsiaTheme="minorHAnsi" w:hAnsiTheme="minorHAnsi" w:cs="CIDFont+F1"/>
                <w:sz w:val="18"/>
                <w:szCs w:val="18"/>
                <w:lang w:val="hy-AM"/>
              </w:rPr>
              <w:t xml:space="preserve">     </w:t>
            </w:r>
            <w:proofErr w:type="spellStart"/>
            <w:r w:rsidRPr="003772A0">
              <w:rPr>
                <w:rFonts w:ascii="CIDFont+F1" w:eastAsiaTheme="minorHAnsi" w:hAnsi="CIDFont+F1" w:cs="CIDFont+F1"/>
                <w:sz w:val="18"/>
                <w:szCs w:val="18"/>
                <w:lang w:val="ru-RU"/>
              </w:rPr>
              <w:t>Երկումիլիոն</w:t>
            </w:r>
            <w:proofErr w:type="spellEnd"/>
          </w:p>
          <w:p w14:paraId="504E155E" w14:textId="746FA3ED" w:rsidR="003772A0" w:rsidRPr="0022631D" w:rsidRDefault="003772A0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2000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000Два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миллиона</w:t>
            </w:r>
            <w:proofErr w:type="spellEnd"/>
          </w:p>
        </w:tc>
      </w:tr>
      <w:tr w:rsidR="003772A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2A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D904910" w:rsidR="003772A0" w:rsidRPr="003772A0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22.06.2023թ</w:t>
            </w:r>
          </w:p>
        </w:tc>
      </w:tr>
      <w:tr w:rsidR="003772A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2A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00C887C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C124DA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22.06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.2023</w:t>
            </w:r>
          </w:p>
        </w:tc>
      </w:tr>
      <w:tr w:rsidR="003772A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3903D26" w:rsidR="003772A0" w:rsidRPr="00C124DA" w:rsidRDefault="00C124DA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30.06.2023</w:t>
            </w:r>
          </w:p>
        </w:tc>
      </w:tr>
      <w:tr w:rsidR="003772A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7363470" w:rsidR="003772A0" w:rsidRPr="00C124DA" w:rsidRDefault="00C124DA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  <w:t>30.06.2023</w:t>
            </w:r>
          </w:p>
        </w:tc>
      </w:tr>
      <w:tr w:rsidR="003772A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2A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2A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2A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2A0" w:rsidRPr="00321921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3772A0" w:rsidRPr="000D2061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233DA833" w14:textId="77777777" w:rsidR="00C124DA" w:rsidRP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Բլյու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Սթրիմ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Սոլուշնս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» </w:t>
            </w:r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ՍՊԸ</w:t>
            </w:r>
          </w:p>
          <w:p w14:paraId="0F6A6E3E" w14:textId="77777777" w:rsidR="00C124DA" w:rsidRP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</w:p>
          <w:p w14:paraId="0113FF78" w14:textId="77777777" w:rsidR="00C124DA" w:rsidRP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</w:p>
          <w:p w14:paraId="647A90F2" w14:textId="773C41E2" w:rsid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ООО "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Блю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Стрим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Солюшнс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"</w:t>
            </w:r>
            <w:r w:rsidR="003772A0" w:rsidRPr="00374D41">
              <w:rPr>
                <w:rFonts w:ascii="GHEA Grapalat" w:hAnsi="GHEA Grapalat"/>
                <w:sz w:val="14"/>
                <w:szCs w:val="14"/>
                <w:lang w:val="hy-AM"/>
              </w:rPr>
              <w:t>"</w:t>
            </w:r>
          </w:p>
          <w:p w14:paraId="75FCCFFE" w14:textId="30987984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2F74D629" w:rsidR="003772A0" w:rsidRPr="004D7BB4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ԱՄՄՀ-</w:t>
            </w:r>
            <w:r w:rsidR="00C124DA">
              <w:rPr>
                <w:rFonts w:ascii="GHEA Grapalat" w:hAnsi="GHEA Grapalat"/>
                <w:lang w:val="af-ZA"/>
              </w:rPr>
              <w:t>ԳՀ</w:t>
            </w:r>
            <w:r w:rsidR="00C124DA">
              <w:rPr>
                <w:rFonts w:ascii="GHEA Grapalat" w:hAnsi="GHEA Grapalat"/>
                <w:lang w:val="hy-AM"/>
              </w:rPr>
              <w:t>Ծ</w:t>
            </w:r>
            <w:r>
              <w:rPr>
                <w:rFonts w:ascii="GHEA Grapalat" w:hAnsi="GHEA Grapalat"/>
                <w:lang w:val="af-ZA"/>
              </w:rPr>
              <w:t>ՁԲ</w:t>
            </w:r>
            <w:r w:rsidR="00C124DA">
              <w:rPr>
                <w:rFonts w:ascii="GHEA Grapalat" w:hAnsi="GHEA Grapalat"/>
                <w:lang w:val="af-ZA"/>
              </w:rPr>
              <w:t>-23/62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3764F26A" w:rsidR="003772A0" w:rsidRPr="0022631D" w:rsidRDefault="00C124D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30.06.2023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15D800CD" w:rsidR="003772A0" w:rsidRPr="00E86946" w:rsidRDefault="003772A0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C7063">
              <w:rPr>
                <w:rFonts w:ascii="GHEA Grapalat" w:hAnsi="GHEA Grapalat"/>
                <w:sz w:val="19"/>
                <w:szCs w:val="19"/>
                <w:lang w:val="pt-BR"/>
              </w:rPr>
              <w:t xml:space="preserve">Համաձայնագիրն ուժի մեջ մտնելու 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օրվանից</w:t>
            </w:r>
            <w:r w:rsidR="00C124DA">
              <w:rPr>
                <w:rFonts w:ascii="GHEA Grapalat" w:hAnsi="GHEA Grapalat"/>
                <w:sz w:val="19"/>
                <w:szCs w:val="19"/>
                <w:lang w:val="pt-BR"/>
              </w:rPr>
              <w:t xml:space="preserve"> 3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>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772A0" w:rsidRPr="00AE7E85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084E104D" w:rsidR="003772A0" w:rsidRPr="005F1C96" w:rsidRDefault="00C124D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000 000</w:t>
            </w:r>
          </w:p>
        </w:tc>
      </w:tr>
      <w:tr w:rsidR="003772A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72A0" w:rsidRPr="003772A0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72A0" w:rsidRPr="00321921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72A0" w:rsidRPr="00F10E02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772A0" w:rsidRPr="0022631D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772A0" w:rsidRPr="000C6CA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BDA28" w14:textId="77777777" w:rsidR="00C124DA" w:rsidRP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Բլյու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Սթրիմ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Սոլուշնս</w:t>
            </w:r>
            <w:proofErr w:type="spellEnd"/>
            <w:r w:rsidRPr="003772A0">
              <w:rPr>
                <w:rFonts w:ascii="CIDFont+F1" w:eastAsiaTheme="minorHAnsi" w:hAnsi="CIDFont+F1" w:cs="CIDFont+F1"/>
                <w:sz w:val="23"/>
                <w:szCs w:val="23"/>
              </w:rPr>
              <w:t xml:space="preserve">» </w:t>
            </w:r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ՍՊԸ</w:t>
            </w:r>
          </w:p>
          <w:p w14:paraId="65AD2F75" w14:textId="77777777" w:rsidR="00C124DA" w:rsidRP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</w:p>
          <w:p w14:paraId="40029051" w14:textId="77777777" w:rsidR="00C124DA" w:rsidRPr="003772A0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CIDFont+F1" w:eastAsiaTheme="minorHAnsi" w:hAnsi="CIDFont+F1" w:cs="CIDFont+F1"/>
                <w:sz w:val="23"/>
                <w:szCs w:val="23"/>
              </w:rPr>
            </w:pPr>
          </w:p>
          <w:p w14:paraId="3D675415" w14:textId="77777777" w:rsidR="00C124DA" w:rsidRDefault="00C124DA" w:rsidP="00C124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ООО "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Блю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Стрим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Солюшнс</w:t>
            </w:r>
            <w:proofErr w:type="spellEnd"/>
            <w:r w:rsidRPr="003772A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"</w:t>
            </w:r>
            <w:r w:rsidRPr="00374D41">
              <w:rPr>
                <w:rFonts w:ascii="GHEA Grapalat" w:hAnsi="GHEA Grapalat"/>
                <w:sz w:val="14"/>
                <w:szCs w:val="14"/>
                <w:lang w:val="hy-AM"/>
              </w:rPr>
              <w:t>"</w:t>
            </w:r>
          </w:p>
          <w:p w14:paraId="3B53CF21" w14:textId="64D5AF88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0297DBF4" w:rsidR="003772A0" w:rsidRPr="00321921" w:rsidRDefault="00C124D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 Գյուրջյանի փ 17/89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71181" w14:textId="5FCEA740" w:rsidR="003772A0" w:rsidRPr="00826F7F" w:rsidRDefault="00C124DA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CIDFont+F1" w:eastAsiaTheme="minorHAnsi" w:hAnsi="CIDFont+F1" w:cs="CIDFont+F1"/>
                <w:sz w:val="23"/>
                <w:szCs w:val="23"/>
                <w:lang w:val="ru-RU"/>
              </w:rPr>
              <w:t>Bluestream2018@gmail.com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CC1C" w14:textId="4BD3644F" w:rsidR="003772A0" w:rsidRDefault="00C124DA" w:rsidP="003772A0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Ամերիաբանկ</w:t>
            </w:r>
            <w:r w:rsidR="003772A0"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 xml:space="preserve"> ՓԲԸ </w:t>
            </w:r>
          </w:p>
          <w:p w14:paraId="445A7E1A" w14:textId="12A1EB02" w:rsidR="003772A0" w:rsidRDefault="00C124DA" w:rsidP="003772A0">
            <w:pPr>
              <w:jc w:val="center"/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ՀՀ</w:t>
            </w:r>
          </w:p>
          <w:p w14:paraId="68C1760E" w14:textId="4A7285B3" w:rsidR="00C124DA" w:rsidRPr="00C124DA" w:rsidRDefault="00C124DA" w:rsidP="003772A0">
            <w:pPr>
              <w:jc w:val="center"/>
              <w:rPr>
                <w:rFonts w:ascii="GHEA Grapalat" w:hAnsi="GHEA Grapalat" w:cstheme="maj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@Arial Unicode MS" w:hAnsi="GHEA Grapalat" w:cs="Sylfaen"/>
                <w:b/>
                <w:sz w:val="16"/>
                <w:szCs w:val="16"/>
                <w:lang w:val="hy-AM" w:eastAsia="zh-CN"/>
              </w:rPr>
              <w:t>157003001102100</w:t>
            </w:r>
          </w:p>
          <w:p w14:paraId="56878CEE" w14:textId="2287AF48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B1C4" w14:textId="2A64126A" w:rsidR="003772A0" w:rsidRPr="00C124DA" w:rsidRDefault="00C124DA" w:rsidP="003772A0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00910183</w:t>
            </w:r>
            <w:bookmarkStart w:id="0" w:name="_GoBack"/>
            <w:bookmarkEnd w:id="0"/>
          </w:p>
          <w:p w14:paraId="29366519" w14:textId="4A5C1C0F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3772A0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72A0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772A0" w:rsidRPr="00E4188B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772A0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72A0" w:rsidRPr="00E56328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72A0" w:rsidRPr="00E56328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772A0" w:rsidRPr="00E5632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72A0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72A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2A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D349" w14:textId="77777777" w:rsidR="00FD5675" w:rsidRDefault="00FD5675" w:rsidP="0022631D">
      <w:pPr>
        <w:spacing w:before="0" w:after="0"/>
      </w:pPr>
      <w:r>
        <w:separator/>
      </w:r>
    </w:p>
  </w:endnote>
  <w:endnote w:type="continuationSeparator" w:id="0">
    <w:p w14:paraId="7606D6BC" w14:textId="77777777" w:rsidR="00FD5675" w:rsidRDefault="00FD567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91C5F" w14:textId="77777777" w:rsidR="00FD5675" w:rsidRDefault="00FD5675" w:rsidP="0022631D">
      <w:pPr>
        <w:spacing w:before="0" w:after="0"/>
      </w:pPr>
      <w:r>
        <w:separator/>
      </w:r>
    </w:p>
  </w:footnote>
  <w:footnote w:type="continuationSeparator" w:id="0">
    <w:p w14:paraId="011BB52D" w14:textId="77777777" w:rsidR="00FD5675" w:rsidRDefault="00FD567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772A0" w:rsidRPr="00871366" w:rsidRDefault="003772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72A0" w:rsidRPr="002D0BF6" w:rsidRDefault="003772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772A0" w:rsidRPr="0078682E" w:rsidRDefault="003772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772A0" w:rsidRPr="0078682E" w:rsidRDefault="003772A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772A0" w:rsidRPr="00005B9C" w:rsidRDefault="003772A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FA6"/>
    <w:rsid w:val="004D078F"/>
    <w:rsid w:val="004D7BB4"/>
    <w:rsid w:val="004E376E"/>
    <w:rsid w:val="00503BCC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371FC"/>
    <w:rsid w:val="00646760"/>
    <w:rsid w:val="0068651E"/>
    <w:rsid w:val="00690ECB"/>
    <w:rsid w:val="006A0CB1"/>
    <w:rsid w:val="006A38B4"/>
    <w:rsid w:val="006B2E21"/>
    <w:rsid w:val="006C0266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B3AA0"/>
    <w:rsid w:val="007C665B"/>
    <w:rsid w:val="00805064"/>
    <w:rsid w:val="0081420B"/>
    <w:rsid w:val="00826F7F"/>
    <w:rsid w:val="00877CC2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24DA"/>
    <w:rsid w:val="00C15E10"/>
    <w:rsid w:val="00C20267"/>
    <w:rsid w:val="00C22F8E"/>
    <w:rsid w:val="00C416AD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5FD7-38F0-4C36-9774-15976AB7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80</cp:revision>
  <cp:lastPrinted>2021-04-06T07:47:00Z</cp:lastPrinted>
  <dcterms:created xsi:type="dcterms:W3CDTF">2021-06-28T12:08:00Z</dcterms:created>
  <dcterms:modified xsi:type="dcterms:W3CDTF">2023-07-26T12:34:00Z</dcterms:modified>
</cp:coreProperties>
</file>