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18CEB527" w:rsidR="0022631D" w:rsidRPr="0022631D" w:rsidRDefault="0022631D" w:rsidP="007F347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F347A" w:rsidRPr="00675426">
        <w:rPr>
          <w:rFonts w:ascii="GHEA Grapalat" w:hAnsi="GHEA Grapalat" w:cs="Sylfaen"/>
          <w:sz w:val="20"/>
          <w:lang w:val="af-ZA"/>
        </w:rPr>
        <w:t>Պատվիրատուն</w:t>
      </w:r>
      <w:r w:rsidR="007F347A" w:rsidRPr="00675426">
        <w:rPr>
          <w:rFonts w:ascii="GHEA Grapalat" w:hAnsi="GHEA Grapalat"/>
          <w:sz w:val="20"/>
          <w:lang w:val="af-ZA"/>
        </w:rPr>
        <w:t xml:space="preserve">` </w:t>
      </w:r>
      <w:r w:rsidR="007F347A" w:rsidRPr="00596192">
        <w:rPr>
          <w:rFonts w:ascii="GHEA Grapalat" w:hAnsi="GHEA Grapalat"/>
          <w:sz w:val="20"/>
          <w:lang w:val="hy-AM"/>
        </w:rPr>
        <w:t>Շրջակա միջավայրի</w:t>
      </w:r>
      <w:r w:rsidR="007F347A" w:rsidRPr="00675426">
        <w:rPr>
          <w:rFonts w:ascii="GHEA Grapalat" w:hAnsi="GHEA Grapalat"/>
          <w:sz w:val="20"/>
          <w:lang w:val="hy-AM"/>
        </w:rPr>
        <w:t xml:space="preserve"> նախարարության </w:t>
      </w:r>
      <w:r w:rsidR="007F347A" w:rsidRPr="00596192">
        <w:rPr>
          <w:rFonts w:ascii="GHEA Grapalat" w:hAnsi="GHEA Grapalat"/>
          <w:sz w:val="20"/>
          <w:lang w:val="hy-AM"/>
        </w:rPr>
        <w:t>Ա</w:t>
      </w:r>
      <w:r w:rsidR="007F347A" w:rsidRPr="00675426">
        <w:rPr>
          <w:rFonts w:ascii="GHEA Grapalat" w:hAnsi="GHEA Grapalat"/>
          <w:sz w:val="20"/>
          <w:lang w:val="hy-AM"/>
        </w:rPr>
        <w:t>նտառային կոմիտեն</w:t>
      </w:r>
      <w:r w:rsidR="007F347A" w:rsidRPr="00675426">
        <w:rPr>
          <w:rFonts w:ascii="GHEA Grapalat" w:hAnsi="GHEA Grapalat"/>
          <w:sz w:val="20"/>
          <w:lang w:val="af-ZA"/>
        </w:rPr>
        <w:t xml:space="preserve">, </w:t>
      </w:r>
      <w:r w:rsidR="007F347A" w:rsidRPr="00675426">
        <w:rPr>
          <w:rFonts w:ascii="GHEA Grapalat" w:hAnsi="GHEA Grapalat" w:cs="Sylfaen"/>
          <w:sz w:val="20"/>
          <w:lang w:val="af-ZA"/>
        </w:rPr>
        <w:t>որը</w:t>
      </w:r>
      <w:r w:rsidR="007F347A" w:rsidRPr="00675426">
        <w:rPr>
          <w:rFonts w:ascii="GHEA Grapalat" w:hAnsi="GHEA Grapalat"/>
          <w:sz w:val="20"/>
          <w:lang w:val="af-ZA"/>
        </w:rPr>
        <w:t xml:space="preserve"> </w:t>
      </w:r>
      <w:r w:rsidR="007F347A" w:rsidRPr="00675426">
        <w:rPr>
          <w:rFonts w:ascii="GHEA Grapalat" w:hAnsi="GHEA Grapalat" w:cs="Sylfaen"/>
          <w:sz w:val="20"/>
          <w:lang w:val="af-ZA"/>
        </w:rPr>
        <w:t>գտնվում</w:t>
      </w:r>
      <w:r w:rsidR="007F347A" w:rsidRPr="00675426">
        <w:rPr>
          <w:rFonts w:ascii="GHEA Grapalat" w:hAnsi="GHEA Grapalat"/>
          <w:sz w:val="20"/>
          <w:lang w:val="af-ZA"/>
        </w:rPr>
        <w:t xml:space="preserve"> </w:t>
      </w:r>
      <w:r w:rsidR="007F347A" w:rsidRPr="00675426">
        <w:rPr>
          <w:rFonts w:ascii="GHEA Grapalat" w:hAnsi="GHEA Grapalat" w:cs="Sylfaen"/>
          <w:sz w:val="20"/>
          <w:lang w:val="af-ZA"/>
        </w:rPr>
        <w:t>է</w:t>
      </w:r>
      <w:r w:rsidR="007F347A" w:rsidRPr="00675426">
        <w:rPr>
          <w:rFonts w:ascii="GHEA Grapalat" w:hAnsi="GHEA Grapalat"/>
          <w:sz w:val="20"/>
          <w:lang w:val="af-ZA"/>
        </w:rPr>
        <w:t xml:space="preserve"> </w:t>
      </w:r>
      <w:r w:rsidR="007F347A" w:rsidRPr="00675426">
        <w:rPr>
          <w:rFonts w:ascii="GHEA Grapalat" w:hAnsi="GHEA Grapalat"/>
          <w:sz w:val="20"/>
          <w:lang w:val="hy-AM"/>
        </w:rPr>
        <w:t>ք. Երևան, Ա. Արմենակյան 129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7F347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0E00FA">
        <w:rPr>
          <w:rFonts w:ascii="GHEA Grapalat" w:eastAsia="Times New Roman" w:hAnsi="GHEA Grapalat" w:cs="Sylfaen"/>
          <w:sz w:val="20"/>
          <w:szCs w:val="20"/>
          <w:lang w:val="af-ZA" w:eastAsia="ru-RU"/>
        </w:rPr>
        <w:t>«Համացանց»</w:t>
      </w:r>
      <w:r w:rsidR="007F347A" w:rsidRPr="007F347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E00F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ծառայության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7F347A">
        <w:rPr>
          <w:rFonts w:ascii="GHEA Grapalat" w:hAnsi="GHEA Grapalat"/>
          <w:bCs/>
          <w:iCs/>
          <w:lang w:val="hy-AM"/>
        </w:rPr>
        <w:t>«</w:t>
      </w:r>
      <w:r w:rsidR="007F347A">
        <w:rPr>
          <w:rFonts w:ascii="GHEA Grapalat" w:hAnsi="GHEA Grapalat"/>
          <w:bCs/>
          <w:iCs/>
        </w:rPr>
        <w:t>ՇՄՆ</w:t>
      </w:r>
      <w:r w:rsidR="007F347A">
        <w:rPr>
          <w:rFonts w:ascii="GHEA Grapalat" w:hAnsi="GHEA Grapalat"/>
          <w:bCs/>
          <w:iCs/>
          <w:lang w:val="hy-AM"/>
        </w:rPr>
        <w:t>ԱԿ-</w:t>
      </w:r>
      <w:r w:rsidR="007F347A">
        <w:rPr>
          <w:rFonts w:ascii="GHEA Grapalat" w:hAnsi="GHEA Grapalat"/>
          <w:bCs/>
          <w:iCs/>
        </w:rPr>
        <w:t>ԷԱՃ</w:t>
      </w:r>
      <w:r w:rsidR="00117119">
        <w:rPr>
          <w:rFonts w:ascii="GHEA Grapalat" w:hAnsi="GHEA Grapalat"/>
          <w:bCs/>
          <w:iCs/>
        </w:rPr>
        <w:t>Ծ</w:t>
      </w:r>
      <w:r w:rsidR="007F347A">
        <w:rPr>
          <w:rFonts w:ascii="GHEA Grapalat" w:hAnsi="GHEA Grapalat"/>
          <w:bCs/>
          <w:iCs/>
          <w:lang w:val="hy-AM"/>
        </w:rPr>
        <w:t>ՁԲ-</w:t>
      </w:r>
      <w:r w:rsidR="00117119">
        <w:rPr>
          <w:rFonts w:ascii="GHEA Grapalat" w:hAnsi="GHEA Grapalat"/>
          <w:bCs/>
          <w:iCs/>
          <w:lang w:val="nb-NO"/>
        </w:rPr>
        <w:t>23</w:t>
      </w:r>
      <w:r w:rsidR="007F347A">
        <w:rPr>
          <w:rFonts w:ascii="GHEA Grapalat" w:hAnsi="GHEA Grapalat"/>
          <w:bCs/>
          <w:iCs/>
          <w:lang w:val="hy-AM"/>
        </w:rPr>
        <w:t>/</w:t>
      </w:r>
      <w:r w:rsidR="007F347A" w:rsidRPr="003B6DEE">
        <w:rPr>
          <w:rFonts w:ascii="GHEA Grapalat" w:hAnsi="GHEA Grapalat"/>
          <w:bCs/>
          <w:iCs/>
          <w:lang w:val="nb-NO"/>
        </w:rPr>
        <w:t>0</w:t>
      </w:r>
      <w:r w:rsidR="00117119">
        <w:rPr>
          <w:rFonts w:ascii="GHEA Grapalat" w:hAnsi="GHEA Grapalat"/>
          <w:bCs/>
          <w:iCs/>
          <w:lang w:val="nb-NO"/>
        </w:rPr>
        <w:t>1</w:t>
      </w:r>
      <w:r w:rsidR="007F347A">
        <w:rPr>
          <w:rFonts w:ascii="GHEA Grapalat" w:hAnsi="GHEA Grapalat"/>
          <w:bCs/>
          <w:iCs/>
          <w:lang w:val="hy-AM"/>
        </w:rPr>
        <w:t>»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7"/>
        <w:gridCol w:w="295"/>
        <w:gridCol w:w="81"/>
        <w:gridCol w:w="519"/>
        <w:gridCol w:w="204"/>
        <w:gridCol w:w="35"/>
        <w:gridCol w:w="152"/>
        <w:gridCol w:w="154"/>
        <w:gridCol w:w="732"/>
        <w:gridCol w:w="39"/>
        <w:gridCol w:w="636"/>
        <w:gridCol w:w="208"/>
        <w:gridCol w:w="26"/>
        <w:gridCol w:w="179"/>
        <w:gridCol w:w="7"/>
        <w:gridCol w:w="35"/>
        <w:gridCol w:w="203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0E00FA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42" w:type="dxa"/>
            <w:gridSpan w:val="9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126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077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0E00FA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042" w:type="dxa"/>
            <w:gridSpan w:val="9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26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F60D4C">
        <w:trPr>
          <w:trHeight w:val="407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2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0E00FA" w14:paraId="6CB0AC86" w14:textId="77777777" w:rsidTr="00F60D4C">
        <w:trPr>
          <w:trHeight w:val="3484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88B5BA8" w:rsidR="0022631D" w:rsidRPr="0022631D" w:rsidRDefault="000E00F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համացանց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D027527" w:rsidR="0022631D" w:rsidRPr="0022631D" w:rsidRDefault="000E00F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659AA85" w:rsidR="0022631D" w:rsidRPr="0022631D" w:rsidRDefault="000E00F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1C8E072" w:rsidR="0022631D" w:rsidRPr="0022631D" w:rsidRDefault="000E00F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0A56B26" w:rsidR="0022631D" w:rsidRPr="0022631D" w:rsidRDefault="007F347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A68A3B6" w:rsidR="0022631D" w:rsidRPr="0022631D" w:rsidRDefault="000E00F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360000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C5383" w14:textId="77777777" w:rsidR="000E00FA" w:rsidRPr="000E00FA" w:rsidRDefault="000E00FA" w:rsidP="000E00FA">
            <w:pPr>
              <w:pStyle w:val="ListParagraph"/>
              <w:ind w:left="0" w:firstLine="34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“ԴԱՏԱ” ծառայության տեխնիկական բնութագիրը՝</w:t>
            </w:r>
          </w:p>
          <w:p w14:paraId="40BC9611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Ուղիղ օպտիկական միացում</w:t>
            </w:r>
          </w:p>
          <w:p w14:paraId="1DD5DCF9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Երկու կետերի միջև Կապուղու տրամադրում (Մելիք Ադամյան 1 և Արմեն Արմենակյան 129)</w:t>
            </w:r>
          </w:p>
          <w:p w14:paraId="308B0B48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104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 xml:space="preserve">Յուրաքանչյուր կետի թողունակությունը՝ 15 Մբ/վ </w:t>
            </w:r>
          </w:p>
          <w:p w14:paraId="613CA64A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104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Անսահմանափակ  տվյալների հաղորդում</w:t>
            </w:r>
          </w:p>
          <w:p w14:paraId="6EC45C9E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104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Տվյալների, ձայնի  և վիդեոյի տրաֆիկի առաջնայնացման համակարգ</w:t>
            </w:r>
          </w:p>
          <w:p w14:paraId="7E21FD46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104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24/7/365 սպասարկում</w:t>
            </w:r>
          </w:p>
          <w:p w14:paraId="78FE6B93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104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/>
                <w:sz w:val="12"/>
                <w:szCs w:val="12"/>
              </w:rPr>
              <w:t>Երկու կետերի միջև տվյալների փոխանցում</w:t>
            </w:r>
          </w:p>
          <w:p w14:paraId="1013593A" w14:textId="45D83955" w:rsidR="0022631D" w:rsidRPr="007F347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7310DE" w14:textId="77777777" w:rsidR="000E00FA" w:rsidRPr="000E00FA" w:rsidRDefault="000E00FA" w:rsidP="000E00FA">
            <w:pPr>
              <w:pStyle w:val="ListParagraph"/>
              <w:ind w:left="0" w:firstLine="34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“ԴԱՏԱ” ծառայության տեխնիկական բնութագիրը՝</w:t>
            </w:r>
          </w:p>
          <w:p w14:paraId="175AEB7E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Ուղիղ օպտիկական միացում</w:t>
            </w:r>
          </w:p>
          <w:p w14:paraId="16090842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0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Երկու կետերի միջև Կապուղու տրամադրում (Մելիք Ադամյան 1 և Արմեն Արմենակյան 129)</w:t>
            </w:r>
          </w:p>
          <w:p w14:paraId="738E8A64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104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 xml:space="preserve">Յուրաքանչյուր կետի թողունակությունը՝ 15 Մբ/վ </w:t>
            </w:r>
          </w:p>
          <w:p w14:paraId="3E6003EE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104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Անսահմանափակ  տվյալների հաղորդում</w:t>
            </w:r>
          </w:p>
          <w:p w14:paraId="0483A6FE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104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Տվյալների, ձայնի  և վիդեոյի տրաֆիկի առաջնայնացման համակարգ</w:t>
            </w:r>
          </w:p>
          <w:p w14:paraId="49AA1678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104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 w:cs="GHEA Grapalat"/>
                <w:sz w:val="12"/>
                <w:szCs w:val="12"/>
              </w:rPr>
              <w:t>24/7/365 սպասարկում</w:t>
            </w:r>
          </w:p>
          <w:p w14:paraId="1D2CDC47" w14:textId="77777777" w:rsidR="000E00FA" w:rsidRPr="000E00FA" w:rsidRDefault="000E00FA" w:rsidP="000E00FA">
            <w:pPr>
              <w:pStyle w:val="ListParagraph"/>
              <w:numPr>
                <w:ilvl w:val="0"/>
                <w:numId w:val="2"/>
              </w:numPr>
              <w:spacing w:before="0" w:after="0"/>
              <w:ind w:left="104" w:firstLine="0"/>
              <w:contextualSpacing w:val="0"/>
              <w:jc w:val="both"/>
              <w:rPr>
                <w:rFonts w:ascii="GHEA Grapalat" w:hAnsi="GHEA Grapalat" w:cs="GHEA Grapalat"/>
                <w:sz w:val="12"/>
                <w:szCs w:val="12"/>
              </w:rPr>
            </w:pPr>
            <w:r w:rsidRPr="000E00FA">
              <w:rPr>
                <w:rFonts w:ascii="GHEA Grapalat" w:hAnsi="GHEA Grapalat"/>
                <w:sz w:val="12"/>
                <w:szCs w:val="12"/>
              </w:rPr>
              <w:t>Երկու կետերի միջև տվյալների փոխանցում</w:t>
            </w:r>
          </w:p>
          <w:p w14:paraId="5152B32D" w14:textId="6C74C33E" w:rsidR="0022631D" w:rsidRPr="007F347A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pt-BR" w:eastAsia="ru-RU"/>
              </w:rPr>
            </w:pPr>
          </w:p>
        </w:tc>
      </w:tr>
      <w:tr w:rsidR="0022631D" w:rsidRPr="000E00FA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22631D" w:rsidRPr="007F347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</w:p>
        </w:tc>
      </w:tr>
      <w:tr w:rsidR="0022631D" w:rsidRPr="00117119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D5209F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D5209F"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D5209F"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D5209F"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FFB9BB9" w:rsidR="0022631D" w:rsidRPr="00D5209F" w:rsidRDefault="00B564A8" w:rsidP="00904A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pt-BR" w:eastAsia="ru-RU"/>
              </w:rPr>
            </w:pPr>
            <w:r w:rsidRPr="00B564A8">
              <w:rPr>
                <w:rFonts w:ascii="GHEA Grapalat" w:hAnsi="GHEA Grapalat" w:cs="Calibri"/>
                <w:sz w:val="16"/>
                <w:szCs w:val="16"/>
                <w:lang w:val="af-ZA"/>
              </w:rPr>
              <w:t>«</w:t>
            </w:r>
            <w:r w:rsidRPr="00B564A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Գնումների մասին» Հայաստանի Հանրապետության օրենքի </w:t>
            </w:r>
            <w:r w:rsidRPr="00B564A8">
              <w:rPr>
                <w:rFonts w:ascii="GHEA Grapalat" w:hAnsi="GHEA Grapalat" w:cs="Calibri"/>
                <w:sz w:val="16"/>
                <w:szCs w:val="16"/>
                <w:lang w:val="af-ZA"/>
              </w:rPr>
              <w:t>18-</w:t>
            </w:r>
            <w:r w:rsidRPr="00B564A8">
              <w:rPr>
                <w:rFonts w:ascii="GHEA Grapalat" w:hAnsi="GHEA Grapalat" w:cs="Sylfaen"/>
                <w:sz w:val="16"/>
                <w:szCs w:val="16"/>
                <w:lang w:val="af-ZA"/>
              </w:rPr>
              <w:t>րդ հոդվածի</w:t>
            </w:r>
            <w:r w:rsidRPr="00B564A8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1-</w:t>
            </w:r>
            <w:r w:rsidRPr="00B564A8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B564A8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B564A8">
              <w:rPr>
                <w:rFonts w:ascii="GHEA Grapalat" w:eastAsia="Arial Unicode MS" w:hAnsi="GHEA Grapalat" w:cs="Arial"/>
                <w:sz w:val="16"/>
                <w:szCs w:val="16"/>
                <w:lang w:val="af-ZA"/>
              </w:rPr>
              <w:t xml:space="preserve">մասի 1-րդ </w:t>
            </w:r>
            <w:r w:rsidR="00904A38">
              <w:rPr>
                <w:rFonts w:ascii="GHEA Grapalat" w:eastAsia="Arial Unicode MS" w:hAnsi="GHEA Grapalat" w:cs="Arial"/>
                <w:sz w:val="16"/>
                <w:szCs w:val="16"/>
                <w:lang w:val="af-ZA"/>
              </w:rPr>
              <w:t>կետ</w:t>
            </w:r>
            <w:bookmarkStart w:id="0" w:name="_GoBack"/>
            <w:bookmarkEnd w:id="0"/>
          </w:p>
        </w:tc>
      </w:tr>
      <w:tr w:rsidR="0022631D" w:rsidRPr="00117119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D5209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</w:p>
        </w:tc>
      </w:tr>
      <w:tr w:rsidR="0022631D" w:rsidRPr="00117119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r w:rsidRPr="00D5209F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r w:rsidRPr="00D5209F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FE89ACC" w:rsidR="0022631D" w:rsidRPr="00117119" w:rsidRDefault="00117119" w:rsidP="001171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1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</w:t>
            </w:r>
            <w:r w:rsidR="00B564A8" w:rsidRPr="001171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B564A8" w:rsidRPr="001171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22631D" w:rsidRPr="00117119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117119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171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1711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171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1711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171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11711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1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11711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117119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117119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11711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171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5D3C15B" w:rsidR="0022631D" w:rsidRPr="00117119" w:rsidRDefault="00B564A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1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117119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171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11711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11711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71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71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57ADAFED" w:rsidR="0022631D" w:rsidRPr="0022631D" w:rsidRDefault="00B564A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3D42F848" w:rsidR="0022631D" w:rsidRPr="0022631D" w:rsidRDefault="00B564A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7F347A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7F347A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5B069C46" w:rsidR="0022631D" w:rsidRPr="0022631D" w:rsidRDefault="0011711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համացանց</w:t>
            </w:r>
          </w:p>
        </w:tc>
      </w:tr>
      <w:tr w:rsidR="00697C2D" w:rsidRPr="0022631D" w14:paraId="56F83F5C" w14:textId="77777777" w:rsidTr="007F347A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11B9891" w:rsidR="00697C2D" w:rsidRPr="0022631D" w:rsidRDefault="001171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5259159E" w:rsidR="00697C2D" w:rsidRPr="00B564A8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</w:rPr>
              <w:t>«</w:t>
            </w:r>
            <w:hyperlink r:id="rId9" w:history="1">
              <w:r>
                <w:rPr>
                  <w:rStyle w:val="Hyperlink"/>
                  <w:rFonts w:ascii="GHEA Grapalat" w:hAnsi="GHEA Grapalat" w:cs="Calibri"/>
                  <w:sz w:val="16"/>
                  <w:szCs w:val="16"/>
                  <w:shd w:val="clear" w:color="auto" w:fill="FFFFFF"/>
                </w:rPr>
                <w:t>ՏԵԼԵԿՈՄ ԱՐՄԵՆԻԱ» ՓԲԸ</w:t>
              </w:r>
              <w:r w:rsidRPr="00C70363">
                <w:rPr>
                  <w:rFonts w:ascii="Courier New" w:hAnsi="Courier New" w:cs="Courier New"/>
                  <w:sz w:val="16"/>
                  <w:szCs w:val="16"/>
                  <w:lang w:val="hy-AM"/>
                </w:rPr>
                <w:t> </w:t>
              </w:r>
            </w:hyperlink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61430936" w:rsidR="00697C2D" w:rsidRPr="00B564A8" w:rsidRDefault="00F60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299999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2022F40A" w:rsidR="00697C2D" w:rsidRPr="0022631D" w:rsidRDefault="00F60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59999.8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238BBA60" w:rsidR="00697C2D" w:rsidRPr="0022631D" w:rsidRDefault="00F60D4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359998.8</w:t>
            </w:r>
          </w:p>
        </w:tc>
      </w:tr>
      <w:tr w:rsidR="00B564A8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7B2E847" w14:textId="77777777" w:rsidR="00B564A8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10ED0606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564A8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564A8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B564A8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564A8" w:rsidRPr="0022631D" w:rsidRDefault="00B564A8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564A8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564A8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564A8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B564A8" w:rsidRPr="0022631D" w:rsidRDefault="00B564A8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1FA306B0" w:rsidR="00B564A8" w:rsidRPr="0022631D" w:rsidRDefault="00B564A8" w:rsidP="00512B7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="00512B7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Մերժված հայտեր չկան:</w:t>
            </w:r>
          </w:p>
        </w:tc>
      </w:tr>
      <w:tr w:rsidR="00B564A8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564A8" w:rsidRPr="0022631D" w:rsidRDefault="00B564A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564A8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564A8" w:rsidRPr="0022631D" w:rsidRDefault="00B564A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D6CCCC0" w:rsidR="00B564A8" w:rsidRPr="0022631D" w:rsidRDefault="00117119" w:rsidP="001171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</w:t>
            </w:r>
            <w:r w:rsidR="00512B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697C2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512B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512B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B564A8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B564A8" w:rsidRPr="0022631D" w:rsidRDefault="00B564A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564A8" w:rsidRPr="0022631D" w:rsidRDefault="00B564A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564A8" w:rsidRPr="0022631D" w:rsidRDefault="00B564A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697C2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697C2D" w:rsidRPr="0022631D" w:rsidRDefault="00697C2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9F6845F" w:rsidR="00697C2D" w:rsidRPr="0022631D" w:rsidRDefault="00117119" w:rsidP="00697C2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28.02.2023թ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4798FEB" w:rsidR="00697C2D" w:rsidRPr="0022631D" w:rsidRDefault="00117119" w:rsidP="00512B7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28.02.2023թ</w:t>
            </w:r>
          </w:p>
        </w:tc>
      </w:tr>
      <w:tr w:rsidR="00697C2D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DCD2A47" w:rsidR="00697C2D" w:rsidRPr="00512B7F" w:rsidRDefault="00697C2D" w:rsidP="001171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11711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11711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697C2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97C2D" w:rsidRPr="0022631D" w:rsidRDefault="00697C2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FD0F1F2" w:rsidR="00697C2D" w:rsidRPr="0022631D" w:rsidRDefault="00117119" w:rsidP="001171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</w:t>
            </w:r>
            <w:r w:rsidR="00697C2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3.2023</w:t>
            </w:r>
            <w:r w:rsidR="00697C2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697C2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29F2A9A9" w:rsidR="00697C2D" w:rsidRPr="0022631D" w:rsidRDefault="00697C2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B5EF749" w:rsidR="00697C2D" w:rsidRPr="0022631D" w:rsidRDefault="0011711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10.03.2023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697C2D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7C2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697C2D" w:rsidRPr="0022631D" w:rsidRDefault="00697C2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697C2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697C2D" w:rsidRPr="0022631D" w:rsidRDefault="00697C2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697C2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697C2D" w:rsidRPr="0022631D" w:rsidRDefault="00697C2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697C2D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97C2D" w:rsidRPr="0022631D" w:rsidRDefault="00697C2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97C2D" w:rsidRPr="0022631D" w:rsidRDefault="00697C2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05596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2EB1DFA9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</w:rPr>
              <w:t>«</w:t>
            </w:r>
            <w:hyperlink r:id="rId10" w:history="1">
              <w:r>
                <w:rPr>
                  <w:rStyle w:val="Hyperlink"/>
                  <w:rFonts w:ascii="GHEA Grapalat" w:hAnsi="GHEA Grapalat" w:cs="Calibri"/>
                  <w:sz w:val="16"/>
                  <w:szCs w:val="16"/>
                  <w:shd w:val="clear" w:color="auto" w:fill="FFFFFF"/>
                </w:rPr>
                <w:t>ՏԵԼԵԿՈՄ ԱՐՄԵՆԻԱ» ՓԲԸ</w:t>
              </w:r>
              <w:r w:rsidRPr="00C70363">
                <w:rPr>
                  <w:rFonts w:ascii="Courier New" w:hAnsi="Courier New" w:cs="Courier New"/>
                  <w:sz w:val="16"/>
                  <w:szCs w:val="16"/>
                  <w:lang w:val="hy-AM"/>
                </w:rPr>
                <w:t> </w:t>
              </w:r>
            </w:hyperlink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79196A4A" w:rsidR="00405596" w:rsidRPr="00512B7F" w:rsidRDefault="00405596" w:rsidP="004055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512B7F">
              <w:rPr>
                <w:rFonts w:ascii="GHEA Grapalat" w:hAnsi="GHEA Grapalat" w:cs="Sylfaen"/>
                <w:sz w:val="16"/>
                <w:szCs w:val="16"/>
                <w:lang w:val="es-ES"/>
              </w:rPr>
              <w:t>«ՇՄՆԱԿ-</w:t>
            </w:r>
            <w:r>
              <w:rPr>
                <w:rFonts w:ascii="GHEA Grapalat" w:hAnsi="GHEA Grapalat" w:cs="Sylfaen"/>
                <w:sz w:val="16"/>
                <w:szCs w:val="16"/>
                <w:lang w:val="es-ES"/>
              </w:rPr>
              <w:t>ԷԱՃԾ</w:t>
            </w:r>
            <w:r w:rsidRPr="00512B7F">
              <w:rPr>
                <w:rFonts w:ascii="GHEA Grapalat" w:hAnsi="GHEA Grapalat" w:cs="Sylfaen"/>
                <w:sz w:val="16"/>
                <w:szCs w:val="16"/>
                <w:lang w:val="es-ES"/>
              </w:rPr>
              <w:t>ՁԲ-2</w:t>
            </w:r>
            <w:r>
              <w:rPr>
                <w:rFonts w:ascii="GHEA Grapalat" w:hAnsi="GHEA Grapalat" w:cs="Sylfaen"/>
                <w:sz w:val="16"/>
                <w:szCs w:val="16"/>
                <w:lang w:val="es-ES"/>
              </w:rPr>
              <w:t>3</w:t>
            </w:r>
            <w:r w:rsidRPr="00512B7F">
              <w:rPr>
                <w:rFonts w:ascii="GHEA Grapalat" w:hAnsi="GHEA Grapalat" w:cs="Sylfaen"/>
                <w:sz w:val="16"/>
                <w:szCs w:val="16"/>
                <w:lang w:val="es-ES"/>
              </w:rPr>
              <w:t>/0</w:t>
            </w:r>
            <w:r>
              <w:rPr>
                <w:rFonts w:ascii="GHEA Grapalat" w:hAnsi="GHEA Grapalat" w:cs="Sylfaen"/>
                <w:sz w:val="16"/>
                <w:szCs w:val="16"/>
                <w:lang w:val="es-ES"/>
              </w:rPr>
              <w:t>1</w:t>
            </w:r>
            <w:r w:rsidRPr="00512B7F">
              <w:rPr>
                <w:rFonts w:ascii="GHEA Grapalat" w:hAnsi="GHEA Grapalat" w:cs="Sylfaen"/>
                <w:sz w:val="16"/>
                <w:szCs w:val="16"/>
                <w:lang w:val="es-ES"/>
              </w:rPr>
              <w:t>»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52ED4719" w:rsidR="00405596" w:rsidRPr="0022631D" w:rsidRDefault="00405596" w:rsidP="00697C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10.03.2023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0F8679BE" w:rsidR="00405596" w:rsidRPr="0022631D" w:rsidRDefault="00405596" w:rsidP="0040559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31.12.2023թ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0ABAEAC2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3FCCC68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043A549" w14:textId="57C2D7ED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es-ES"/>
              </w:rPr>
              <w:t>360000</w:t>
            </w:r>
          </w:p>
        </w:tc>
      </w:tr>
      <w:tr w:rsidR="00405596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405596" w:rsidRPr="0022631D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405596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405596" w:rsidRPr="0022631D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405596" w:rsidRPr="0022631D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405596" w:rsidRPr="0022631D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405596" w:rsidRPr="0022631D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405596" w:rsidRPr="0022631D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405596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F4EFB11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</w:rPr>
              <w:t>«</w:t>
            </w:r>
            <w:hyperlink r:id="rId11" w:history="1">
              <w:r>
                <w:rPr>
                  <w:rStyle w:val="Hyperlink"/>
                  <w:rFonts w:ascii="GHEA Grapalat" w:hAnsi="GHEA Grapalat" w:cs="Calibri"/>
                  <w:sz w:val="16"/>
                  <w:szCs w:val="16"/>
                  <w:shd w:val="clear" w:color="auto" w:fill="FFFFFF"/>
                </w:rPr>
                <w:t>ՏԵԼԵԿՈՄ ԱՐՄԵՆԻԱ» ՓԲԸ</w:t>
              </w:r>
              <w:r w:rsidRPr="00C70363">
                <w:rPr>
                  <w:rFonts w:ascii="Courier New" w:hAnsi="Courier New" w:cs="Courier New"/>
                  <w:sz w:val="16"/>
                  <w:szCs w:val="16"/>
                  <w:lang w:val="hy-AM"/>
                </w:rPr>
                <w:t> </w:t>
              </w:r>
            </w:hyperlink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1257279" w:rsidR="00405596" w:rsidRPr="0022631D" w:rsidRDefault="00405596" w:rsidP="00405596">
            <w:pPr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ք</w:t>
            </w:r>
            <w:r>
              <w:rPr>
                <w:rFonts w:ascii="GHEA Grapalat" w:hAnsi="GHEA Grapalat" w:cs="Sylfaen"/>
                <w:sz w:val="18"/>
                <w:szCs w:val="18"/>
                <w:lang w:val="pt-BR"/>
              </w:rPr>
              <w:t>.Երևան, Ազատության 24/1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07D50FA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corp_tender@beelin.am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235877D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pt-BR"/>
              </w:rPr>
              <w:t>163004038861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9D388D0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pt-BR"/>
              </w:rPr>
              <w:t>02500052</w:t>
            </w:r>
          </w:p>
        </w:tc>
      </w:tr>
      <w:tr w:rsidR="00405596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05596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05596" w:rsidRPr="0022631D" w:rsidRDefault="00405596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178EFC9D" w:rsidR="00405596" w:rsidRPr="00A84955" w:rsidRDefault="00405596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775737">
              <w:rPr>
                <w:rFonts w:ascii="GHEA Grapalat" w:hAnsi="GHEA Grapalat"/>
                <w:sz w:val="16"/>
                <w:szCs w:val="14"/>
                <w:lang w:val="hy-AM"/>
              </w:rPr>
              <w:t>Չ</w:t>
            </w:r>
            <w:r w:rsidRPr="00584916">
              <w:rPr>
                <w:rFonts w:ascii="GHEA Grapalat" w:hAnsi="GHEA Grapalat"/>
                <w:sz w:val="16"/>
                <w:szCs w:val="14"/>
                <w:lang w:val="hy-AM"/>
              </w:rPr>
              <w:t>կայացա</w:t>
            </w:r>
            <w:r w:rsidRPr="00775737">
              <w:rPr>
                <w:rFonts w:ascii="GHEA Grapalat" w:hAnsi="GHEA Grapalat"/>
                <w:sz w:val="16"/>
                <w:szCs w:val="14"/>
                <w:lang w:val="hy-AM"/>
              </w:rPr>
              <w:t>ծ</w:t>
            </w:r>
            <w:r w:rsidRPr="00584916">
              <w:rPr>
                <w:rFonts w:ascii="GHEA Grapalat" w:hAnsi="GHEA Grapalat"/>
                <w:sz w:val="16"/>
                <w:szCs w:val="14"/>
                <w:lang w:val="hy-AM"/>
              </w:rPr>
              <w:t xml:space="preserve"> չափաբաժ</w:t>
            </w:r>
            <w:r w:rsidRPr="00775737">
              <w:rPr>
                <w:rFonts w:ascii="GHEA Grapalat" w:hAnsi="GHEA Grapalat"/>
                <w:sz w:val="16"/>
                <w:szCs w:val="14"/>
                <w:lang w:val="hy-AM"/>
              </w:rPr>
              <w:t>ի</w:t>
            </w:r>
            <w:r w:rsidRPr="00584916">
              <w:rPr>
                <w:rFonts w:ascii="GHEA Grapalat" w:hAnsi="GHEA Grapalat"/>
                <w:sz w:val="16"/>
                <w:szCs w:val="14"/>
                <w:lang w:val="hy-AM"/>
              </w:rPr>
              <w:t>ն</w:t>
            </w:r>
            <w:r w:rsidRPr="00775737">
              <w:rPr>
                <w:rFonts w:ascii="GHEA Grapalat" w:hAnsi="GHEA Grapalat"/>
                <w:sz w:val="16"/>
                <w:szCs w:val="14"/>
                <w:lang w:val="hy-AM"/>
              </w:rPr>
              <w:t>ներ չկան</w:t>
            </w:r>
            <w:r>
              <w:rPr>
                <w:rFonts w:ascii="GHEA Grapalat" w:hAnsi="GHEA Grapalat"/>
                <w:sz w:val="16"/>
                <w:szCs w:val="14"/>
              </w:rPr>
              <w:t>:</w:t>
            </w:r>
          </w:p>
        </w:tc>
      </w:tr>
      <w:tr w:rsidR="00405596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05596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6C6053CF" w:rsidR="00405596" w:rsidRPr="00E4188B" w:rsidRDefault="00405596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405596" w:rsidRPr="004D078F" w:rsidRDefault="0040559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405596" w:rsidRPr="004D078F" w:rsidRDefault="0040559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405596" w:rsidRPr="004D078F" w:rsidRDefault="0040559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405596" w:rsidRPr="004D078F" w:rsidRDefault="0040559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405596" w:rsidRPr="004D078F" w:rsidRDefault="00405596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405596" w:rsidRPr="004D078F" w:rsidRDefault="00405596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405596" w:rsidRPr="004D078F" w:rsidRDefault="00405596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5C6F5AF3" w:rsidR="00405596" w:rsidRPr="004D078F" w:rsidRDefault="00405596" w:rsidP="00A8495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նային փոստի պաշտոնական հասցեն է </w:t>
            </w:r>
            <w:r w:rsidRPr="00D3691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antar-komite@mail.ru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405596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05596" w:rsidRPr="00117119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405596" w:rsidRPr="0022631D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44F852BC" w:rsidR="00405596" w:rsidRPr="00A84955" w:rsidRDefault="00405596" w:rsidP="00A849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Հայտարարությունն ու հրավերը սահմանված կարգով հրապարակել են </w:t>
            </w:r>
            <w:r w:rsidRPr="00A84955">
              <w:rPr>
                <w:rFonts w:ascii="Segoe UI" w:hAnsi="Segoe UI" w:cs="Segoe UI"/>
                <w:noProof/>
                <w:color w:val="0000FF"/>
                <w:sz w:val="20"/>
                <w:szCs w:val="20"/>
                <w:shd w:val="clear" w:color="auto" w:fill="FFFFFF"/>
                <w:lang w:val="hy-AM"/>
              </w:rPr>
              <w:t>e</w:t>
            </w:r>
            <w:r w:rsidRPr="00A84955">
              <w:rPr>
                <w:rStyle w:val="Hyperlink"/>
                <w:rFonts w:ascii="GHEA Grapalat" w:hAnsi="GHEA Grapalat"/>
                <w:sz w:val="16"/>
                <w:szCs w:val="16"/>
                <w:lang w:val="hy-AM"/>
              </w:rPr>
              <w:t>-AUCTION</w:t>
            </w:r>
            <w:r>
              <w:rPr>
                <w:rStyle w:val="Hyperlink"/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կայքում</w:t>
            </w:r>
            <w:r w:rsidRPr="00A84955">
              <w:rPr>
                <w:rFonts w:ascii="GHEA Grapalat" w:hAnsi="GHEA Grapalat"/>
                <w:sz w:val="16"/>
                <w:szCs w:val="16"/>
                <w:lang w:val="hy-AM"/>
              </w:rPr>
              <w:t>;</w:t>
            </w:r>
          </w:p>
        </w:tc>
      </w:tr>
      <w:tr w:rsidR="00405596" w:rsidRPr="00117119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05596" w:rsidRPr="00117119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405596" w:rsidRPr="0022631D" w:rsidRDefault="0040559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F886EB9" w:rsidR="00405596" w:rsidRPr="0022631D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7542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lastRenderedPageBreak/>
              <w:t>Գնման գործընթացի շրջանակներում հակաօրինական գործողություններ չեն հայտնաբերվել</w:t>
            </w:r>
          </w:p>
        </w:tc>
      </w:tr>
      <w:tr w:rsidR="00405596" w:rsidRPr="00117119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05596" w:rsidRPr="00117119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405596" w:rsidRPr="00E56328" w:rsidRDefault="0040559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520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5532730A" w:rsidR="00405596" w:rsidRPr="00E56328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31ABB">
              <w:rPr>
                <w:rFonts w:ascii="GHEA Grapalat" w:hAnsi="GHEA Grapalat" w:cs="Sylfaen"/>
                <w:sz w:val="16"/>
                <w:szCs w:val="16"/>
                <w:lang w:val="hy-AM"/>
              </w:rPr>
              <w:t>Գնման գործընթացի վերաբերյալ բողոքներ չի եղել:</w:t>
            </w:r>
          </w:p>
        </w:tc>
      </w:tr>
      <w:tr w:rsidR="00405596" w:rsidRPr="00117119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405596" w:rsidRPr="00E56328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05596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405596" w:rsidRPr="0022631D" w:rsidRDefault="0040559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63E0296" w:rsidR="00405596" w:rsidRPr="0022631D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775737">
              <w:rPr>
                <w:rFonts w:ascii="GHEA Grapalat" w:hAnsi="GHEA Grapalat"/>
                <w:sz w:val="16"/>
                <w:szCs w:val="14"/>
                <w:lang w:val="hy-AM"/>
              </w:rPr>
              <w:t>Չ</w:t>
            </w:r>
            <w:r w:rsidRPr="00584916">
              <w:rPr>
                <w:rFonts w:ascii="GHEA Grapalat" w:hAnsi="GHEA Grapalat"/>
                <w:sz w:val="16"/>
                <w:szCs w:val="14"/>
                <w:lang w:val="hy-AM"/>
              </w:rPr>
              <w:t>կայացա</w:t>
            </w:r>
            <w:r w:rsidRPr="00775737">
              <w:rPr>
                <w:rFonts w:ascii="GHEA Grapalat" w:hAnsi="GHEA Grapalat"/>
                <w:sz w:val="16"/>
                <w:szCs w:val="14"/>
                <w:lang w:val="hy-AM"/>
              </w:rPr>
              <w:t>ծ</w:t>
            </w:r>
            <w:r w:rsidRPr="00584916">
              <w:rPr>
                <w:rFonts w:ascii="GHEA Grapalat" w:hAnsi="GHEA Grapalat"/>
                <w:sz w:val="16"/>
                <w:szCs w:val="14"/>
                <w:lang w:val="hy-AM"/>
              </w:rPr>
              <w:t xml:space="preserve"> չափաբաժ</w:t>
            </w:r>
            <w:r w:rsidRPr="00775737">
              <w:rPr>
                <w:rFonts w:ascii="GHEA Grapalat" w:hAnsi="GHEA Grapalat"/>
                <w:sz w:val="16"/>
                <w:szCs w:val="14"/>
                <w:lang w:val="hy-AM"/>
              </w:rPr>
              <w:t>ի</w:t>
            </w:r>
            <w:r w:rsidRPr="00584916">
              <w:rPr>
                <w:rFonts w:ascii="GHEA Grapalat" w:hAnsi="GHEA Grapalat"/>
                <w:sz w:val="16"/>
                <w:szCs w:val="14"/>
                <w:lang w:val="hy-AM"/>
              </w:rPr>
              <w:t>ն</w:t>
            </w:r>
            <w:r w:rsidRPr="00775737">
              <w:rPr>
                <w:rFonts w:ascii="GHEA Grapalat" w:hAnsi="GHEA Grapalat"/>
                <w:sz w:val="16"/>
                <w:szCs w:val="14"/>
                <w:lang w:val="hy-AM"/>
              </w:rPr>
              <w:t>ներ չկան</w:t>
            </w:r>
          </w:p>
        </w:tc>
      </w:tr>
      <w:tr w:rsidR="00405596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405596" w:rsidRPr="0022631D" w:rsidRDefault="0040559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05596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405596" w:rsidRPr="0022631D" w:rsidRDefault="0040559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05596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05596" w:rsidRPr="0022631D" w:rsidRDefault="0040559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05596" w:rsidRPr="0022631D" w:rsidRDefault="0040559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05596" w:rsidRPr="0022631D" w:rsidRDefault="0040559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405596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0DE836D3" w:rsidR="00405596" w:rsidRPr="0062726F" w:rsidRDefault="0062726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Սուսաննա Ղազարյան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3765E845" w:rsidR="00405596" w:rsidRPr="0022631D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3691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010-65-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01</w:t>
            </w:r>
            <w:r w:rsidRPr="00D3691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-5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3C42DEDA" w14:textId="5B8C6C64" w:rsidR="00405596" w:rsidRPr="0022631D" w:rsidRDefault="0040559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36919">
              <w:rPr>
                <w:rFonts w:ascii="GHEA Grapalat" w:hAnsi="GHEA Grapalat"/>
                <w:b/>
                <w:bCs/>
                <w:sz w:val="14"/>
                <w:szCs w:val="14"/>
              </w:rPr>
              <w:t>antar-komite@mail.ru</w:t>
            </w:r>
          </w:p>
        </w:tc>
      </w:tr>
    </w:tbl>
    <w:p w14:paraId="0C123193" w14:textId="77777777" w:rsid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F4609F7" w14:textId="77777777" w:rsidR="00A84955" w:rsidRDefault="00A84955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CF9390C" w14:textId="77777777" w:rsidR="00A84955" w:rsidRDefault="00A84955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36892B5" w14:textId="77777777" w:rsidR="00A84955" w:rsidRPr="00B2440C" w:rsidRDefault="00A84955" w:rsidP="00A8495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D36919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Պատվիրատու` «</w:t>
      </w:r>
      <w:r>
        <w:rPr>
          <w:rFonts w:ascii="GHEA Grapalat" w:hAnsi="GHEA Grapalat" w:cs="Sylfaen"/>
          <w:b w:val="0"/>
          <w:i w:val="0"/>
          <w:sz w:val="20"/>
          <w:u w:val="none"/>
          <w:lang w:val="en-US"/>
        </w:rPr>
        <w:t>Շրջակա</w:t>
      </w:r>
      <w:r w:rsidRPr="002874E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i w:val="0"/>
          <w:sz w:val="20"/>
          <w:u w:val="none"/>
          <w:lang w:val="en-US"/>
        </w:rPr>
        <w:t>միջավայրի</w:t>
      </w:r>
      <w:r w:rsidRPr="00D36919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 xml:space="preserve"> նախարարության </w:t>
      </w:r>
      <w:r>
        <w:rPr>
          <w:rFonts w:ascii="GHEA Grapalat" w:hAnsi="GHEA Grapalat" w:cs="Sylfaen"/>
          <w:b w:val="0"/>
          <w:i w:val="0"/>
          <w:sz w:val="20"/>
          <w:u w:val="none"/>
          <w:lang w:val="en-US"/>
        </w:rPr>
        <w:t>Ա</w:t>
      </w:r>
      <w:r w:rsidRPr="00D36919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նտառային կոմիտե</w:t>
      </w:r>
      <w:r w:rsidRPr="00D36919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»</w:t>
      </w:r>
      <w:r w:rsidRPr="00B2440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</w:p>
    <w:p w14:paraId="100E65EB" w14:textId="77777777" w:rsidR="00A84955" w:rsidRPr="0022631D" w:rsidRDefault="00A84955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A84955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af-ZA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sectPr w:rsidR="0022631D" w:rsidRPr="0022631D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86EB3" w14:textId="77777777" w:rsidR="00457081" w:rsidRDefault="00457081" w:rsidP="0022631D">
      <w:pPr>
        <w:spacing w:before="0" w:after="0"/>
      </w:pPr>
      <w:r>
        <w:separator/>
      </w:r>
    </w:p>
  </w:endnote>
  <w:endnote w:type="continuationSeparator" w:id="0">
    <w:p w14:paraId="62E7422A" w14:textId="77777777" w:rsidR="00457081" w:rsidRDefault="0045708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1EDF4" w14:textId="77777777" w:rsidR="00457081" w:rsidRDefault="00457081" w:rsidP="0022631D">
      <w:pPr>
        <w:spacing w:before="0" w:after="0"/>
      </w:pPr>
      <w:r>
        <w:separator/>
      </w:r>
    </w:p>
  </w:footnote>
  <w:footnote w:type="continuationSeparator" w:id="0">
    <w:p w14:paraId="483EA595" w14:textId="77777777" w:rsidR="00457081" w:rsidRDefault="00457081" w:rsidP="0022631D">
      <w:pPr>
        <w:spacing w:before="0" w:after="0"/>
      </w:pPr>
      <w:r>
        <w:continuationSeparator/>
      </w:r>
    </w:p>
  </w:footnote>
  <w:footnote w:id="1">
    <w:p w14:paraId="73E33F31" w14:textId="77777777" w:rsidR="007F347A" w:rsidRPr="00541A77" w:rsidRDefault="007F347A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7F347A" w:rsidRPr="002D0BF6" w:rsidRDefault="007F347A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7F347A" w:rsidRPr="002D0BF6" w:rsidRDefault="007F347A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7F347A" w:rsidRPr="002D0BF6" w:rsidRDefault="007F347A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7F347A" w:rsidRPr="002D0BF6" w:rsidRDefault="007F347A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97C2D" w:rsidRPr="00871366" w:rsidRDefault="00697C2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405596" w:rsidRPr="002D0BF6" w:rsidRDefault="00405596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405596" w:rsidRPr="0078682E" w:rsidRDefault="00405596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405596" w:rsidRPr="0078682E" w:rsidRDefault="00405596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405596" w:rsidRPr="00005B9C" w:rsidRDefault="00405596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9F5DAB"/>
    <w:multiLevelType w:val="hybridMultilevel"/>
    <w:tmpl w:val="84A0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00FA"/>
    <w:rsid w:val="000E4FF1"/>
    <w:rsid w:val="000F376D"/>
    <w:rsid w:val="001021B0"/>
    <w:rsid w:val="00117119"/>
    <w:rsid w:val="0018422F"/>
    <w:rsid w:val="001A1999"/>
    <w:rsid w:val="001C1BE1"/>
    <w:rsid w:val="001E0091"/>
    <w:rsid w:val="0022631D"/>
    <w:rsid w:val="002356AE"/>
    <w:rsid w:val="00295B92"/>
    <w:rsid w:val="002E4E6F"/>
    <w:rsid w:val="002F16CC"/>
    <w:rsid w:val="002F1FEB"/>
    <w:rsid w:val="00371B1D"/>
    <w:rsid w:val="003B2758"/>
    <w:rsid w:val="003E3D40"/>
    <w:rsid w:val="003E6978"/>
    <w:rsid w:val="00405596"/>
    <w:rsid w:val="00433E3C"/>
    <w:rsid w:val="00444527"/>
    <w:rsid w:val="00457081"/>
    <w:rsid w:val="00472069"/>
    <w:rsid w:val="00474C2F"/>
    <w:rsid w:val="004764CD"/>
    <w:rsid w:val="004875E0"/>
    <w:rsid w:val="004D078F"/>
    <w:rsid w:val="004E376E"/>
    <w:rsid w:val="005032A0"/>
    <w:rsid w:val="00503BCC"/>
    <w:rsid w:val="00512B7F"/>
    <w:rsid w:val="00546023"/>
    <w:rsid w:val="005737F9"/>
    <w:rsid w:val="005D5FBD"/>
    <w:rsid w:val="00607C9A"/>
    <w:rsid w:val="0062726F"/>
    <w:rsid w:val="00646760"/>
    <w:rsid w:val="00690ECB"/>
    <w:rsid w:val="00694B86"/>
    <w:rsid w:val="00697C2D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F347A"/>
    <w:rsid w:val="0081420B"/>
    <w:rsid w:val="008C4E62"/>
    <w:rsid w:val="008E493A"/>
    <w:rsid w:val="00904A38"/>
    <w:rsid w:val="009C5E0F"/>
    <w:rsid w:val="009E75FF"/>
    <w:rsid w:val="00A306F5"/>
    <w:rsid w:val="00A31820"/>
    <w:rsid w:val="00A84955"/>
    <w:rsid w:val="00AA32E4"/>
    <w:rsid w:val="00AD07B9"/>
    <w:rsid w:val="00AD59DC"/>
    <w:rsid w:val="00B564A8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51AF9"/>
    <w:rsid w:val="00D5209F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0D4C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032A0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032A0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5032A0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5032A0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Hyperlink">
    <w:name w:val="Hyperlink"/>
    <w:rsid w:val="00B564A8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E0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032A0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032A0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5032A0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5032A0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Hyperlink">
    <w:name w:val="Hyperlink"/>
    <w:rsid w:val="00B564A8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E0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uction.armeps.am/hy/procurer/bo_details/tid/15126/id/533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auction.armeps.am/hy/procurer/bo_details/tid/15126/id/533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auction.armeps.am/hy/procurer/bo_details/tid/15126/id/53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B8A8-9410-4DA3-A570-1BA223E7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Henrikh-Gnumner</cp:lastModifiedBy>
  <cp:revision>20</cp:revision>
  <cp:lastPrinted>2021-04-06T07:47:00Z</cp:lastPrinted>
  <dcterms:created xsi:type="dcterms:W3CDTF">2021-06-28T12:08:00Z</dcterms:created>
  <dcterms:modified xsi:type="dcterms:W3CDTF">2023-03-14T11:03:00Z</dcterms:modified>
</cp:coreProperties>
</file>