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208FB7E"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C20D7F" w:rsidRPr="00C20D7F">
        <w:rPr>
          <w:rFonts w:ascii="GHEA Grapalat" w:hAnsi="GHEA Grapalat"/>
          <w:lang w:val="hy-AM"/>
        </w:rPr>
        <w:t>Ալավերդի քաղաքի Էնգելս, Դեբեդ, Բաղրամյան Խուդյակով թաղամասերի, Ջրավազան փողոցի հեղեղատարների մաքրման աշխատանքների</w:t>
      </w:r>
      <w:r w:rsidR="00C20D7F">
        <w:rPr>
          <w:rFonts w:ascii="GHEA Grapalat" w:hAnsi="GHEA Grapalat"/>
          <w:lang w:val="hy-AM"/>
        </w:rPr>
        <w:t xml:space="preserve"> ձեռք բերման </w:t>
      </w:r>
      <w:r w:rsidR="00233BCB">
        <w:rPr>
          <w:rFonts w:ascii="GHEA Grapalat" w:hAnsi="GHEA Grapalat"/>
          <w:lang w:val="hy-AM"/>
        </w:rPr>
        <w:t xml:space="preserve"> </w:t>
      </w:r>
      <w:r w:rsidR="00B94457" w:rsidRPr="00B94457">
        <w:rPr>
          <w:rFonts w:ascii="GHEA Grapalat" w:hAnsi="GHEA Grapalat" w:cs="Sylfaen"/>
          <w:b/>
          <w:lang w:val="hy-AM"/>
        </w:rPr>
        <w:t xml:space="preserve">ԼՄԱՀ-ՀՄԱԱՇՁԲ-26/3 ծածկագրով ՀՄԱ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4"/>
        <w:gridCol w:w="543"/>
        <w:gridCol w:w="1348"/>
        <w:gridCol w:w="235"/>
        <w:gridCol w:w="709"/>
        <w:gridCol w:w="667"/>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3A55C3">
        <w:trPr>
          <w:trHeight w:val="146"/>
        </w:trPr>
        <w:tc>
          <w:tcPr>
            <w:tcW w:w="654"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A55C3">
        <w:trPr>
          <w:trHeight w:val="110"/>
        </w:trPr>
        <w:tc>
          <w:tcPr>
            <w:tcW w:w="654"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126"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A55C3">
        <w:trPr>
          <w:trHeight w:val="175"/>
        </w:trPr>
        <w:tc>
          <w:tcPr>
            <w:tcW w:w="654"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A55C3">
        <w:trPr>
          <w:trHeight w:val="275"/>
        </w:trPr>
        <w:tc>
          <w:tcPr>
            <w:tcW w:w="654"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C20D7F">
        <w:trPr>
          <w:trHeight w:val="3416"/>
        </w:trPr>
        <w:tc>
          <w:tcPr>
            <w:tcW w:w="654"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126" w:type="dxa"/>
            <w:gridSpan w:val="3"/>
            <w:tcBorders>
              <w:bottom w:val="single" w:sz="8" w:space="0" w:color="auto"/>
            </w:tcBorders>
            <w:vAlign w:val="center"/>
          </w:tcPr>
          <w:p w14:paraId="21020503" w14:textId="23EA324D" w:rsidR="00926AE9" w:rsidRPr="00E9600B" w:rsidRDefault="00C20D7F" w:rsidP="00926AE9">
            <w:pPr>
              <w:tabs>
                <w:tab w:val="left" w:pos="1248"/>
              </w:tabs>
              <w:spacing w:before="0" w:after="0"/>
              <w:ind w:left="0" w:firstLine="0"/>
              <w:jc w:val="right"/>
              <w:rPr>
                <w:rFonts w:ascii="GHEA Grapalat" w:eastAsia="Times New Roman" w:hAnsi="GHEA Grapalat"/>
                <w:b/>
                <w:sz w:val="14"/>
                <w:szCs w:val="14"/>
                <w:lang w:val="hy-AM" w:eastAsia="ru-RU"/>
              </w:rPr>
            </w:pPr>
            <w:r w:rsidRPr="00C20D7F">
              <w:rPr>
                <w:rFonts w:ascii="GHEA Grapalat" w:hAnsi="GHEA Grapalat"/>
                <w:lang w:val="hy-AM"/>
              </w:rPr>
              <w:t xml:space="preserve">Ալավերդի քաղաքի Էնգելս, Դեբեդ, Բաղրամյան Խուդյակով թաղամասերի, Ջրավազան փողոցի հեղեղատարների մաքրման աշխատանքների </w:t>
            </w:r>
            <w:r w:rsidR="002A5ED2" w:rsidRPr="002A5ED2">
              <w:rPr>
                <w:rFonts w:ascii="GHEA Grapalat" w:hAnsi="GHEA Grapalat"/>
                <w:lang w:val="hy-AM"/>
              </w:rPr>
              <w:t>ձեռք բերում</w:t>
            </w:r>
          </w:p>
        </w:tc>
        <w:tc>
          <w:tcPr>
            <w:tcW w:w="709"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0FE41EA" w:rsidR="00926AE9" w:rsidRPr="006F3484" w:rsidRDefault="00C20D7F" w:rsidP="00926AE9">
            <w:pPr>
              <w:tabs>
                <w:tab w:val="left" w:pos="1248"/>
              </w:tabs>
              <w:spacing w:before="0" w:after="0"/>
              <w:ind w:left="0" w:firstLine="0"/>
              <w:jc w:val="center"/>
              <w:rPr>
                <w:rFonts w:ascii="GHEA Grapalat" w:eastAsia="Times New Roman" w:hAnsi="GHEA Grapalat"/>
                <w:b/>
                <w:sz w:val="18"/>
                <w:szCs w:val="18"/>
                <w:lang w:eastAsia="ru-RU"/>
              </w:rPr>
            </w:pPr>
            <w:r w:rsidRPr="00C20D7F">
              <w:t>22641440</w:t>
            </w:r>
          </w:p>
        </w:tc>
        <w:tc>
          <w:tcPr>
            <w:tcW w:w="1351" w:type="dxa"/>
            <w:gridSpan w:val="6"/>
            <w:tcBorders>
              <w:bottom w:val="single" w:sz="8" w:space="0" w:color="auto"/>
            </w:tcBorders>
            <w:vAlign w:val="center"/>
          </w:tcPr>
          <w:p w14:paraId="50F73979" w14:textId="2249DA5A" w:rsidR="00926AE9" w:rsidRPr="006F3484" w:rsidRDefault="00C20D7F" w:rsidP="00926AE9">
            <w:pPr>
              <w:tabs>
                <w:tab w:val="left" w:pos="1248"/>
              </w:tabs>
              <w:spacing w:before="0" w:after="0"/>
              <w:ind w:left="0" w:firstLine="0"/>
              <w:jc w:val="center"/>
              <w:rPr>
                <w:rFonts w:ascii="GHEA Grapalat" w:eastAsia="Times New Roman" w:hAnsi="GHEA Grapalat"/>
                <w:b/>
                <w:sz w:val="18"/>
                <w:szCs w:val="18"/>
                <w:lang w:eastAsia="ru-RU"/>
              </w:rPr>
            </w:pPr>
            <w:r w:rsidRPr="00C20D7F">
              <w:t>22641440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A55C3">
        <w:trPr>
          <w:trHeight w:val="182"/>
        </w:trPr>
        <w:tc>
          <w:tcPr>
            <w:tcW w:w="654"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126"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6D58FB0F" w:rsidR="00B30CF0" w:rsidRPr="00E9600B" w:rsidRDefault="00C20D7F" w:rsidP="00B30CF0">
            <w:pPr>
              <w:tabs>
                <w:tab w:val="left" w:pos="1248"/>
              </w:tabs>
              <w:spacing w:before="0" w:after="0"/>
              <w:ind w:left="0" w:firstLine="0"/>
              <w:rPr>
                <w:rFonts w:ascii="GHEA Grapalat" w:eastAsia="Times New Roman" w:hAnsi="GHEA Grapalat"/>
                <w:b/>
                <w:sz w:val="14"/>
                <w:szCs w:val="14"/>
                <w:lang w:val="hy-AM" w:eastAsia="ru-RU"/>
              </w:rPr>
            </w:pPr>
            <w:r w:rsidRPr="00C20D7F">
              <w:rPr>
                <w:rFonts w:ascii="GHEAGrapalat" w:hAnsi="GHEAGrapalat"/>
                <w:color w:val="030921"/>
                <w:sz w:val="20"/>
                <w:szCs w:val="20"/>
                <w:shd w:val="clear" w:color="auto" w:fill="FEFEFE"/>
              </w:rPr>
              <w:t>2026-03-27</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17E1F84F" w:rsidR="00B30CF0" w:rsidRPr="003A55C3" w:rsidRDefault="00C20D7F"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C20D7F">
              <w:rPr>
                <w:rFonts w:ascii="GHEA Grapalat" w:eastAsia="Times New Roman" w:hAnsi="GHEA Grapalat" w:cs="Sylfaen"/>
                <w:b/>
                <w:color w:val="365F91"/>
                <w:sz w:val="16"/>
                <w:szCs w:val="16"/>
                <w:lang w:eastAsia="ru-RU"/>
              </w:rPr>
              <w:t>Ալավերդի</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քաղաքի</w:t>
            </w:r>
            <w:proofErr w:type="spellEnd"/>
            <w:r w:rsidRPr="00C20D7F">
              <w:rPr>
                <w:rFonts w:ascii="GHEA Grapalat" w:eastAsia="Times New Roman" w:hAnsi="GHEA Grapalat" w:cs="Sylfaen"/>
                <w:b/>
                <w:color w:val="365F91"/>
                <w:sz w:val="16"/>
                <w:szCs w:val="16"/>
                <w:lang w:eastAsia="ru-RU"/>
              </w:rPr>
              <w:t xml:space="preserve"> Էնգելս, </w:t>
            </w:r>
            <w:proofErr w:type="spellStart"/>
            <w:r w:rsidRPr="00C20D7F">
              <w:rPr>
                <w:rFonts w:ascii="GHEA Grapalat" w:eastAsia="Times New Roman" w:hAnsi="GHEA Grapalat" w:cs="Sylfaen"/>
                <w:b/>
                <w:color w:val="365F91"/>
                <w:sz w:val="16"/>
                <w:szCs w:val="16"/>
                <w:lang w:eastAsia="ru-RU"/>
              </w:rPr>
              <w:t>Դեբեդ</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Բաղրամյան</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Խուդյակով</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թաղամասերի</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Ջրավազան</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փողոցի</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հեղեղատարների</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t>մաքրման</w:t>
            </w:r>
            <w:proofErr w:type="spellEnd"/>
            <w:r w:rsidRPr="00C20D7F">
              <w:rPr>
                <w:rFonts w:ascii="GHEA Grapalat" w:eastAsia="Times New Roman" w:hAnsi="GHEA Grapalat" w:cs="Sylfaen"/>
                <w:b/>
                <w:color w:val="365F91"/>
                <w:sz w:val="16"/>
                <w:szCs w:val="16"/>
                <w:lang w:eastAsia="ru-RU"/>
              </w:rPr>
              <w:t xml:space="preserve"> </w:t>
            </w:r>
            <w:proofErr w:type="spellStart"/>
            <w:r w:rsidRPr="00C20D7F">
              <w:rPr>
                <w:rFonts w:ascii="GHEA Grapalat" w:eastAsia="Times New Roman" w:hAnsi="GHEA Grapalat" w:cs="Sylfaen"/>
                <w:b/>
                <w:color w:val="365F91"/>
                <w:sz w:val="16"/>
                <w:szCs w:val="16"/>
                <w:lang w:eastAsia="ru-RU"/>
              </w:rPr>
              <w:lastRenderedPageBreak/>
              <w:t>աշխատանքների</w:t>
            </w:r>
            <w:proofErr w:type="spellEnd"/>
          </w:p>
        </w:tc>
      </w:tr>
      <w:tr w:rsidR="00C20D7F" w:rsidRPr="0022631D" w14:paraId="4D2A7A56" w14:textId="77777777" w:rsidTr="00233BCB">
        <w:trPr>
          <w:trHeight w:val="83"/>
        </w:trPr>
        <w:tc>
          <w:tcPr>
            <w:tcW w:w="1197" w:type="dxa"/>
            <w:gridSpan w:val="3"/>
            <w:vAlign w:val="center"/>
          </w:tcPr>
          <w:p w14:paraId="7F93F338" w14:textId="77777777" w:rsidR="00C20D7F" w:rsidRPr="0022631D" w:rsidRDefault="00C20D7F" w:rsidP="00C20D7F">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171B191E" w:rsidR="00C20D7F" w:rsidRPr="00E53DD8" w:rsidRDefault="00C20D7F" w:rsidP="00C20D7F">
            <w:pPr>
              <w:jc w:val="center"/>
              <w:rPr>
                <w:rFonts w:ascii="Sylfaen" w:hAnsi="Sylfaen"/>
                <w:sz w:val="20"/>
                <w:szCs w:val="20"/>
              </w:rPr>
            </w:pPr>
            <w:r w:rsidRPr="008C5B81">
              <w:rPr>
                <w:rFonts w:ascii="Sylfaen" w:hAnsi="Sylfaen"/>
                <w:sz w:val="20"/>
                <w:szCs w:val="20"/>
                <w:lang w:val="hy-AM"/>
              </w:rPr>
              <w:t>&lt;&lt;ԳՈՒՆԱՇԵՆ&gt;&gt;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673A1082" w:rsidR="00C20D7F" w:rsidRPr="00E53DD8" w:rsidRDefault="00C20D7F" w:rsidP="00C20D7F">
            <w:pPr>
              <w:jc w:val="center"/>
              <w:rPr>
                <w:rFonts w:ascii="Sylfaen" w:hAnsi="Sylfaen"/>
                <w:sz w:val="18"/>
                <w:szCs w:val="18"/>
              </w:rPr>
            </w:pPr>
            <w:r w:rsidRPr="008C5B81">
              <w:rPr>
                <w:rFonts w:ascii="Sylfaen" w:hAnsi="Sylfaen"/>
                <w:sz w:val="20"/>
                <w:szCs w:val="20"/>
                <w:lang w:val="hy-AM"/>
              </w:rPr>
              <w:t>13900000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1D514929" w:rsidR="00C20D7F" w:rsidRPr="00E53DD8" w:rsidRDefault="00C20D7F" w:rsidP="00C20D7F">
            <w:pPr>
              <w:jc w:val="center"/>
              <w:rPr>
                <w:rFonts w:ascii="Sylfaen" w:hAnsi="Sylfaen"/>
                <w:sz w:val="18"/>
                <w:szCs w:val="18"/>
              </w:rPr>
            </w:pPr>
            <w:r w:rsidRPr="008C5B81">
              <w:rPr>
                <w:rFonts w:ascii="Sylfaen" w:hAnsi="Sylfaen"/>
                <w:sz w:val="20"/>
                <w:szCs w:val="20"/>
                <w:lang w:val="hy-AM"/>
              </w:rPr>
              <w:t>2780000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3D3C05DB" w:rsidR="00C20D7F" w:rsidRPr="00E53DD8" w:rsidRDefault="00C20D7F" w:rsidP="00C20D7F">
            <w:pPr>
              <w:jc w:val="center"/>
              <w:rPr>
                <w:rFonts w:ascii="Sylfaen" w:hAnsi="Sylfaen"/>
                <w:sz w:val="18"/>
                <w:szCs w:val="18"/>
              </w:rPr>
            </w:pPr>
            <w:r w:rsidRPr="008C5B81">
              <w:rPr>
                <w:rFonts w:ascii="Sylfaen" w:hAnsi="Sylfaen"/>
                <w:sz w:val="20"/>
                <w:szCs w:val="20"/>
                <w:lang w:val="hy-AM"/>
              </w:rPr>
              <w:t>16680000</w:t>
            </w:r>
          </w:p>
        </w:tc>
      </w:tr>
      <w:tr w:rsidR="00C20D7F" w:rsidRPr="0022631D" w14:paraId="288C447E" w14:textId="77777777" w:rsidTr="00233BCB">
        <w:trPr>
          <w:trHeight w:val="83"/>
        </w:trPr>
        <w:tc>
          <w:tcPr>
            <w:tcW w:w="1197" w:type="dxa"/>
            <w:gridSpan w:val="3"/>
            <w:vAlign w:val="center"/>
          </w:tcPr>
          <w:p w14:paraId="70C5C4B7" w14:textId="3C7D6401" w:rsidR="00C20D7F" w:rsidRPr="0022631D" w:rsidRDefault="00C20D7F" w:rsidP="00C20D7F">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6E18A4F4" w14:textId="4A488222"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&lt;&lt;ՄԱՆԵՍ ԿՈՆՍՏՐՈՒԿՑԻԱ&gt;&gt;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27D03E0" w14:textId="1A2ED48D"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14916667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10A7D1E" w14:textId="4B37856C"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2983333</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A6ED273" w14:textId="08BAB399"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17900000</w:t>
            </w:r>
          </w:p>
        </w:tc>
      </w:tr>
      <w:tr w:rsidR="00C20D7F" w:rsidRPr="0022631D" w14:paraId="0DB66C3B" w14:textId="77777777" w:rsidTr="00233BCB">
        <w:trPr>
          <w:trHeight w:val="83"/>
        </w:trPr>
        <w:tc>
          <w:tcPr>
            <w:tcW w:w="1197" w:type="dxa"/>
            <w:gridSpan w:val="3"/>
            <w:vAlign w:val="center"/>
          </w:tcPr>
          <w:p w14:paraId="38F706C3" w14:textId="3172619E" w:rsidR="00C20D7F" w:rsidRPr="0022631D" w:rsidRDefault="00C20D7F" w:rsidP="00C20D7F">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77CB4133" w14:textId="74365C6B"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&lt;&lt;ՀՈԲՈՍՇԻՆ&gt;&gt;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B9143FA" w14:textId="284D6D69"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17500000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EE9B0CE" w14:textId="52529E19"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3500000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0630804B" w14:textId="6E2848EA" w:rsidR="00C20D7F" w:rsidRPr="00E53DD8" w:rsidRDefault="00C20D7F" w:rsidP="00C20D7F">
            <w:pPr>
              <w:jc w:val="center"/>
              <w:rPr>
                <w:rFonts w:ascii="Sylfaen" w:hAnsi="Sylfaen"/>
                <w:sz w:val="18"/>
                <w:szCs w:val="18"/>
                <w:lang w:val="hy-AM"/>
              </w:rPr>
            </w:pPr>
            <w:r w:rsidRPr="008C5B81">
              <w:rPr>
                <w:rFonts w:ascii="Sylfaen" w:hAnsi="Sylfaen"/>
                <w:sz w:val="20"/>
                <w:szCs w:val="20"/>
                <w:lang w:val="hy-AM"/>
              </w:rPr>
              <w:t>21000000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3A55C3">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150"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432"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3A55C3">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150"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45"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3A55C3">
        <w:trPr>
          <w:trHeight w:val="331"/>
        </w:trPr>
        <w:tc>
          <w:tcPr>
            <w:tcW w:w="2780" w:type="dxa"/>
            <w:gridSpan w:val="5"/>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432" w:type="dxa"/>
            <w:gridSpan w:val="24"/>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A5E5976" w:rsidR="00233BCB" w:rsidRPr="007301B0" w:rsidRDefault="00C20D7F" w:rsidP="00233BCB">
            <w:pPr>
              <w:spacing w:before="0" w:after="0"/>
              <w:ind w:left="0" w:firstLine="0"/>
              <w:rPr>
                <w:rFonts w:ascii="GHEA Grapalat" w:eastAsia="Times New Roman" w:hAnsi="GHEA Grapalat" w:cs="Sylfaen"/>
                <w:b/>
                <w:sz w:val="14"/>
                <w:szCs w:val="14"/>
                <w:lang w:val="hy-AM" w:eastAsia="ru-RU"/>
              </w:rPr>
            </w:pPr>
            <w:r w:rsidRPr="00C20D7F">
              <w:rPr>
                <w:rFonts w:ascii="Sylfaen" w:hAnsi="Sylfaen"/>
                <w:sz w:val="20"/>
                <w:szCs w:val="20"/>
                <w:lang w:val="hy-AM"/>
              </w:rPr>
              <w:t>30. 03. 2026</w:t>
            </w:r>
            <w:r>
              <w:rPr>
                <w:rFonts w:ascii="Sylfaen" w:hAnsi="Sylfaen"/>
                <w:sz w:val="20"/>
                <w:szCs w:val="20"/>
                <w:lang w:val="hy-AM"/>
              </w:rPr>
              <w:t>թ</w:t>
            </w:r>
            <w:r w:rsidR="00233BCB">
              <w:rPr>
                <w:rFonts w:ascii="GHEA Grapalat" w:eastAsia="Times New Roman" w:hAnsi="GHEA Grapalat" w:cs="Sylfaen"/>
                <w:b/>
                <w:sz w:val="14"/>
                <w:szCs w:val="14"/>
                <w:lang w:val="hy-AM" w:eastAsia="ru-RU"/>
              </w:rPr>
              <w:t>.</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5D649308" w:rsidR="00233BCB" w:rsidRPr="00B65391" w:rsidRDefault="00C20D7F"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31</w:t>
            </w:r>
            <w:r w:rsidR="0095363B" w:rsidRPr="0095363B">
              <w:rPr>
                <w:rFonts w:ascii="GHEA Grapalat" w:eastAsia="Times New Roman" w:hAnsi="GHEA Grapalat" w:cs="Sylfaen"/>
                <w:b/>
                <w:sz w:val="14"/>
                <w:szCs w:val="14"/>
                <w:lang w:eastAsia="ru-RU"/>
              </w:rPr>
              <w:t>. 03. 2026թ.</w:t>
            </w:r>
          </w:p>
        </w:tc>
        <w:tc>
          <w:tcPr>
            <w:tcW w:w="3126" w:type="dxa"/>
            <w:gridSpan w:val="7"/>
            <w:tcBorders>
              <w:bottom w:val="single" w:sz="8" w:space="0" w:color="auto"/>
            </w:tcBorders>
            <w:vAlign w:val="center"/>
          </w:tcPr>
          <w:p w14:paraId="6ECDE918" w14:textId="3AA07516" w:rsidR="00233BCB" w:rsidRPr="00796850" w:rsidRDefault="00F97236"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10</w:t>
            </w:r>
            <w:r w:rsidR="0095363B">
              <w:rPr>
                <w:rFonts w:ascii="GHEA Grapalat" w:eastAsia="Times New Roman" w:hAnsi="GHEA Grapalat" w:cs="Sylfaen"/>
                <w:b/>
                <w:sz w:val="14"/>
                <w:szCs w:val="14"/>
                <w:lang w:eastAsia="ru-RU"/>
              </w:rPr>
              <w:t>.04.2026թ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16362CFD"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97236">
              <w:rPr>
                <w:rFonts w:ascii="GHEA Grapalat" w:eastAsia="Times New Roman" w:hAnsi="GHEA Grapalat"/>
                <w:b/>
                <w:sz w:val="14"/>
                <w:szCs w:val="14"/>
                <w:lang w:val="hy-AM" w:eastAsia="ru-RU"/>
              </w:rPr>
              <w:t>16</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95363B">
              <w:rPr>
                <w:rFonts w:ascii="GHEA Grapalat" w:eastAsia="Times New Roman" w:hAnsi="GHEA Grapalat"/>
                <w:b/>
                <w:sz w:val="14"/>
                <w:szCs w:val="14"/>
                <w:lang w:val="hy-AM" w:eastAsia="ru-RU"/>
              </w:rPr>
              <w:t>4</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4EA1AA4D"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22</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4</w:t>
            </w:r>
            <w:r w:rsidR="00EE0398"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5FFBD56A"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22</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4</w:t>
            </w:r>
            <w:r w:rsidR="00EE0398" w:rsidRPr="00EE0398">
              <w:rPr>
                <w:rFonts w:ascii="GHEA Grapalat" w:eastAsia="Times New Roman" w:hAnsi="GHEA Grapalat"/>
                <w:b/>
                <w:sz w:val="14"/>
                <w:szCs w:val="14"/>
                <w:lang w:val="ru-RU" w:eastAsia="ru-RU"/>
              </w:rPr>
              <w:t>.2026թ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3A55C3">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150" w:type="dxa"/>
            <w:gridSpan w:val="4"/>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432" w:type="dxa"/>
            <w:gridSpan w:val="24"/>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3A55C3">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2150" w:type="dxa"/>
            <w:gridSpan w:val="4"/>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35" w:type="dxa"/>
            <w:gridSpan w:val="3"/>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3A55C3">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150" w:type="dxa"/>
            <w:gridSpan w:val="4"/>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35" w:type="dxa"/>
            <w:gridSpan w:val="3"/>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3A55C3">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150" w:type="dxa"/>
            <w:gridSpan w:val="4"/>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35" w:type="dxa"/>
            <w:gridSpan w:val="3"/>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3A55C3">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150" w:type="dxa"/>
            <w:gridSpan w:val="4"/>
          </w:tcPr>
          <w:p w14:paraId="23BDB7F2" w14:textId="699A554A" w:rsidR="00233BCB" w:rsidRPr="00676BB0" w:rsidRDefault="0095363B" w:rsidP="00233BCB">
            <w:pPr>
              <w:spacing w:before="0" w:after="0"/>
              <w:jc w:val="center"/>
              <w:rPr>
                <w:rFonts w:ascii="Sylfaen" w:hAnsi="Sylfaen"/>
                <w:sz w:val="20"/>
                <w:szCs w:val="20"/>
              </w:rPr>
            </w:pPr>
            <w:r w:rsidRPr="0095363B">
              <w:t>&lt;&lt;</w:t>
            </w:r>
            <w:proofErr w:type="spellStart"/>
            <w:r w:rsidRPr="0095363B">
              <w:t>Գունաշեն</w:t>
            </w:r>
            <w:proofErr w:type="spellEnd"/>
            <w:r w:rsidRPr="0095363B">
              <w:t>&gt;&gt; ՍՊԸ</w:t>
            </w:r>
          </w:p>
        </w:tc>
        <w:tc>
          <w:tcPr>
            <w:tcW w:w="1535" w:type="dxa"/>
            <w:gridSpan w:val="3"/>
            <w:vAlign w:val="center"/>
          </w:tcPr>
          <w:p w14:paraId="40467457" w14:textId="70F7A36F" w:rsidR="00233BCB" w:rsidRPr="007F201F" w:rsidRDefault="00B94457" w:rsidP="00233BCB">
            <w:pPr>
              <w:widowControl w:val="0"/>
              <w:spacing w:before="0" w:after="0"/>
              <w:ind w:left="0" w:firstLine="0"/>
              <w:jc w:val="center"/>
              <w:rPr>
                <w:rFonts w:ascii="GHEA Grapalat" w:eastAsia="Times New Roman" w:hAnsi="GHEA Grapalat"/>
                <w:b/>
                <w:sz w:val="18"/>
                <w:szCs w:val="18"/>
                <w:lang w:val="ru-RU" w:eastAsia="ru-RU"/>
              </w:rPr>
            </w:pPr>
            <w:r w:rsidRPr="00B94457">
              <w:rPr>
                <w:rFonts w:ascii="GHEA Grapalat" w:hAnsi="GHEA Grapalat" w:cs="Sylfaen"/>
                <w:b/>
                <w:lang w:val="hy-AM"/>
              </w:rPr>
              <w:t>ԼՄԱՀ-ՀՄԱԱՇՁԲ-26/3</w:t>
            </w:r>
          </w:p>
        </w:tc>
        <w:tc>
          <w:tcPr>
            <w:tcW w:w="1523" w:type="dxa"/>
            <w:gridSpan w:val="5"/>
            <w:vAlign w:val="center"/>
          </w:tcPr>
          <w:p w14:paraId="69E9F4A3" w14:textId="44400AFB"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sidRPr="0095363B">
              <w:rPr>
                <w:rFonts w:ascii="GHEA Grapalat" w:eastAsia="Times New Roman" w:hAnsi="GHEA Grapalat"/>
                <w:b/>
                <w:sz w:val="14"/>
                <w:szCs w:val="14"/>
                <w:lang w:eastAsia="ru-RU"/>
              </w:rPr>
              <w:t>22.04.2026թ</w:t>
            </w:r>
          </w:p>
        </w:tc>
        <w:tc>
          <w:tcPr>
            <w:tcW w:w="1136" w:type="dxa"/>
            <w:gridSpan w:val="4"/>
            <w:vAlign w:val="center"/>
          </w:tcPr>
          <w:p w14:paraId="4F5AF28C" w14:textId="46A0FBA3" w:rsidR="00233BCB" w:rsidRPr="0095363B" w:rsidRDefault="0095363B" w:rsidP="0095363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 xml:space="preserve">Պայմանագրի կնքման օրից/ տեխ. հսկողության պայմանագրի դեպքում/ </w:t>
            </w:r>
            <w:r w:rsidR="00F97236">
              <w:rPr>
                <w:rFonts w:ascii="GHEA Grapalat" w:eastAsia="Times New Roman" w:hAnsi="GHEA Grapalat" w:cs="Sylfaen"/>
                <w:b/>
                <w:sz w:val="14"/>
                <w:szCs w:val="14"/>
                <w:lang w:val="hy-AM" w:eastAsia="ru-RU"/>
              </w:rPr>
              <w:t>30</w:t>
            </w:r>
            <w:r>
              <w:rPr>
                <w:rFonts w:ascii="GHEA Grapalat" w:eastAsia="Times New Roman" w:hAnsi="GHEA Grapalat" w:cs="Sylfaen"/>
                <w:b/>
                <w:sz w:val="14"/>
                <w:szCs w:val="14"/>
                <w:lang w:val="hy-AM" w:eastAsia="ru-RU"/>
              </w:rPr>
              <w:t xml:space="preserve"> օրացուցային օր</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885ABA7" w:rsidR="00233BCB" w:rsidRPr="00E36F07" w:rsidRDefault="00F97236" w:rsidP="00233BCB">
            <w:pPr>
              <w:widowControl w:val="0"/>
              <w:spacing w:before="0" w:after="0"/>
              <w:ind w:left="0" w:firstLine="0"/>
            </w:pPr>
            <w:r w:rsidRPr="00F97236">
              <w:t>16680000</w:t>
            </w:r>
          </w:p>
        </w:tc>
        <w:tc>
          <w:tcPr>
            <w:tcW w:w="2035" w:type="dxa"/>
            <w:gridSpan w:val="2"/>
          </w:tcPr>
          <w:p w14:paraId="18F0173A" w14:textId="1E0B5C78" w:rsidR="00233BCB" w:rsidRPr="00B20F53" w:rsidRDefault="00F97236" w:rsidP="00233BCB">
            <w:pPr>
              <w:widowControl w:val="0"/>
              <w:spacing w:before="0" w:after="0"/>
              <w:ind w:left="0" w:firstLine="0"/>
              <w:jc w:val="center"/>
              <w:rPr>
                <w:rFonts w:ascii="GHEA Grapalat" w:eastAsia="Times New Roman" w:hAnsi="GHEA Grapalat" w:cs="Sylfaen"/>
                <w:b/>
                <w:sz w:val="14"/>
                <w:szCs w:val="14"/>
                <w:lang w:eastAsia="ru-RU"/>
              </w:rPr>
            </w:pPr>
            <w:r w:rsidRPr="00F97236">
              <w:t>16680000</w:t>
            </w:r>
          </w:p>
        </w:tc>
      </w:tr>
      <w:tr w:rsidR="00233BCB" w:rsidRPr="00B20F53" w14:paraId="747C5F04" w14:textId="77777777" w:rsidTr="003A55C3">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150" w:type="dxa"/>
            <w:gridSpan w:val="4"/>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35" w:type="dxa"/>
            <w:gridSpan w:val="3"/>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3A55C3">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150" w:type="dxa"/>
            <w:gridSpan w:val="4"/>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245" w:type="dxa"/>
            <w:gridSpan w:val="7"/>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3A55C3">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150" w:type="dxa"/>
            <w:gridSpan w:val="4"/>
            <w:tcBorders>
              <w:bottom w:val="single" w:sz="8" w:space="0" w:color="auto"/>
            </w:tcBorders>
          </w:tcPr>
          <w:p w14:paraId="2EEBE82F" w14:textId="1FE706F4" w:rsidR="00233BCB" w:rsidRPr="007E27C0" w:rsidRDefault="0095363B" w:rsidP="00233BCB">
            <w:pPr>
              <w:widowControl w:val="0"/>
              <w:spacing w:before="0" w:after="0"/>
              <w:ind w:left="0" w:firstLine="0"/>
              <w:jc w:val="center"/>
              <w:rPr>
                <w:rFonts w:ascii="GHEA Grapalat" w:eastAsia="Times New Roman" w:hAnsi="GHEA Grapalat"/>
                <w:b/>
                <w:sz w:val="14"/>
                <w:szCs w:val="14"/>
                <w:lang w:val="hy-AM" w:eastAsia="ru-RU"/>
              </w:rPr>
            </w:pPr>
            <w:r w:rsidRPr="0095363B">
              <w:rPr>
                <w:lang w:val="hy-AM"/>
              </w:rPr>
              <w:t>&lt;&lt;Գունաշեն&gt;&gt; ՍՊԸ</w:t>
            </w:r>
          </w:p>
        </w:tc>
        <w:tc>
          <w:tcPr>
            <w:tcW w:w="2245" w:type="dxa"/>
            <w:gridSpan w:val="7"/>
            <w:tcBorders>
              <w:bottom w:val="single" w:sz="8" w:space="0" w:color="auto"/>
            </w:tcBorders>
            <w:vAlign w:val="center"/>
          </w:tcPr>
          <w:p w14:paraId="1567DC00" w14:textId="77777777" w:rsidR="0095363B" w:rsidRDefault="0095363B" w:rsidP="00233BCB">
            <w:pPr>
              <w:widowControl w:val="0"/>
              <w:spacing w:before="0" w:after="0"/>
              <w:ind w:left="0" w:firstLine="0"/>
              <w:rPr>
                <w:rFonts w:ascii="Sylfaen" w:hAnsi="Sylfaen"/>
                <w:lang w:val="hy-AM"/>
              </w:rPr>
            </w:pPr>
            <w:r w:rsidRPr="0095363B">
              <w:rPr>
                <w:rFonts w:ascii="Sylfaen" w:hAnsi="Sylfaen"/>
                <w:lang w:val="hy-AM"/>
              </w:rPr>
              <w:t>Ք</w:t>
            </w:r>
            <w:r w:rsidRPr="0095363B">
              <w:rPr>
                <w:rFonts w:ascii="MS Mincho" w:eastAsia="MS Mincho" w:hAnsi="MS Mincho" w:cs="MS Mincho" w:hint="eastAsia"/>
                <w:lang w:val="hy-AM"/>
              </w:rPr>
              <w:t>․</w:t>
            </w:r>
            <w:r w:rsidRPr="0095363B">
              <w:rPr>
                <w:rFonts w:ascii="Sylfaen" w:hAnsi="Sylfaen"/>
                <w:lang w:val="hy-AM"/>
              </w:rPr>
              <w:t>Վանաձոր</w:t>
            </w:r>
            <w:r w:rsidRPr="0095363B">
              <w:rPr>
                <w:rFonts w:ascii="Sylfaen" w:hAnsi="Sylfaen"/>
                <w:lang w:val="hy-AM"/>
              </w:rPr>
              <w:t xml:space="preserve"> </w:t>
            </w:r>
          </w:p>
          <w:p w14:paraId="7CC6201B" w14:textId="046C0966" w:rsidR="00233BCB" w:rsidRPr="00D1797C" w:rsidRDefault="00233BCB" w:rsidP="00233BCB">
            <w:pPr>
              <w:widowControl w:val="0"/>
              <w:spacing w:before="0" w:after="0"/>
              <w:ind w:left="0" w:firstLine="0"/>
              <w:rPr>
                <w:rFonts w:ascii="Sylfaen" w:hAnsi="Sylfaen"/>
                <w:lang w:val="hy-AM"/>
              </w:rPr>
            </w:pPr>
            <w:r>
              <w:rPr>
                <w:rFonts w:ascii="Sylfaen" w:hAnsi="Sylfaen"/>
                <w:lang w:val="hy-AM"/>
              </w:rPr>
              <w:t>0</w:t>
            </w:r>
            <w:r w:rsidR="0095363B">
              <w:rPr>
                <w:rFonts w:ascii="Sylfaen" w:hAnsi="Sylfaen"/>
                <w:lang w:val="hy-AM"/>
              </w:rPr>
              <w:t>98 40 94 94</w:t>
            </w:r>
            <w:r>
              <w:rPr>
                <w:rFonts w:ascii="Sylfaen" w:hAnsi="Sylfaen"/>
                <w:lang w:val="hy-AM"/>
              </w:rPr>
              <w:t xml:space="preserve"> </w:t>
            </w:r>
          </w:p>
          <w:p w14:paraId="2B371889" w14:textId="757E0084" w:rsidR="00233BCB" w:rsidRPr="00F13CFC" w:rsidRDefault="00233BCB" w:rsidP="00EE0398">
            <w:pPr>
              <w:widowControl w:val="0"/>
              <w:spacing w:before="0" w:after="0"/>
              <w:ind w:left="0" w:firstLine="0"/>
              <w:rPr>
                <w:rFonts w:ascii="Sylfaen" w:hAnsi="Sylfaen"/>
                <w:lang w:val="hy-AM"/>
              </w:rPr>
            </w:pPr>
          </w:p>
        </w:tc>
        <w:tc>
          <w:tcPr>
            <w:tcW w:w="2433" w:type="dxa"/>
            <w:gridSpan w:val="7"/>
            <w:tcBorders>
              <w:bottom w:val="single" w:sz="8" w:space="0" w:color="auto"/>
            </w:tcBorders>
          </w:tcPr>
          <w:p w14:paraId="6DFB67A8" w14:textId="77777777" w:rsidR="00233BCB" w:rsidRDefault="00233BCB" w:rsidP="00233BCB">
            <w:pPr>
              <w:widowControl w:val="0"/>
              <w:spacing w:before="0" w:after="0"/>
              <w:ind w:left="0" w:firstLine="0"/>
              <w:rPr>
                <w:rFonts w:ascii="GHEA Grapalat" w:eastAsia="Times New Roman" w:hAnsi="GHEA Grapalat"/>
                <w:b/>
                <w:sz w:val="16"/>
                <w:szCs w:val="16"/>
                <w:lang w:val="hy-AM" w:eastAsia="ru-RU"/>
              </w:rPr>
            </w:pPr>
          </w:p>
          <w:p w14:paraId="7BB501DA" w14:textId="0F6D308D" w:rsidR="00EE0398" w:rsidRPr="0095363B" w:rsidRDefault="0095363B" w:rsidP="00233BCB">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684" w:type="dxa"/>
            <w:gridSpan w:val="7"/>
            <w:tcBorders>
              <w:bottom w:val="single" w:sz="8" w:space="0" w:color="auto"/>
            </w:tcBorders>
            <w:vAlign w:val="center"/>
          </w:tcPr>
          <w:p w14:paraId="6A151056" w14:textId="74EF892E" w:rsidR="00233BCB" w:rsidRPr="00926AE9" w:rsidRDefault="00F97236"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220053335901000</w:t>
            </w:r>
          </w:p>
        </w:tc>
        <w:tc>
          <w:tcPr>
            <w:tcW w:w="2070" w:type="dxa"/>
            <w:gridSpan w:val="3"/>
            <w:tcBorders>
              <w:bottom w:val="single" w:sz="8" w:space="0" w:color="auto"/>
            </w:tcBorders>
            <w:vAlign w:val="center"/>
          </w:tcPr>
          <w:p w14:paraId="4520B518" w14:textId="6767C009" w:rsidR="00233BCB" w:rsidRPr="00D72936" w:rsidRDefault="0095363B"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233BCB" w:rsidRPr="00D72936" w14:paraId="47A1A5AD" w14:textId="77777777" w:rsidTr="003A55C3">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150" w:type="dxa"/>
            <w:gridSpan w:val="4"/>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245" w:type="dxa"/>
            <w:gridSpan w:val="7"/>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DD2E1C"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DD2E1C"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6160C09F" w14:textId="77777777" w:rsidTr="00233BCB">
        <w:trPr>
          <w:trHeight w:val="475"/>
        </w:trPr>
        <w:tc>
          <w:tcPr>
            <w:tcW w:w="2545" w:type="dxa"/>
            <w:gridSpan w:val="4"/>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4531C3FF" w14:textId="77777777" w:rsidTr="00233BCB">
        <w:trPr>
          <w:trHeight w:val="427"/>
        </w:trPr>
        <w:tc>
          <w:tcPr>
            <w:tcW w:w="2545" w:type="dxa"/>
            <w:gridSpan w:val="4"/>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03C09F60" w14:textId="77777777" w:rsidTr="00233BCB">
        <w:trPr>
          <w:trHeight w:val="427"/>
        </w:trPr>
        <w:tc>
          <w:tcPr>
            <w:tcW w:w="2545" w:type="dxa"/>
            <w:gridSpan w:val="4"/>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4"/>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3A55C3">
        <w:trPr>
          <w:trHeight w:val="47"/>
        </w:trPr>
        <w:tc>
          <w:tcPr>
            <w:tcW w:w="3489"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3A55C3">
        <w:trPr>
          <w:trHeight w:val="47"/>
        </w:trPr>
        <w:tc>
          <w:tcPr>
            <w:tcW w:w="3489"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C9F8" w14:textId="77777777" w:rsidR="003C04D0" w:rsidRDefault="003C04D0" w:rsidP="0022631D">
      <w:pPr>
        <w:spacing w:before="0" w:after="0"/>
      </w:pPr>
      <w:r>
        <w:separator/>
      </w:r>
    </w:p>
  </w:endnote>
  <w:endnote w:type="continuationSeparator" w:id="0">
    <w:p w14:paraId="7D47DF80" w14:textId="77777777" w:rsidR="003C04D0" w:rsidRDefault="003C04D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2D05" w14:textId="77777777" w:rsidR="003C04D0" w:rsidRDefault="003C04D0" w:rsidP="0022631D">
      <w:pPr>
        <w:spacing w:before="0" w:after="0"/>
      </w:pPr>
      <w:r>
        <w:separator/>
      </w:r>
    </w:p>
  </w:footnote>
  <w:footnote w:type="continuationSeparator" w:id="0">
    <w:p w14:paraId="54129F30" w14:textId="77777777" w:rsidR="003C04D0" w:rsidRDefault="003C04D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A55C3"/>
    <w:rsid w:val="003B2758"/>
    <w:rsid w:val="003B54C2"/>
    <w:rsid w:val="003C04D0"/>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C65E7"/>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5363B"/>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457"/>
    <w:rsid w:val="00B94EA2"/>
    <w:rsid w:val="00BA03B0"/>
    <w:rsid w:val="00BA2F1B"/>
    <w:rsid w:val="00BB0A93"/>
    <w:rsid w:val="00BB67E2"/>
    <w:rsid w:val="00BB7186"/>
    <w:rsid w:val="00BD3D4E"/>
    <w:rsid w:val="00BF1465"/>
    <w:rsid w:val="00BF4745"/>
    <w:rsid w:val="00C164F8"/>
    <w:rsid w:val="00C20D7F"/>
    <w:rsid w:val="00C4441C"/>
    <w:rsid w:val="00C46AE9"/>
    <w:rsid w:val="00C608FB"/>
    <w:rsid w:val="00C616FF"/>
    <w:rsid w:val="00C67686"/>
    <w:rsid w:val="00C739B4"/>
    <w:rsid w:val="00C84DF7"/>
    <w:rsid w:val="00C96337"/>
    <w:rsid w:val="00C96BED"/>
    <w:rsid w:val="00CB44D2"/>
    <w:rsid w:val="00CB5710"/>
    <w:rsid w:val="00CC1EE9"/>
    <w:rsid w:val="00CC1F23"/>
    <w:rsid w:val="00CD5F3E"/>
    <w:rsid w:val="00CF1F70"/>
    <w:rsid w:val="00D1797C"/>
    <w:rsid w:val="00D24498"/>
    <w:rsid w:val="00D33714"/>
    <w:rsid w:val="00D34F71"/>
    <w:rsid w:val="00D350DE"/>
    <w:rsid w:val="00D36189"/>
    <w:rsid w:val="00D6711A"/>
    <w:rsid w:val="00D72936"/>
    <w:rsid w:val="00D80C64"/>
    <w:rsid w:val="00DD2E1C"/>
    <w:rsid w:val="00DE06F1"/>
    <w:rsid w:val="00DE343E"/>
    <w:rsid w:val="00E243EA"/>
    <w:rsid w:val="00E33A25"/>
    <w:rsid w:val="00E36F07"/>
    <w:rsid w:val="00E4188B"/>
    <w:rsid w:val="00E538D8"/>
    <w:rsid w:val="00E53D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97236"/>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2026-04-23T10:15:00Z</cp:lastPrinted>
  <dcterms:created xsi:type="dcterms:W3CDTF">2026-04-23T11:59:00Z</dcterms:created>
  <dcterms:modified xsi:type="dcterms:W3CDTF">2026-04-23T11:59:00Z</dcterms:modified>
</cp:coreProperties>
</file>