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6E22" w14:textId="6CDC3558" w:rsidR="00096865" w:rsidRPr="007E271D" w:rsidRDefault="007B188A" w:rsidP="00EF3662">
      <w:pPr>
        <w:pStyle w:val="BodyText"/>
        <w:ind w:right="-7" w:firstLine="567"/>
        <w:jc w:val="right"/>
        <w:rPr>
          <w:i/>
          <w:sz w:val="18"/>
        </w:rPr>
      </w:pPr>
      <w:r w:rsidRPr="007E271D">
        <w:rPr>
          <w:i/>
          <w:sz w:val="18"/>
        </w:rPr>
        <w:t xml:space="preserve">                                                                                       </w:t>
      </w:r>
      <w:r w:rsidR="00931A1F" w:rsidRPr="007E271D">
        <w:rPr>
          <w:i/>
          <w:sz w:val="18"/>
        </w:rPr>
        <w:t xml:space="preserve"> </w:t>
      </w:r>
    </w:p>
    <w:p w14:paraId="6558A30E" w14:textId="56099C13" w:rsidR="00452380" w:rsidRPr="007E271D" w:rsidRDefault="005E12BD" w:rsidP="003E0440">
      <w:pPr>
        <w:pBdr>
          <w:top w:val="nil"/>
          <w:left w:val="nil"/>
          <w:bottom w:val="nil"/>
          <w:right w:val="nil"/>
          <w:between w:val="nil"/>
        </w:pBdr>
        <w:spacing w:line="360" w:lineRule="auto"/>
        <w:ind w:right="-7" w:firstLine="567"/>
        <w:jc w:val="center"/>
        <w:rPr>
          <w:rFonts w:eastAsia="GHEA Grapalat"/>
          <w:b/>
          <w:i/>
          <w:color w:val="000000"/>
        </w:rPr>
      </w:pPr>
      <w:r w:rsidRPr="007E271D">
        <w:rPr>
          <w:rFonts w:eastAsia="GHEA Grapalat"/>
          <w:b/>
        </w:rPr>
        <w:t>STATEMENT</w:t>
      </w:r>
    </w:p>
    <w:p w14:paraId="147430D2" w14:textId="77777777" w:rsidR="00452380" w:rsidRPr="007E271D" w:rsidRDefault="00452380" w:rsidP="003E0440">
      <w:pPr>
        <w:pBdr>
          <w:top w:val="nil"/>
          <w:left w:val="nil"/>
          <w:bottom w:val="nil"/>
          <w:right w:val="nil"/>
          <w:between w:val="nil"/>
        </w:pBdr>
        <w:spacing w:line="360" w:lineRule="auto"/>
        <w:ind w:firstLine="720"/>
        <w:jc w:val="center"/>
        <w:rPr>
          <w:rFonts w:eastAsia="GHEA Grapalat"/>
          <w:b/>
          <w:color w:val="000000"/>
        </w:rPr>
      </w:pPr>
      <w:r w:rsidRPr="007E271D">
        <w:rPr>
          <w:rFonts w:eastAsia="GHEA Grapalat"/>
          <w:b/>
          <w:color w:val="000000"/>
        </w:rPr>
        <w:t>ON THE PRE-QUALIFICATION PROCEDURE</w:t>
      </w:r>
    </w:p>
    <w:p w14:paraId="0D4FAD84" w14:textId="346B3671" w:rsidR="004230AD" w:rsidRPr="007E271D" w:rsidRDefault="00325A43" w:rsidP="003E0440">
      <w:pPr>
        <w:pStyle w:val="BodyTextIndent"/>
        <w:jc w:val="center"/>
        <w:rPr>
          <w:rFonts w:ascii="Times New Roman" w:hAnsi="Times New Roman"/>
          <w:i w:val="0"/>
          <w:sz w:val="24"/>
          <w:szCs w:val="24"/>
          <w:lang w:val="af-ZA"/>
        </w:rPr>
      </w:pPr>
      <w:r w:rsidRPr="007E271D">
        <w:rPr>
          <w:rFonts w:ascii="Times New Roman" w:hAnsi="Times New Roman"/>
          <w:i w:val="0"/>
          <w:sz w:val="24"/>
          <w:szCs w:val="24"/>
          <w:lang w:val="af-ZA"/>
        </w:rPr>
        <w:t>(CHANGED)</w:t>
      </w:r>
    </w:p>
    <w:p w14:paraId="10146C37" w14:textId="77777777" w:rsidR="00325A43" w:rsidRPr="007E271D" w:rsidRDefault="00325A43" w:rsidP="003E0440">
      <w:pPr>
        <w:pStyle w:val="BodyTextIndent"/>
        <w:jc w:val="center"/>
        <w:rPr>
          <w:rFonts w:ascii="Times New Roman" w:hAnsi="Times New Roman"/>
          <w:i w:val="0"/>
          <w:sz w:val="24"/>
          <w:szCs w:val="24"/>
          <w:highlight w:val="yellow"/>
          <w:lang w:val="af-ZA"/>
        </w:rPr>
      </w:pPr>
    </w:p>
    <w:p w14:paraId="67B59AC2" w14:textId="1C90A503" w:rsidR="00452380" w:rsidRPr="007E271D" w:rsidRDefault="002A339F" w:rsidP="003E0440">
      <w:pPr>
        <w:pStyle w:val="BodyTextIndent"/>
        <w:ind w:firstLine="0"/>
        <w:jc w:val="center"/>
        <w:rPr>
          <w:rFonts w:ascii="Times New Roman" w:hAnsi="Times New Roman"/>
          <w:i w:val="0"/>
          <w:sz w:val="24"/>
          <w:szCs w:val="24"/>
          <w:lang w:val="af-ZA"/>
        </w:rPr>
      </w:pPr>
      <w:r w:rsidRPr="007E271D">
        <w:rPr>
          <w:rFonts w:ascii="Times New Roman" w:hAnsi="Times New Roman"/>
          <w:i w:val="0"/>
          <w:sz w:val="24"/>
          <w:szCs w:val="24"/>
          <w:lang w:val="af-ZA"/>
        </w:rPr>
        <w:t>This text of the announcement is approved by the decision N</w:t>
      </w:r>
      <w:r w:rsidR="00E21808" w:rsidRPr="007E271D">
        <w:rPr>
          <w:rFonts w:ascii="Times New Roman" w:hAnsi="Times New Roman"/>
          <w:i w:val="0"/>
          <w:sz w:val="24"/>
          <w:szCs w:val="24"/>
          <w:lang w:val="af-ZA"/>
        </w:rPr>
        <w:t xml:space="preserve"> </w:t>
      </w:r>
      <w:r w:rsidRPr="007E271D">
        <w:rPr>
          <w:rFonts w:ascii="Times New Roman" w:hAnsi="Times New Roman"/>
          <w:i w:val="0"/>
          <w:sz w:val="24"/>
          <w:szCs w:val="24"/>
          <w:lang w:val="af-ZA"/>
        </w:rPr>
        <w:t>2 of the two-stage tender evaluation committee of July 18, 2023 and is published in accordance with Article 24 of the RA Law "On Procurement"</w:t>
      </w:r>
    </w:p>
    <w:p w14:paraId="1CB9EC07" w14:textId="77777777" w:rsidR="00452380" w:rsidRPr="007E271D" w:rsidRDefault="00452380" w:rsidP="003E0440">
      <w:pPr>
        <w:pStyle w:val="BodyTextIndent"/>
        <w:ind w:firstLine="0"/>
        <w:rPr>
          <w:rFonts w:ascii="Times New Roman" w:hAnsi="Times New Roman"/>
          <w:i w:val="0"/>
          <w:sz w:val="24"/>
          <w:szCs w:val="24"/>
          <w:lang w:val="en-US"/>
        </w:rPr>
      </w:pPr>
    </w:p>
    <w:p w14:paraId="74C799FB" w14:textId="77777777" w:rsidR="004230AD" w:rsidRPr="007E271D" w:rsidRDefault="004230AD" w:rsidP="003E0440">
      <w:pPr>
        <w:pStyle w:val="BodyTextIndent"/>
        <w:jc w:val="center"/>
        <w:rPr>
          <w:rFonts w:ascii="Times New Roman" w:hAnsi="Times New Roman"/>
          <w:i w:val="0"/>
          <w:sz w:val="24"/>
          <w:szCs w:val="24"/>
          <w:lang w:val="af-ZA"/>
        </w:rPr>
      </w:pPr>
    </w:p>
    <w:p w14:paraId="286B3097" w14:textId="5AEE0E41" w:rsidR="004230AD" w:rsidRPr="007E271D" w:rsidRDefault="00452380" w:rsidP="003E0440">
      <w:pPr>
        <w:pStyle w:val="BodyTextIndent"/>
        <w:ind w:firstLine="0"/>
        <w:jc w:val="center"/>
        <w:rPr>
          <w:rFonts w:ascii="Times New Roman" w:hAnsi="Times New Roman"/>
          <w:i w:val="0"/>
          <w:sz w:val="24"/>
          <w:szCs w:val="24"/>
          <w:lang w:val="af-ZA"/>
        </w:rPr>
      </w:pPr>
      <w:r w:rsidRPr="007E271D">
        <w:rPr>
          <w:rFonts w:ascii="Times New Roman" w:hAnsi="Times New Roman"/>
          <w:i w:val="0"/>
          <w:sz w:val="24"/>
          <w:szCs w:val="24"/>
          <w:lang w:val="af-ZA"/>
        </w:rPr>
        <w:t xml:space="preserve">Procedure Code: </w:t>
      </w:r>
      <w:r w:rsidR="004230AD" w:rsidRPr="007E271D">
        <w:rPr>
          <w:rFonts w:ascii="Times New Roman" w:hAnsi="Times New Roman"/>
          <w:i w:val="0"/>
          <w:sz w:val="24"/>
          <w:szCs w:val="24"/>
          <w:lang w:val="af-ZA"/>
        </w:rPr>
        <w:t xml:space="preserve"> </w:t>
      </w:r>
      <w:bookmarkStart w:id="0" w:name="_Hlk140049286"/>
      <w:r w:rsidR="00C81540" w:rsidRPr="007E271D">
        <w:rPr>
          <w:rFonts w:ascii="Times New Roman" w:hAnsi="Times New Roman"/>
          <w:i w:val="0"/>
          <w:color w:val="000000" w:themeColor="text1"/>
          <w:sz w:val="24"/>
          <w:szCs w:val="24"/>
          <w:lang w:val="hy-AM"/>
        </w:rPr>
        <w:t>MTAD-EPMTSDZB</w:t>
      </w:r>
      <w:r w:rsidR="00F93BF4" w:rsidRPr="007E271D">
        <w:rPr>
          <w:rFonts w:ascii="Times New Roman" w:hAnsi="Times New Roman"/>
          <w:i w:val="0"/>
          <w:color w:val="000000" w:themeColor="text1"/>
          <w:sz w:val="24"/>
          <w:szCs w:val="24"/>
          <w:lang w:val="hy-AM"/>
        </w:rPr>
        <w:t>-23/1</w:t>
      </w:r>
      <w:bookmarkEnd w:id="0"/>
    </w:p>
    <w:p w14:paraId="3333D4D1" w14:textId="77777777" w:rsidR="004230AD" w:rsidRPr="007E271D" w:rsidRDefault="004230AD" w:rsidP="003E0440">
      <w:pPr>
        <w:pStyle w:val="BodyTextIndent"/>
        <w:rPr>
          <w:rFonts w:ascii="Times New Roman" w:hAnsi="Times New Roman"/>
          <w:i w:val="0"/>
          <w:sz w:val="24"/>
          <w:szCs w:val="24"/>
          <w:lang w:val="af-ZA"/>
        </w:rPr>
      </w:pPr>
    </w:p>
    <w:p w14:paraId="66782619" w14:textId="77777777" w:rsidR="004230AD" w:rsidRPr="007E271D" w:rsidRDefault="004230AD" w:rsidP="003E0440">
      <w:pPr>
        <w:pStyle w:val="BodyTextIndent"/>
        <w:ind w:firstLine="708"/>
        <w:jc w:val="left"/>
        <w:rPr>
          <w:rFonts w:ascii="Times New Roman" w:hAnsi="Times New Roman"/>
          <w:b/>
          <w:i w:val="0"/>
          <w:sz w:val="24"/>
          <w:szCs w:val="24"/>
          <w:lang w:val="af-ZA"/>
        </w:rPr>
      </w:pPr>
    </w:p>
    <w:p w14:paraId="6B3665DE" w14:textId="5A185058" w:rsidR="004230AD" w:rsidRPr="007E271D" w:rsidRDefault="00452380" w:rsidP="003E0440">
      <w:pPr>
        <w:pStyle w:val="BodyTextIndent"/>
        <w:numPr>
          <w:ilvl w:val="0"/>
          <w:numId w:val="36"/>
        </w:numPr>
        <w:ind w:hanging="168"/>
        <w:jc w:val="center"/>
        <w:rPr>
          <w:rFonts w:ascii="Times New Roman" w:hAnsi="Times New Roman"/>
          <w:b/>
          <w:i w:val="0"/>
          <w:sz w:val="24"/>
          <w:szCs w:val="24"/>
          <w:lang w:val="af-ZA"/>
        </w:rPr>
      </w:pPr>
      <w:r w:rsidRPr="007E271D">
        <w:rPr>
          <w:rFonts w:ascii="Times New Roman" w:hAnsi="Times New Roman"/>
          <w:b/>
          <w:i w:val="0"/>
          <w:sz w:val="24"/>
          <w:szCs w:val="24"/>
          <w:lang w:val="af-ZA"/>
        </w:rPr>
        <w:t>DESCRIPTION OF THE ITEM OF PURCHASE</w:t>
      </w:r>
    </w:p>
    <w:p w14:paraId="00230235" w14:textId="77777777" w:rsidR="00452380" w:rsidRPr="007E271D" w:rsidRDefault="00452380" w:rsidP="003E0440">
      <w:pPr>
        <w:pStyle w:val="BodyTextIndent"/>
        <w:jc w:val="center"/>
        <w:rPr>
          <w:rFonts w:ascii="Times New Roman" w:hAnsi="Times New Roman"/>
          <w:i w:val="0"/>
          <w:sz w:val="24"/>
          <w:szCs w:val="24"/>
          <w:lang w:val="af-ZA"/>
        </w:rPr>
      </w:pPr>
    </w:p>
    <w:p w14:paraId="20EEE046" w14:textId="1277529F" w:rsidR="008A1B15" w:rsidRPr="007E271D" w:rsidRDefault="0023335C" w:rsidP="003E0440">
      <w:pPr>
        <w:pStyle w:val="norm"/>
        <w:spacing w:line="360" w:lineRule="auto"/>
        <w:ind w:firstLine="284"/>
        <w:rPr>
          <w:rFonts w:ascii="Times New Roman" w:hAnsi="Times New Roman"/>
          <w:i/>
          <w:sz w:val="24"/>
          <w:szCs w:val="24"/>
          <w:highlight w:val="yellow"/>
          <w:lang w:val="af-ZA"/>
        </w:rPr>
      </w:pPr>
      <w:r w:rsidRPr="007E271D">
        <w:rPr>
          <w:rFonts w:ascii="Times New Roman" w:hAnsi="Times New Roman"/>
          <w:sz w:val="24"/>
          <w:szCs w:val="24"/>
          <w:lang w:val="hy-AM"/>
        </w:rPr>
        <w:t>1.</w:t>
      </w:r>
      <w:r w:rsidR="00267A21" w:rsidRPr="007E271D">
        <w:rPr>
          <w:rFonts w:ascii="Times New Roman" w:hAnsi="Times New Roman"/>
          <w:sz w:val="24"/>
          <w:szCs w:val="24"/>
        </w:rPr>
        <w:t xml:space="preserve"> </w:t>
      </w:r>
      <w:r w:rsidR="00267A21" w:rsidRPr="007E271D">
        <w:rPr>
          <w:rFonts w:ascii="Times New Roman" w:hAnsi="Times New Roman"/>
          <w:sz w:val="24"/>
          <w:szCs w:val="24"/>
          <w:lang w:val="hy-AM"/>
        </w:rPr>
        <w:t>The client</w:t>
      </w:r>
      <w:r w:rsidR="003C4F8D" w:rsidRPr="007E271D">
        <w:rPr>
          <w:rFonts w:ascii="Times New Roman" w:hAnsi="Times New Roman"/>
          <w:sz w:val="24"/>
          <w:szCs w:val="24"/>
        </w:rPr>
        <w:t>,</w:t>
      </w:r>
      <w:r w:rsidR="00267A21" w:rsidRPr="007E271D">
        <w:rPr>
          <w:rFonts w:ascii="Times New Roman" w:hAnsi="Times New Roman"/>
          <w:sz w:val="24"/>
          <w:szCs w:val="24"/>
          <w:lang w:val="hy-AM"/>
        </w:rPr>
        <w:t xml:space="preserve"> </w:t>
      </w:r>
      <w:r w:rsidR="003C4F8D" w:rsidRPr="007E271D">
        <w:rPr>
          <w:rFonts w:ascii="Times New Roman" w:hAnsi="Times New Roman"/>
          <w:sz w:val="24"/>
          <w:szCs w:val="24"/>
        </w:rPr>
        <w:t xml:space="preserve">the </w:t>
      </w:r>
      <w:r w:rsidR="00267A21" w:rsidRPr="007E271D">
        <w:rPr>
          <w:rFonts w:ascii="Times New Roman" w:hAnsi="Times New Roman"/>
          <w:sz w:val="24"/>
          <w:szCs w:val="24"/>
          <w:lang w:val="hy-AM"/>
        </w:rPr>
        <w:t xml:space="preserve">RA Ministry of Territorial Administration and Infrastructure, located at 3 Government </w:t>
      </w:r>
      <w:r w:rsidR="003C4F8D" w:rsidRPr="007E271D">
        <w:rPr>
          <w:rFonts w:ascii="Times New Roman" w:hAnsi="Times New Roman"/>
          <w:sz w:val="24"/>
          <w:szCs w:val="24"/>
        </w:rPr>
        <w:t>Building</w:t>
      </w:r>
      <w:r w:rsidR="00267A21" w:rsidRPr="007E271D">
        <w:rPr>
          <w:rFonts w:ascii="Times New Roman" w:hAnsi="Times New Roman"/>
          <w:sz w:val="24"/>
          <w:szCs w:val="24"/>
          <w:lang w:val="hy-AM"/>
        </w:rPr>
        <w:t xml:space="preserve">, Yerevan, RA, </w:t>
      </w:r>
      <w:r w:rsidR="00FB4941" w:rsidRPr="007E271D">
        <w:rPr>
          <w:rFonts w:ascii="Times New Roman" w:hAnsi="Times New Roman"/>
          <w:sz w:val="24"/>
          <w:szCs w:val="24"/>
          <w:lang w:val="hy-AM"/>
        </w:rPr>
        <w:t>announces a pre-qualification procedure for the purpose of determining the possible participants of the two-stage tender to be organized for the purpose of the implementation of the emergency services response system (hereinafter referred to as the "</w:t>
      </w:r>
      <w:r w:rsidR="007B6615" w:rsidRPr="007E271D">
        <w:rPr>
          <w:rFonts w:ascii="Times New Roman" w:hAnsi="Times New Roman"/>
          <w:sz w:val="24"/>
          <w:szCs w:val="24"/>
        </w:rPr>
        <w:t>HERAHAR</w:t>
      </w:r>
      <w:r w:rsidR="00FB4941" w:rsidRPr="007E271D">
        <w:rPr>
          <w:rFonts w:ascii="Times New Roman" w:hAnsi="Times New Roman"/>
          <w:sz w:val="24"/>
          <w:szCs w:val="24"/>
          <w:lang w:val="hy-AM"/>
        </w:rPr>
        <w:t>" system or the System)</w:t>
      </w:r>
      <w:r w:rsidR="00FB4941" w:rsidRPr="007E271D">
        <w:rPr>
          <w:rFonts w:ascii="Times New Roman" w:hAnsi="Times New Roman"/>
          <w:sz w:val="24"/>
          <w:szCs w:val="24"/>
        </w:rPr>
        <w:t xml:space="preserve"> </w:t>
      </w:r>
      <w:r w:rsidR="00FB4941" w:rsidRPr="007E271D">
        <w:rPr>
          <w:rFonts w:ascii="Times New Roman" w:hAnsi="Times New Roman"/>
          <w:sz w:val="24"/>
          <w:szCs w:val="24"/>
          <w:lang w:val="hy-AM"/>
        </w:rPr>
        <w:t>and the acquisition of maintenance (management) services in the territory of the Republic of Armenia.</w:t>
      </w:r>
    </w:p>
    <w:p w14:paraId="69BED3CC" w14:textId="54B19D7A" w:rsidR="00203888" w:rsidRPr="007E271D" w:rsidRDefault="007B6615" w:rsidP="003E0440">
      <w:pPr>
        <w:pStyle w:val="norm"/>
        <w:spacing w:line="360" w:lineRule="auto"/>
        <w:ind w:firstLine="284"/>
        <w:rPr>
          <w:rFonts w:ascii="Times New Roman" w:hAnsi="Times New Roman"/>
          <w:sz w:val="24"/>
          <w:szCs w:val="24"/>
        </w:rPr>
      </w:pPr>
      <w:r w:rsidRPr="007E271D">
        <w:rPr>
          <w:rFonts w:ascii="Times New Roman" w:hAnsi="Times New Roman"/>
          <w:b/>
          <w:i/>
          <w:sz w:val="24"/>
          <w:szCs w:val="24"/>
        </w:rPr>
        <w:t>The technical description is attached (Appendix N 3).</w:t>
      </w:r>
    </w:p>
    <w:p w14:paraId="3D674666" w14:textId="77777777" w:rsidR="004230AD" w:rsidRPr="007E271D" w:rsidRDefault="004230AD" w:rsidP="008A1B15">
      <w:pPr>
        <w:pStyle w:val="BodyTextIndent"/>
        <w:spacing w:line="240" w:lineRule="auto"/>
        <w:ind w:firstLine="0"/>
        <w:rPr>
          <w:rFonts w:ascii="Times New Roman" w:hAnsi="Times New Roman"/>
          <w:i w:val="0"/>
          <w:lang w:val="af-ZA"/>
        </w:rPr>
      </w:pPr>
      <w:r w:rsidRPr="007E271D">
        <w:rPr>
          <w:rFonts w:ascii="Times New Roman" w:hAnsi="Times New Roman"/>
          <w:i w:val="0"/>
          <w:lang w:val="af-ZA"/>
        </w:rPr>
        <w:tab/>
      </w:r>
    </w:p>
    <w:p w14:paraId="43391C45" w14:textId="77777777" w:rsidR="00203888" w:rsidRPr="007E271D" w:rsidRDefault="00203888" w:rsidP="00B30031">
      <w:pPr>
        <w:pStyle w:val="BodyTextIndent"/>
        <w:jc w:val="center"/>
        <w:rPr>
          <w:rFonts w:ascii="Times New Roman" w:hAnsi="Times New Roman"/>
          <w:b/>
          <w:i w:val="0"/>
          <w:iCs/>
          <w:sz w:val="24"/>
          <w:szCs w:val="24"/>
          <w:lang w:val="af-ZA"/>
        </w:rPr>
      </w:pPr>
      <w:r w:rsidRPr="007E271D">
        <w:rPr>
          <w:rFonts w:ascii="Times New Roman" w:hAnsi="Times New Roman"/>
          <w:b/>
          <w:i w:val="0"/>
          <w:iCs/>
          <w:sz w:val="24"/>
          <w:szCs w:val="24"/>
          <w:lang w:val="af-ZA"/>
        </w:rPr>
        <w:t>II. CONDITIONS FOR PARTICIPATION IN THE PROCEDURE</w:t>
      </w:r>
    </w:p>
    <w:p w14:paraId="3E04885A" w14:textId="04A82FA9" w:rsidR="004230AD" w:rsidRPr="007E271D" w:rsidRDefault="004230AD" w:rsidP="00B30031">
      <w:pPr>
        <w:pStyle w:val="BodyTextIndent"/>
        <w:ind w:firstLine="708"/>
        <w:jc w:val="center"/>
        <w:rPr>
          <w:rFonts w:ascii="Times New Roman" w:hAnsi="Times New Roman"/>
          <w:b/>
          <w:i w:val="0"/>
          <w:sz w:val="24"/>
          <w:szCs w:val="24"/>
          <w:lang w:val="af-ZA"/>
        </w:rPr>
      </w:pPr>
      <w:r w:rsidRPr="007E271D">
        <w:rPr>
          <w:rFonts w:ascii="Times New Roman" w:hAnsi="Times New Roman"/>
          <w:b/>
          <w:i w:val="0"/>
          <w:sz w:val="24"/>
          <w:szCs w:val="24"/>
          <w:lang w:val="af-ZA"/>
        </w:rPr>
        <w:t xml:space="preserve"> </w:t>
      </w:r>
    </w:p>
    <w:p w14:paraId="5EE33A23" w14:textId="718A3805" w:rsidR="004230AD" w:rsidRPr="007E271D" w:rsidRDefault="004230AD" w:rsidP="00B30031">
      <w:pPr>
        <w:pStyle w:val="BodyTextIndent"/>
        <w:ind w:firstLine="0"/>
        <w:rPr>
          <w:rFonts w:ascii="Times New Roman" w:hAnsi="Times New Roman"/>
          <w:i w:val="0"/>
          <w:sz w:val="24"/>
          <w:szCs w:val="24"/>
          <w:lang w:val="hy-AM"/>
        </w:rPr>
      </w:pPr>
      <w:r w:rsidRPr="007E271D">
        <w:rPr>
          <w:rFonts w:ascii="Times New Roman" w:hAnsi="Times New Roman"/>
          <w:i w:val="0"/>
          <w:sz w:val="24"/>
          <w:szCs w:val="24"/>
          <w:lang w:val="af-ZA"/>
        </w:rPr>
        <w:tab/>
      </w:r>
      <w:r w:rsidR="00203888" w:rsidRPr="007E271D">
        <w:rPr>
          <w:rFonts w:ascii="Times New Roman" w:hAnsi="Times New Roman"/>
          <w:i w:val="0"/>
          <w:sz w:val="24"/>
          <w:szCs w:val="24"/>
          <w:lang w:val="af-ZA"/>
        </w:rPr>
        <w:t>2. According to Article 7 of the RA Law ‘’On Procurement’’, any person, regardless of whether he / she is a foreign natural person, organization or a person without citizenship, has an equal right to participate in the pre-qualification procedure.</w:t>
      </w:r>
    </w:p>
    <w:p w14:paraId="4ACED1DD" w14:textId="29BCF279" w:rsidR="00173211" w:rsidRPr="007E271D" w:rsidRDefault="004230AD" w:rsidP="00B30031">
      <w:pPr>
        <w:spacing w:line="360" w:lineRule="auto"/>
        <w:ind w:firstLine="708"/>
        <w:jc w:val="both"/>
        <w:rPr>
          <w:highlight w:val="yellow"/>
          <w:lang w:val="af-ZA"/>
        </w:rPr>
      </w:pPr>
      <w:r w:rsidRPr="007E271D">
        <w:rPr>
          <w:lang w:val="af-ZA"/>
        </w:rPr>
        <w:t>3</w:t>
      </w:r>
      <w:bookmarkStart w:id="1" w:name="_Hlk140047470"/>
      <w:bookmarkStart w:id="2" w:name="_Hlk140048098"/>
      <w:r w:rsidR="00173211" w:rsidRPr="007E271D">
        <w:rPr>
          <w:lang w:val="af-ZA"/>
        </w:rPr>
        <w:t xml:space="preserve">. </w:t>
      </w:r>
      <w:r w:rsidR="00114E42" w:rsidRPr="007E271D">
        <w:rPr>
          <w:lang w:val="af-ZA"/>
        </w:rPr>
        <w:t>A participant wishing to take part in the pre-qualification procedure must meet the requirements established by Part 3 of Article 6 of the RA Law "On Procurement". The participant must have the right to fulfill the obligations stipulated in the contract</w:t>
      </w:r>
      <w:r w:rsidR="00D26D5F" w:rsidRPr="007E271D">
        <w:rPr>
          <w:lang w:val="af-ZA"/>
        </w:rPr>
        <w:t>:</w:t>
      </w:r>
    </w:p>
    <w:p w14:paraId="4673268F" w14:textId="77777777" w:rsidR="00D26D5F" w:rsidRPr="007E271D" w:rsidRDefault="00D26D5F" w:rsidP="00B30031">
      <w:pPr>
        <w:spacing w:line="360" w:lineRule="auto"/>
        <w:ind w:firstLine="708"/>
        <w:jc w:val="both"/>
        <w:rPr>
          <w:lang w:val="af-ZA"/>
        </w:rPr>
      </w:pPr>
      <w:bookmarkStart w:id="3" w:name="_Hlk140047626"/>
      <w:r w:rsidRPr="007E271D">
        <w:rPr>
          <w:lang w:val="af-ZA"/>
        </w:rPr>
        <w:t>1) compliance of professional activity with the activity provided for in the contract;</w:t>
      </w:r>
    </w:p>
    <w:bookmarkEnd w:id="3"/>
    <w:p w14:paraId="093E8B33" w14:textId="75364F93" w:rsidR="00C94A25" w:rsidRPr="007E271D" w:rsidRDefault="00C94A25" w:rsidP="00B30031">
      <w:pPr>
        <w:spacing w:line="360" w:lineRule="auto"/>
        <w:ind w:firstLine="708"/>
        <w:jc w:val="both"/>
        <w:rPr>
          <w:highlight w:val="yellow"/>
          <w:lang w:val="af-ZA"/>
        </w:rPr>
      </w:pPr>
      <w:r w:rsidRPr="007E271D">
        <w:rPr>
          <w:lang w:val="af-ZA"/>
        </w:rPr>
        <w:t>In order to certify his compliance with the qualification criterion "Correspondence of professional activity to the activity provided for in the contract", the participant submits with the application at least one similar contract duly implemented during the year of submission of the application and the three years preceding it (copies of contracts, agreements, handover-acceptance protocol, invoice, act must be attached to Appendix 2).</w:t>
      </w:r>
    </w:p>
    <w:p w14:paraId="7642E411" w14:textId="2FBF7824" w:rsidR="00B30031" w:rsidRPr="007E271D" w:rsidRDefault="00B30031" w:rsidP="00B30031">
      <w:pPr>
        <w:spacing w:line="360" w:lineRule="auto"/>
        <w:ind w:firstLine="708"/>
        <w:jc w:val="both"/>
        <w:rPr>
          <w:lang w:val="af-ZA"/>
        </w:rPr>
      </w:pPr>
      <w:r w:rsidRPr="007E271D">
        <w:rPr>
          <w:lang w:val="af-ZA"/>
        </w:rPr>
        <w:t>Moreover, within the framework of this procedure, properly executed contracts for "creation and/or implementation and/or development/modernization of a digital centralized automatic system, and/or provision of telecommunication/communication services" are considered similar.</w:t>
      </w:r>
    </w:p>
    <w:bookmarkEnd w:id="1"/>
    <w:bookmarkEnd w:id="2"/>
    <w:p w14:paraId="3A43AB2F" w14:textId="77777777" w:rsidR="0028509F" w:rsidRPr="007E271D" w:rsidRDefault="0028509F" w:rsidP="00CC37ED">
      <w:pPr>
        <w:pStyle w:val="BodyTextIndent"/>
        <w:rPr>
          <w:rFonts w:ascii="Times New Roman" w:hAnsi="Times New Roman"/>
          <w:i w:val="0"/>
          <w:sz w:val="24"/>
          <w:szCs w:val="24"/>
          <w:lang w:val="af-ZA"/>
        </w:rPr>
      </w:pPr>
      <w:r w:rsidRPr="007E271D">
        <w:rPr>
          <w:rFonts w:ascii="Times New Roman" w:hAnsi="Times New Roman"/>
          <w:i w:val="0"/>
          <w:sz w:val="24"/>
          <w:szCs w:val="24"/>
          <w:lang w:val="af-ZA"/>
        </w:rPr>
        <w:lastRenderedPageBreak/>
        <w:t>The participant is considered to meet the qualification criteria provided for in this subparagraph if he has submitted the required information on the application;</w:t>
      </w:r>
    </w:p>
    <w:p w14:paraId="1EEF50AB" w14:textId="53DE4DA5" w:rsidR="0028509F" w:rsidRPr="007E271D" w:rsidRDefault="0028509F" w:rsidP="00CC37ED">
      <w:pPr>
        <w:pStyle w:val="BodyTextIndent"/>
        <w:ind w:firstLine="708"/>
        <w:rPr>
          <w:rFonts w:ascii="Times New Roman" w:hAnsi="Times New Roman"/>
          <w:i w:val="0"/>
          <w:sz w:val="24"/>
          <w:szCs w:val="24"/>
          <w:lang w:val="af-ZA"/>
        </w:rPr>
      </w:pPr>
      <w:r w:rsidRPr="007E271D">
        <w:rPr>
          <w:rFonts w:ascii="Times New Roman" w:hAnsi="Times New Roman"/>
          <w:i w:val="0"/>
          <w:sz w:val="24"/>
          <w:szCs w:val="24"/>
          <w:lang w:val="af-ZA"/>
        </w:rPr>
        <w:t>4. Participants may participate in the pre-qualification procedure as a joint activity (consortium). In that case:</w:t>
      </w:r>
    </w:p>
    <w:p w14:paraId="6E379A4D" w14:textId="40092EA5" w:rsidR="00CC37ED" w:rsidRPr="007E271D" w:rsidRDefault="00CC37ED" w:rsidP="00CC37ED">
      <w:pPr>
        <w:pStyle w:val="BodyTextIndent"/>
        <w:ind w:firstLine="708"/>
        <w:rPr>
          <w:rFonts w:ascii="Times New Roman" w:hAnsi="Times New Roman"/>
          <w:i w:val="0"/>
          <w:sz w:val="24"/>
          <w:szCs w:val="24"/>
          <w:lang w:val="af-ZA"/>
        </w:rPr>
      </w:pPr>
      <w:r w:rsidRPr="007E271D">
        <w:rPr>
          <w:rFonts w:ascii="Times New Roman" w:hAnsi="Times New Roman"/>
          <w:i w:val="0"/>
          <w:sz w:val="24"/>
          <w:szCs w:val="24"/>
          <w:lang w:val="af-ZA"/>
        </w:rPr>
        <w:t>1) the pre-qualification application also includes a joint activity agreement</w:t>
      </w:r>
    </w:p>
    <w:p w14:paraId="6627682B" w14:textId="5AFD95AD" w:rsidR="00CC37ED" w:rsidRPr="007E271D" w:rsidRDefault="00CC37ED" w:rsidP="00CC37ED">
      <w:pPr>
        <w:pStyle w:val="BodyTextIndent"/>
        <w:ind w:firstLine="708"/>
        <w:rPr>
          <w:rFonts w:ascii="Times New Roman" w:hAnsi="Times New Roman"/>
          <w:i w:val="0"/>
          <w:sz w:val="24"/>
          <w:szCs w:val="24"/>
          <w:lang w:val="af-ZA"/>
        </w:rPr>
      </w:pPr>
      <w:r w:rsidRPr="007E271D">
        <w:rPr>
          <w:rFonts w:ascii="Times New Roman" w:hAnsi="Times New Roman"/>
          <w:i w:val="0"/>
          <w:sz w:val="24"/>
          <w:szCs w:val="24"/>
          <w:lang w:val="af-ZA"/>
        </w:rPr>
        <w:t xml:space="preserve">2) during the evaluation of the pre-qualification application, the joint qualifications of all the members of the joint activity agreement are taken into account (the qualification of each member of the joint activity agreement must meet the qualification requirements of the given member under this agreement, defined in this statement)     </w:t>
      </w:r>
    </w:p>
    <w:p w14:paraId="32752A57" w14:textId="08F2462C" w:rsidR="00CC37ED" w:rsidRPr="007E271D" w:rsidRDefault="00CC37ED" w:rsidP="00CC37ED">
      <w:pPr>
        <w:pStyle w:val="BodyTextIndent"/>
        <w:ind w:firstLine="708"/>
        <w:rPr>
          <w:rFonts w:ascii="Times New Roman" w:hAnsi="Times New Roman"/>
          <w:i w:val="0"/>
          <w:sz w:val="24"/>
          <w:szCs w:val="24"/>
          <w:lang w:val="af-ZA"/>
        </w:rPr>
      </w:pPr>
      <w:r w:rsidRPr="007E271D">
        <w:rPr>
          <w:rFonts w:ascii="Times New Roman" w:hAnsi="Times New Roman"/>
          <w:i w:val="0"/>
          <w:sz w:val="24"/>
          <w:szCs w:val="24"/>
          <w:lang w:val="af-ZA"/>
        </w:rPr>
        <w:t>3) participants bear joint and several responsibility</w:t>
      </w:r>
    </w:p>
    <w:p w14:paraId="372982CD" w14:textId="51D5F2FC" w:rsidR="00002D56" w:rsidRPr="007E271D" w:rsidRDefault="00002D56" w:rsidP="00275FC4">
      <w:pPr>
        <w:pStyle w:val="BodyTextIndent"/>
        <w:rPr>
          <w:rFonts w:ascii="Times New Roman" w:hAnsi="Times New Roman"/>
          <w:i w:val="0"/>
          <w:sz w:val="24"/>
          <w:szCs w:val="24"/>
          <w:lang w:val="af-ZA"/>
        </w:rPr>
      </w:pPr>
      <w:r w:rsidRPr="007E271D">
        <w:rPr>
          <w:rFonts w:ascii="Times New Roman" w:hAnsi="Times New Roman"/>
          <w:i w:val="0"/>
          <w:sz w:val="24"/>
          <w:szCs w:val="24"/>
          <w:lang w:val="af-ZA"/>
        </w:rPr>
        <w:t>4) the party (parties) of the joint activity agreement cannot submit separate application (applications) to the same procedure</w:t>
      </w:r>
    </w:p>
    <w:p w14:paraId="7C61A616" w14:textId="0A300AE2" w:rsidR="0040356E" w:rsidRPr="007E271D" w:rsidRDefault="00002D56" w:rsidP="00275FC4">
      <w:pPr>
        <w:pStyle w:val="BodyTextIndent"/>
        <w:ind w:firstLine="708"/>
        <w:rPr>
          <w:rFonts w:ascii="Times New Roman" w:hAnsi="Times New Roman"/>
          <w:i w:val="0"/>
          <w:sz w:val="24"/>
          <w:szCs w:val="24"/>
          <w:lang w:val="af-ZA"/>
        </w:rPr>
      </w:pPr>
      <w:r w:rsidRPr="007E271D">
        <w:rPr>
          <w:rFonts w:ascii="Times New Roman" w:hAnsi="Times New Roman"/>
          <w:i w:val="0"/>
          <w:sz w:val="24"/>
          <w:szCs w:val="24"/>
          <w:lang w:val="af-ZA"/>
        </w:rPr>
        <w:t>5) in case of withdrawal of the consortium member from the consortium, the contract signed by the client with the consortium is unilaterally terminated and the measures of liability stipulated in the contract are applied to the consortium members.</w:t>
      </w:r>
    </w:p>
    <w:p w14:paraId="701E42A3" w14:textId="77777777" w:rsidR="001C4DE9" w:rsidRPr="007E271D" w:rsidRDefault="001C4DE9" w:rsidP="00275FC4">
      <w:pPr>
        <w:pStyle w:val="BodyTextIndent"/>
        <w:ind w:firstLine="708"/>
        <w:rPr>
          <w:rFonts w:ascii="Times New Roman" w:hAnsi="Times New Roman"/>
          <w:i w:val="0"/>
          <w:sz w:val="24"/>
          <w:szCs w:val="24"/>
          <w:lang w:val="af-ZA"/>
        </w:rPr>
      </w:pPr>
    </w:p>
    <w:p w14:paraId="691382AE" w14:textId="77777777" w:rsidR="000326EC" w:rsidRPr="007E271D" w:rsidRDefault="000326EC" w:rsidP="001C4DE9">
      <w:pPr>
        <w:spacing w:line="360" w:lineRule="auto"/>
        <w:jc w:val="center"/>
        <w:rPr>
          <w:b/>
          <w:lang w:val="af-ZA"/>
        </w:rPr>
      </w:pPr>
      <w:r w:rsidRPr="007E271D">
        <w:rPr>
          <w:b/>
          <w:lang w:val="af-ZA"/>
        </w:rPr>
        <w:t>III. PROCEDURE FOR GETTING CLARIFICATIONS AND MAKING CHANGES</w:t>
      </w:r>
    </w:p>
    <w:p w14:paraId="477B1E91" w14:textId="77777777" w:rsidR="004230AD" w:rsidRPr="007E271D" w:rsidRDefault="004230AD" w:rsidP="001C4DE9">
      <w:pPr>
        <w:pStyle w:val="BodyTextIndent"/>
        <w:ind w:firstLine="0"/>
        <w:rPr>
          <w:rFonts w:ascii="Times New Roman" w:hAnsi="Times New Roman"/>
          <w:i w:val="0"/>
          <w:sz w:val="24"/>
          <w:szCs w:val="24"/>
          <w:lang w:val="af-ZA"/>
        </w:rPr>
      </w:pPr>
      <w:r w:rsidRPr="007E271D">
        <w:rPr>
          <w:rFonts w:ascii="Times New Roman" w:hAnsi="Times New Roman"/>
          <w:i w:val="0"/>
          <w:sz w:val="24"/>
          <w:szCs w:val="24"/>
          <w:lang w:val="af-ZA"/>
        </w:rPr>
        <w:tab/>
      </w:r>
    </w:p>
    <w:p w14:paraId="5950708C" w14:textId="5895DD9B" w:rsidR="005F68C4" w:rsidRPr="007E271D" w:rsidRDefault="004230AD" w:rsidP="001C4DE9">
      <w:pPr>
        <w:spacing w:line="360" w:lineRule="auto"/>
        <w:ind w:firstLine="567"/>
        <w:jc w:val="both"/>
        <w:rPr>
          <w:highlight w:val="yellow"/>
          <w:lang w:val="af-ZA"/>
        </w:rPr>
      </w:pPr>
      <w:r w:rsidRPr="007E271D">
        <w:rPr>
          <w:lang w:val="af-ZA"/>
        </w:rPr>
        <w:tab/>
      </w:r>
      <w:r w:rsidR="009A3028" w:rsidRPr="007E271D">
        <w:rPr>
          <w:lang w:val="hy-AM"/>
        </w:rPr>
        <w:t>5</w:t>
      </w:r>
      <w:r w:rsidRPr="007E271D">
        <w:rPr>
          <w:lang w:val="af-ZA"/>
        </w:rPr>
        <w:t xml:space="preserve">. </w:t>
      </w:r>
      <w:r w:rsidR="006A2E88" w:rsidRPr="007E271D">
        <w:rPr>
          <w:lang w:val="af-ZA"/>
        </w:rPr>
        <w:t xml:space="preserve">The participant shall have the right to request clarification from the commission on the announcement of the pre-qualification at least five calendar day before the end of the deadline for the submission of applications for pre-qualification. </w:t>
      </w:r>
      <w:r w:rsidR="001C4DE9" w:rsidRPr="007E271D">
        <w:t>The clarification shall be provided in writing to the requesting participant within two calendar days following the date of receipt of the request. In case of providing information of any participant, the client must ensure the availability of that information for all possible participants.</w:t>
      </w:r>
    </w:p>
    <w:p w14:paraId="7DFA9CD2" w14:textId="32C8BD94" w:rsidR="005F68C4" w:rsidRPr="007E271D" w:rsidRDefault="001C4DE9" w:rsidP="001C4DE9">
      <w:pPr>
        <w:pStyle w:val="BodyTextIndent"/>
        <w:rPr>
          <w:rFonts w:ascii="Times New Roman" w:hAnsi="Times New Roman"/>
          <w:i w:val="0"/>
          <w:sz w:val="24"/>
          <w:szCs w:val="24"/>
          <w:lang w:val="en-US"/>
        </w:rPr>
      </w:pPr>
      <w:r w:rsidRPr="007E271D">
        <w:rPr>
          <w:rFonts w:ascii="Times New Roman" w:hAnsi="Times New Roman"/>
          <w:i w:val="0"/>
          <w:sz w:val="24"/>
          <w:szCs w:val="24"/>
          <w:lang w:val="hy-AM"/>
        </w:rPr>
        <w:t xml:space="preserve">If the request mentioned in this point is submitted by e-mail, the participant sends the printed version of the original letter to the e-mail addresses of the committee secretary (karenbabakhanyan975@gmail.com, </w:t>
      </w:r>
      <w:r w:rsidRPr="007E271D">
        <w:rPr>
          <w:rFonts w:ascii="Times New Roman" w:hAnsi="Times New Roman"/>
          <w:i w:val="0"/>
          <w:sz w:val="24"/>
          <w:szCs w:val="24"/>
          <w:lang w:val="hy-AM"/>
        </w:rPr>
        <w:fldChar w:fldCharType="begin"/>
      </w:r>
      <w:r w:rsidRPr="007E271D">
        <w:rPr>
          <w:rFonts w:ascii="Times New Roman" w:hAnsi="Times New Roman"/>
          <w:i w:val="0"/>
          <w:sz w:val="24"/>
          <w:szCs w:val="24"/>
          <w:lang w:val="hy-AM"/>
        </w:rPr>
        <w:instrText xml:space="preserve"> HYPERLINK "mailto:mtai.secretariat@gmail.com" </w:instrText>
      </w:r>
      <w:r w:rsidRPr="007E271D">
        <w:rPr>
          <w:rFonts w:ascii="Times New Roman" w:hAnsi="Times New Roman"/>
          <w:i w:val="0"/>
          <w:sz w:val="24"/>
          <w:szCs w:val="24"/>
          <w:lang w:val="hy-AM"/>
        </w:rPr>
      </w:r>
      <w:r w:rsidRPr="007E271D">
        <w:rPr>
          <w:rFonts w:ascii="Times New Roman" w:hAnsi="Times New Roman"/>
          <w:i w:val="0"/>
          <w:sz w:val="24"/>
          <w:szCs w:val="24"/>
          <w:lang w:val="hy-AM"/>
        </w:rPr>
        <w:fldChar w:fldCharType="separate"/>
      </w:r>
      <w:r w:rsidRPr="007E271D">
        <w:rPr>
          <w:rStyle w:val="Hyperlink"/>
          <w:rFonts w:ascii="Times New Roman" w:hAnsi="Times New Roman"/>
          <w:i w:val="0"/>
          <w:sz w:val="24"/>
          <w:szCs w:val="24"/>
          <w:lang w:val="hy-AM"/>
        </w:rPr>
        <w:t>mtai.secretariat@gmail.com</w:t>
      </w:r>
      <w:r w:rsidRPr="007E271D">
        <w:rPr>
          <w:rFonts w:ascii="Times New Roman" w:hAnsi="Times New Roman"/>
          <w:i w:val="0"/>
          <w:sz w:val="24"/>
          <w:szCs w:val="24"/>
          <w:lang w:val="hy-AM"/>
        </w:rPr>
        <w:fldChar w:fldCharType="end"/>
      </w:r>
      <w:r w:rsidRPr="007E271D">
        <w:rPr>
          <w:rFonts w:ascii="Times New Roman" w:hAnsi="Times New Roman"/>
          <w:i w:val="0"/>
          <w:sz w:val="24"/>
          <w:szCs w:val="24"/>
          <w:lang w:val="hy-AM"/>
        </w:rPr>
        <w:t>)</w:t>
      </w:r>
      <w:r w:rsidRPr="007E271D">
        <w:rPr>
          <w:rFonts w:ascii="Times New Roman" w:hAnsi="Times New Roman"/>
          <w:i w:val="0"/>
          <w:sz w:val="24"/>
          <w:szCs w:val="24"/>
          <w:lang w:val="en-US"/>
        </w:rPr>
        <w:t xml:space="preserve"> simultaneously.</w:t>
      </w:r>
    </w:p>
    <w:p w14:paraId="27DDB31B" w14:textId="77777777" w:rsidR="000326EC" w:rsidRPr="007E271D" w:rsidRDefault="000326EC" w:rsidP="001C4DE9">
      <w:pPr>
        <w:spacing w:line="360" w:lineRule="auto"/>
        <w:ind w:firstLine="567"/>
        <w:jc w:val="both"/>
        <w:rPr>
          <w:lang w:val="af-ZA"/>
        </w:rPr>
      </w:pPr>
      <w:r w:rsidRPr="007E271D">
        <w:rPr>
          <w:lang w:val="af-ZA"/>
        </w:rPr>
        <w:t xml:space="preserve">The clarification of the request shall be sent by the secretary of the commission by the e-mail provided to the participant by this invitation, by sending the request to the received e-mail. </w:t>
      </w:r>
    </w:p>
    <w:p w14:paraId="689D1535" w14:textId="6490AE90" w:rsidR="004230AD" w:rsidRPr="007E271D" w:rsidRDefault="009A3028" w:rsidP="001C4DE9">
      <w:pPr>
        <w:spacing w:line="360" w:lineRule="auto"/>
        <w:ind w:firstLine="567"/>
        <w:jc w:val="both"/>
        <w:rPr>
          <w:lang w:val="af-ZA"/>
        </w:rPr>
      </w:pPr>
      <w:r w:rsidRPr="007E271D">
        <w:rPr>
          <w:lang w:val="hy-AM"/>
        </w:rPr>
        <w:t>6</w:t>
      </w:r>
      <w:r w:rsidR="004230AD" w:rsidRPr="007E271D">
        <w:rPr>
          <w:lang w:val="af-ZA"/>
        </w:rPr>
        <w:t xml:space="preserve">. </w:t>
      </w:r>
      <w:r w:rsidR="000326EC" w:rsidRPr="007E271D">
        <w:rPr>
          <w:lang w:val="af-ZA"/>
        </w:rPr>
        <w:t>An announcement about the content of the request and clarifications shall be published in the bulletin without the data of the applicant, who made a request, on the day of the provision of clarifications.</w:t>
      </w:r>
      <w:r w:rsidR="004230AD" w:rsidRPr="007E271D">
        <w:rPr>
          <w:lang w:val="af-ZA"/>
        </w:rPr>
        <w:t xml:space="preserve"> </w:t>
      </w:r>
    </w:p>
    <w:p w14:paraId="6D438C62" w14:textId="31D62F80" w:rsidR="004230AD" w:rsidRPr="007E271D" w:rsidRDefault="009A3028" w:rsidP="001C4DE9">
      <w:pPr>
        <w:spacing w:line="360" w:lineRule="auto"/>
        <w:ind w:firstLine="567"/>
        <w:jc w:val="both"/>
        <w:rPr>
          <w:lang w:val="af-ZA"/>
        </w:rPr>
      </w:pPr>
      <w:r w:rsidRPr="007E271D">
        <w:rPr>
          <w:lang w:val="hy-AM"/>
        </w:rPr>
        <w:t>7</w:t>
      </w:r>
      <w:r w:rsidR="004230AD" w:rsidRPr="007E271D">
        <w:rPr>
          <w:lang w:val="af-ZA"/>
        </w:rPr>
        <w:t xml:space="preserve">. </w:t>
      </w:r>
      <w:r w:rsidR="000326EC" w:rsidRPr="007E271D">
        <w:rPr>
          <w:lang w:val="af-ZA"/>
        </w:rPr>
        <w:t>No clarification shall be provided if the request was made out of the time limit established by this section or if the request is outside the scope of content of this announcement. In this case, the participant shall be notified in written form about the reasons for not being provided with clarifications within one calendar day following the day of receipt of the request.</w:t>
      </w:r>
    </w:p>
    <w:p w14:paraId="536D8EA6" w14:textId="45D2E6EF" w:rsidR="004230AD" w:rsidRPr="007E271D" w:rsidRDefault="009A3028" w:rsidP="001C4DE9">
      <w:pPr>
        <w:autoSpaceDE w:val="0"/>
        <w:autoSpaceDN w:val="0"/>
        <w:adjustRightInd w:val="0"/>
        <w:spacing w:line="360" w:lineRule="auto"/>
        <w:ind w:firstLine="567"/>
        <w:jc w:val="both"/>
        <w:rPr>
          <w:lang w:val="af-ZA"/>
        </w:rPr>
      </w:pPr>
      <w:r w:rsidRPr="007E271D">
        <w:rPr>
          <w:lang w:val="hy-AM"/>
        </w:rPr>
        <w:t>8</w:t>
      </w:r>
      <w:r w:rsidR="004230AD" w:rsidRPr="007E271D">
        <w:rPr>
          <w:lang w:val="af-ZA"/>
        </w:rPr>
        <w:t xml:space="preserve">. </w:t>
      </w:r>
      <w:r w:rsidR="000326EC" w:rsidRPr="007E271D">
        <w:rPr>
          <w:lang w:val="af-ZA"/>
        </w:rPr>
        <w:t>The amendments can be made in this announcement at least two calendar days before the deadline for applications. On the first working day following the day of the amendment, the secretary of the commission shall publish a notice of the amendment in the bulletin.</w:t>
      </w:r>
      <w:r w:rsidR="004230AD" w:rsidRPr="007E271D">
        <w:rPr>
          <w:lang w:val="af-ZA"/>
        </w:rPr>
        <w:t xml:space="preserve"> </w:t>
      </w:r>
    </w:p>
    <w:p w14:paraId="2D066AAB" w14:textId="4F2F5DCA" w:rsidR="004230AD" w:rsidRPr="007E271D" w:rsidRDefault="009A3028" w:rsidP="001C4DE9">
      <w:pPr>
        <w:autoSpaceDE w:val="0"/>
        <w:autoSpaceDN w:val="0"/>
        <w:adjustRightInd w:val="0"/>
        <w:spacing w:line="360" w:lineRule="auto"/>
        <w:ind w:firstLine="567"/>
        <w:jc w:val="both"/>
        <w:rPr>
          <w:lang w:val="af-ZA"/>
        </w:rPr>
      </w:pPr>
      <w:r w:rsidRPr="007E271D">
        <w:rPr>
          <w:lang w:val="hy-AM"/>
        </w:rPr>
        <w:lastRenderedPageBreak/>
        <w:t>9</w:t>
      </w:r>
      <w:r w:rsidR="004230AD" w:rsidRPr="007E271D">
        <w:rPr>
          <w:lang w:val="af-ZA"/>
        </w:rPr>
        <w:t xml:space="preserve">. </w:t>
      </w:r>
      <w:r w:rsidR="000326EC" w:rsidRPr="007E271D">
        <w:rPr>
          <w:lang w:val="af-ZA"/>
        </w:rPr>
        <w:t>In case of making amendments to the pre-qualification announcement, the deadline for the submission of pre-qualification applications shall be calculated from the date of publication of the notice of amendment.</w:t>
      </w:r>
    </w:p>
    <w:p w14:paraId="6A36FF54" w14:textId="1C3CA9E6" w:rsidR="004230AD" w:rsidRPr="007E271D" w:rsidRDefault="004230AD" w:rsidP="008D6BB1">
      <w:pPr>
        <w:spacing w:line="360" w:lineRule="auto"/>
        <w:jc w:val="center"/>
        <w:rPr>
          <w:b/>
          <w:lang w:val="af-ZA"/>
        </w:rPr>
      </w:pPr>
      <w:r w:rsidRPr="007E271D">
        <w:rPr>
          <w:sz w:val="20"/>
          <w:lang w:val="af-ZA"/>
        </w:rPr>
        <w:br/>
      </w:r>
      <w:r w:rsidRPr="007E271D">
        <w:rPr>
          <w:b/>
          <w:lang w:val="af-ZA"/>
        </w:rPr>
        <w:t xml:space="preserve">IV.  </w:t>
      </w:r>
      <w:r w:rsidR="007B503A" w:rsidRPr="007E271D">
        <w:rPr>
          <w:b/>
          <w:lang w:val="af-ZA"/>
        </w:rPr>
        <w:t>PROCEDURE FOR SUBMITTING  PRE-QUALIFICATION APPLICATION</w:t>
      </w:r>
    </w:p>
    <w:p w14:paraId="5AEE3838" w14:textId="77777777" w:rsidR="004230AD" w:rsidRPr="007E271D" w:rsidRDefault="004230AD" w:rsidP="008D6BB1">
      <w:pPr>
        <w:pStyle w:val="BodyTextIndent"/>
        <w:ind w:firstLine="0"/>
        <w:rPr>
          <w:rFonts w:ascii="Times New Roman" w:hAnsi="Times New Roman"/>
          <w:i w:val="0"/>
          <w:sz w:val="24"/>
          <w:szCs w:val="24"/>
          <w:lang w:val="af-ZA"/>
        </w:rPr>
      </w:pPr>
    </w:p>
    <w:p w14:paraId="7FEF9C19" w14:textId="0137E9DF" w:rsidR="004230AD" w:rsidRPr="007E271D" w:rsidRDefault="004230AD" w:rsidP="008D6BB1">
      <w:pPr>
        <w:pStyle w:val="BodyTextIndent2"/>
        <w:ind w:firstLine="567"/>
        <w:rPr>
          <w:rFonts w:ascii="Times New Roman" w:hAnsi="Times New Roman"/>
          <w:sz w:val="24"/>
          <w:szCs w:val="24"/>
          <w:lang w:val="en-US"/>
        </w:rPr>
      </w:pPr>
      <w:r w:rsidRPr="007E271D">
        <w:rPr>
          <w:rFonts w:ascii="Times New Roman" w:hAnsi="Times New Roman"/>
          <w:sz w:val="24"/>
          <w:szCs w:val="24"/>
        </w:rPr>
        <w:t>1</w:t>
      </w:r>
      <w:r w:rsidR="009A3028" w:rsidRPr="007E271D">
        <w:rPr>
          <w:rFonts w:ascii="Times New Roman" w:hAnsi="Times New Roman"/>
          <w:sz w:val="24"/>
          <w:szCs w:val="24"/>
          <w:lang w:val="hy-AM"/>
        </w:rPr>
        <w:t>0</w:t>
      </w:r>
      <w:r w:rsidRPr="007E271D">
        <w:rPr>
          <w:rFonts w:ascii="Times New Roman" w:hAnsi="Times New Roman"/>
          <w:sz w:val="24"/>
          <w:szCs w:val="24"/>
        </w:rPr>
        <w:t xml:space="preserve">. </w:t>
      </w:r>
      <w:r w:rsidR="007B503A" w:rsidRPr="007E271D">
        <w:rPr>
          <w:rFonts w:ascii="Times New Roman" w:hAnsi="Times New Roman"/>
          <w:sz w:val="24"/>
          <w:szCs w:val="24"/>
          <w:lang w:val="en-US"/>
        </w:rPr>
        <w:t>The participant submits an application to the commission for participation in this procedure</w:t>
      </w:r>
      <w:r w:rsidR="008C04DF" w:rsidRPr="007E271D">
        <w:rPr>
          <w:rFonts w:ascii="Times New Roman" w:hAnsi="Times New Roman"/>
          <w:sz w:val="24"/>
          <w:szCs w:val="24"/>
          <w:lang w:val="en-US"/>
        </w:rPr>
        <w:t>.</w:t>
      </w:r>
    </w:p>
    <w:p w14:paraId="26447088" w14:textId="01259CE9" w:rsidR="004230AD" w:rsidRPr="007E271D" w:rsidRDefault="004230AD" w:rsidP="008D6BB1">
      <w:pPr>
        <w:spacing w:line="360" w:lineRule="auto"/>
        <w:ind w:firstLine="567"/>
        <w:jc w:val="both"/>
        <w:rPr>
          <w:lang w:val="af-ZA"/>
        </w:rPr>
      </w:pPr>
      <w:r w:rsidRPr="007E271D">
        <w:rPr>
          <w:lang w:val="af-ZA"/>
        </w:rPr>
        <w:t>1</w:t>
      </w:r>
      <w:r w:rsidR="009A3028" w:rsidRPr="007E271D">
        <w:rPr>
          <w:lang w:val="hy-AM"/>
        </w:rPr>
        <w:t>1</w:t>
      </w:r>
      <w:r w:rsidRPr="007E271D">
        <w:rPr>
          <w:lang w:val="af-ZA"/>
        </w:rPr>
        <w:t xml:space="preserve">. </w:t>
      </w:r>
      <w:r w:rsidR="007B503A" w:rsidRPr="007E271D">
        <w:rPr>
          <w:lang w:val="af-ZA"/>
        </w:rPr>
        <w:t>The applicant may submit a pre-qualification application to the commission</w:t>
      </w:r>
      <w:r w:rsidR="0009467F" w:rsidRPr="007E271D">
        <w:rPr>
          <w:lang w:val="af-ZA"/>
        </w:rPr>
        <w:t>.</w:t>
      </w:r>
    </w:p>
    <w:p w14:paraId="2A9DD837" w14:textId="3AC3863A" w:rsidR="004230AD" w:rsidRPr="007E271D" w:rsidRDefault="004230AD" w:rsidP="008D6BB1">
      <w:pPr>
        <w:spacing w:line="360" w:lineRule="auto"/>
        <w:ind w:firstLine="567"/>
        <w:jc w:val="both"/>
        <w:rPr>
          <w:b/>
          <w:lang w:val="hy-AM"/>
        </w:rPr>
      </w:pPr>
      <w:r w:rsidRPr="007E271D">
        <w:rPr>
          <w:lang w:val="af-ZA"/>
        </w:rPr>
        <w:t xml:space="preserve">1) </w:t>
      </w:r>
      <w:r w:rsidR="007B503A" w:rsidRPr="007E271D">
        <w:rPr>
          <w:lang w:val="af-ZA"/>
        </w:rPr>
        <w:t>in an electronic form - by sending an e-mail to the e-mail address of the secretary of the commission indicated here</w:t>
      </w:r>
      <w:r w:rsidR="00D0598C" w:rsidRPr="007E271D">
        <w:rPr>
          <w:b/>
          <w:i/>
          <w:lang w:val="af-ZA"/>
        </w:rPr>
        <w:t xml:space="preserve"> </w:t>
      </w:r>
      <w:r w:rsidR="0040356E" w:rsidRPr="007E271D">
        <w:rPr>
          <w:b/>
          <w:lang w:val="af-ZA"/>
        </w:rPr>
        <w:t>(</w:t>
      </w:r>
      <w:bookmarkStart w:id="4" w:name="_Hlk140049232"/>
      <w:r w:rsidR="0040356E" w:rsidRPr="007E271D">
        <w:rPr>
          <w:b/>
          <w:noProof/>
          <w:lang w:val="af-ZA"/>
        </w:rPr>
        <w:fldChar w:fldCharType="begin"/>
      </w:r>
      <w:r w:rsidR="0040356E" w:rsidRPr="007E271D">
        <w:rPr>
          <w:b/>
          <w:noProof/>
          <w:lang w:val="af-ZA"/>
        </w:rPr>
        <w:instrText>HYPERLINK "mailto:karenbabakhanyan975</w:instrText>
      </w:r>
      <w:r w:rsidR="0040356E" w:rsidRPr="007E271D">
        <w:rPr>
          <w:b/>
          <w:noProof/>
          <w:lang w:val="hy-AM"/>
        </w:rPr>
        <w:instrText>@</w:instrText>
      </w:r>
      <w:r w:rsidR="0040356E" w:rsidRPr="007E271D">
        <w:rPr>
          <w:b/>
          <w:noProof/>
          <w:lang w:val="af-ZA"/>
        </w:rPr>
        <w:instrText>g</w:instrText>
      </w:r>
      <w:r w:rsidR="0040356E" w:rsidRPr="007E271D">
        <w:rPr>
          <w:b/>
          <w:noProof/>
          <w:lang w:val="hy-AM"/>
        </w:rPr>
        <w:instrText>mail.</w:instrText>
      </w:r>
      <w:r w:rsidR="0040356E" w:rsidRPr="007E271D">
        <w:rPr>
          <w:b/>
          <w:noProof/>
          <w:lang w:val="af-ZA"/>
        </w:rPr>
        <w:instrText>com"</w:instrText>
      </w:r>
      <w:r w:rsidR="0040356E" w:rsidRPr="007E271D">
        <w:rPr>
          <w:b/>
          <w:noProof/>
          <w:lang w:val="af-ZA"/>
        </w:rPr>
      </w:r>
      <w:r w:rsidR="0040356E" w:rsidRPr="007E271D">
        <w:rPr>
          <w:b/>
          <w:noProof/>
          <w:lang w:val="af-ZA"/>
        </w:rPr>
        <w:fldChar w:fldCharType="separate"/>
      </w:r>
      <w:r w:rsidR="0040356E" w:rsidRPr="007E271D">
        <w:rPr>
          <w:rStyle w:val="Hyperlink"/>
          <w:b/>
          <w:noProof/>
          <w:lang w:val="af-ZA"/>
        </w:rPr>
        <w:t>karenbabakhanyan975</w:t>
      </w:r>
      <w:r w:rsidR="0040356E" w:rsidRPr="007E271D">
        <w:rPr>
          <w:rStyle w:val="Hyperlink"/>
          <w:b/>
          <w:noProof/>
          <w:lang w:val="hy-AM"/>
        </w:rPr>
        <w:t>@</w:t>
      </w:r>
      <w:r w:rsidR="0040356E" w:rsidRPr="007E271D">
        <w:rPr>
          <w:rStyle w:val="Hyperlink"/>
          <w:b/>
          <w:noProof/>
          <w:lang w:val="af-ZA"/>
        </w:rPr>
        <w:t>g</w:t>
      </w:r>
      <w:r w:rsidR="0040356E" w:rsidRPr="007E271D">
        <w:rPr>
          <w:rStyle w:val="Hyperlink"/>
          <w:b/>
          <w:noProof/>
          <w:lang w:val="hy-AM"/>
        </w:rPr>
        <w:t>mail.</w:t>
      </w:r>
      <w:r w:rsidR="0040356E" w:rsidRPr="007E271D">
        <w:rPr>
          <w:rStyle w:val="Hyperlink"/>
          <w:b/>
          <w:noProof/>
          <w:lang w:val="af-ZA"/>
        </w:rPr>
        <w:t>com</w:t>
      </w:r>
      <w:r w:rsidR="0040356E" w:rsidRPr="007E271D">
        <w:rPr>
          <w:b/>
          <w:noProof/>
          <w:lang w:val="af-ZA"/>
        </w:rPr>
        <w:fldChar w:fldCharType="end"/>
      </w:r>
      <w:r w:rsidR="0040356E" w:rsidRPr="007E271D">
        <w:rPr>
          <w:b/>
          <w:noProof/>
          <w:lang w:val="hy-AM"/>
        </w:rPr>
        <w:t xml:space="preserve">, </w:t>
      </w:r>
      <w:hyperlink r:id="rId8" w:history="1">
        <w:r w:rsidR="0040356E" w:rsidRPr="007E271D">
          <w:rPr>
            <w:rStyle w:val="Hyperlink"/>
            <w:b/>
            <w:noProof/>
            <w:lang w:val="hy-AM"/>
          </w:rPr>
          <w:t>mtai.secretariat@gmail.com</w:t>
        </w:r>
      </w:hyperlink>
      <w:bookmarkEnd w:id="4"/>
      <w:r w:rsidR="0040356E" w:rsidRPr="007E271D">
        <w:rPr>
          <w:b/>
          <w:lang w:val="af-ZA"/>
        </w:rPr>
        <w:t>)</w:t>
      </w:r>
      <w:r w:rsidR="008B2B14" w:rsidRPr="007E271D">
        <w:rPr>
          <w:b/>
          <w:lang w:val="hy-AM"/>
        </w:rPr>
        <w:t>․</w:t>
      </w:r>
    </w:p>
    <w:p w14:paraId="047C8269" w14:textId="1760B5A5" w:rsidR="004230AD" w:rsidRPr="007E271D" w:rsidRDefault="004230AD" w:rsidP="008D6BB1">
      <w:pPr>
        <w:spacing w:line="360" w:lineRule="auto"/>
        <w:ind w:firstLine="630"/>
        <w:jc w:val="both"/>
        <w:rPr>
          <w:lang w:val="af-ZA"/>
        </w:rPr>
      </w:pPr>
      <w:r w:rsidRPr="007E271D">
        <w:rPr>
          <w:lang w:val="af-ZA"/>
        </w:rPr>
        <w:t xml:space="preserve">2) </w:t>
      </w:r>
      <w:r w:rsidR="007B503A" w:rsidRPr="007E271D">
        <w:rPr>
          <w:lang w:val="af-ZA"/>
        </w:rPr>
        <w:t xml:space="preserve">In a documentary form - in a glued and sealed envelope. </w:t>
      </w:r>
      <w:r w:rsidR="007B503A" w:rsidRPr="007E271D">
        <w:t xml:space="preserve">The following shall be marked on </w:t>
      </w:r>
      <w:r w:rsidR="007B503A" w:rsidRPr="007E271D">
        <w:rPr>
          <w:lang w:val="af-ZA"/>
        </w:rPr>
        <w:t>the envelope in the language of the pre-qualification application</w:t>
      </w:r>
      <w:r w:rsidR="0009467F" w:rsidRPr="007E271D">
        <w:rPr>
          <w:lang w:val="af-ZA"/>
        </w:rPr>
        <w:t>.</w:t>
      </w:r>
      <w:r w:rsidRPr="007E271D">
        <w:rPr>
          <w:lang w:val="af-ZA"/>
        </w:rPr>
        <w:t xml:space="preserve"> </w:t>
      </w:r>
    </w:p>
    <w:p w14:paraId="37A3B41C" w14:textId="71EE044B" w:rsidR="004230AD" w:rsidRPr="007E271D" w:rsidRDefault="004230AD" w:rsidP="008D6BB1">
      <w:pPr>
        <w:spacing w:line="360" w:lineRule="auto"/>
        <w:ind w:firstLine="540"/>
        <w:jc w:val="both"/>
        <w:rPr>
          <w:lang w:val="af-ZA"/>
        </w:rPr>
      </w:pPr>
      <w:r w:rsidRPr="007E271D">
        <w:t>ա</w:t>
      </w:r>
      <w:r w:rsidRPr="007E271D">
        <w:rPr>
          <w:lang w:val="af-ZA"/>
        </w:rPr>
        <w:t xml:space="preserve">. </w:t>
      </w:r>
      <w:r w:rsidR="007B503A" w:rsidRPr="007E271D">
        <w:rPr>
          <w:lang w:val="af-ZA"/>
        </w:rPr>
        <w:t>client’s name and the place of application (address)</w:t>
      </w:r>
      <w:r w:rsidRPr="007E271D">
        <w:rPr>
          <w:lang w:val="af-ZA"/>
        </w:rPr>
        <w:t>.</w:t>
      </w:r>
    </w:p>
    <w:p w14:paraId="1E417855" w14:textId="1BD51458" w:rsidR="004230AD" w:rsidRPr="007E271D" w:rsidRDefault="004230AD" w:rsidP="008D6BB1">
      <w:pPr>
        <w:spacing w:line="360" w:lineRule="auto"/>
        <w:ind w:firstLine="540"/>
        <w:jc w:val="both"/>
        <w:rPr>
          <w:lang w:val="af-ZA"/>
        </w:rPr>
      </w:pPr>
      <w:r w:rsidRPr="007E271D">
        <w:t>բ</w:t>
      </w:r>
      <w:r w:rsidRPr="007E271D">
        <w:rPr>
          <w:lang w:val="af-ZA"/>
        </w:rPr>
        <w:t xml:space="preserve">. </w:t>
      </w:r>
      <w:r w:rsidR="007B503A" w:rsidRPr="007E271D">
        <w:rPr>
          <w:lang w:val="af-ZA"/>
        </w:rPr>
        <w:t>procedure code</w:t>
      </w:r>
      <w:r w:rsidRPr="007E271D">
        <w:rPr>
          <w:lang w:val="af-ZA"/>
        </w:rPr>
        <w:t>.</w:t>
      </w:r>
    </w:p>
    <w:p w14:paraId="50B20668" w14:textId="2D11151A" w:rsidR="004230AD" w:rsidRPr="007E271D" w:rsidRDefault="004230AD" w:rsidP="008D6BB1">
      <w:pPr>
        <w:spacing w:line="360" w:lineRule="auto"/>
        <w:ind w:firstLine="540"/>
        <w:jc w:val="both"/>
        <w:rPr>
          <w:lang w:val="af-ZA"/>
        </w:rPr>
      </w:pPr>
      <w:r w:rsidRPr="007E271D">
        <w:t>գ</w:t>
      </w:r>
      <w:r w:rsidRPr="007E271D">
        <w:rPr>
          <w:lang w:val="af-ZA"/>
        </w:rPr>
        <w:t xml:space="preserve">. </w:t>
      </w:r>
      <w:r w:rsidR="007B503A" w:rsidRPr="007E271D">
        <w:rPr>
          <w:lang w:val="af-ZA"/>
        </w:rPr>
        <w:t xml:space="preserve">the words </w:t>
      </w:r>
      <w:r w:rsidR="001838E8" w:rsidRPr="007E271D">
        <w:rPr>
          <w:lang w:val="af-ZA"/>
        </w:rPr>
        <w:t>“</w:t>
      </w:r>
      <w:r w:rsidR="007B503A" w:rsidRPr="007E271D">
        <w:rPr>
          <w:lang w:val="af-ZA"/>
        </w:rPr>
        <w:t>Do not open until the application opening session’’</w:t>
      </w:r>
      <w:r w:rsidRPr="007E271D">
        <w:rPr>
          <w:lang w:val="af-ZA"/>
        </w:rPr>
        <w:t>.</w:t>
      </w:r>
    </w:p>
    <w:p w14:paraId="58ACA017" w14:textId="49A558C2" w:rsidR="004230AD" w:rsidRPr="007E271D" w:rsidRDefault="004230AD" w:rsidP="008D6BB1">
      <w:pPr>
        <w:spacing w:line="360" w:lineRule="auto"/>
        <w:ind w:firstLine="540"/>
        <w:jc w:val="both"/>
        <w:rPr>
          <w:lang w:val="af-ZA"/>
        </w:rPr>
      </w:pPr>
      <w:r w:rsidRPr="007E271D">
        <w:t>դ</w:t>
      </w:r>
      <w:r w:rsidRPr="007E271D">
        <w:rPr>
          <w:lang w:val="af-ZA"/>
        </w:rPr>
        <w:t xml:space="preserve">. </w:t>
      </w:r>
      <w:r w:rsidR="007B503A" w:rsidRPr="007E271D">
        <w:rPr>
          <w:lang w:val="af-ZA"/>
        </w:rPr>
        <w:t>name(s) of the participant, location and phone number</w:t>
      </w:r>
      <w:r w:rsidR="008C04DF" w:rsidRPr="007E271D">
        <w:rPr>
          <w:lang w:val="af-ZA"/>
        </w:rPr>
        <w:t>.</w:t>
      </w:r>
    </w:p>
    <w:p w14:paraId="71868A2A" w14:textId="796FB53A" w:rsidR="004230AD" w:rsidRPr="007E271D" w:rsidRDefault="004230AD" w:rsidP="008D6BB1">
      <w:pPr>
        <w:spacing w:line="360" w:lineRule="auto"/>
        <w:ind w:firstLine="567"/>
        <w:jc w:val="both"/>
        <w:rPr>
          <w:lang w:val="af-ZA"/>
        </w:rPr>
      </w:pPr>
      <w:r w:rsidRPr="007E271D">
        <w:rPr>
          <w:lang w:val="af-ZA"/>
        </w:rPr>
        <w:t>1</w:t>
      </w:r>
      <w:r w:rsidR="009A3028" w:rsidRPr="007E271D">
        <w:rPr>
          <w:lang w:val="hy-AM"/>
        </w:rPr>
        <w:t>2</w:t>
      </w:r>
      <w:r w:rsidRPr="007E271D">
        <w:rPr>
          <w:lang w:val="af-ZA"/>
        </w:rPr>
        <w:t xml:space="preserve">. </w:t>
      </w:r>
      <w:r w:rsidR="0009467F" w:rsidRPr="007E271D">
        <w:rPr>
          <w:lang w:val="af-ZA"/>
        </w:rPr>
        <w:t>Applications for the procedure should be submitted to the commission no later than 11:00 of the 15-th day /03</w:t>
      </w:r>
      <w:r w:rsidR="0009467F" w:rsidRPr="007E271D">
        <w:rPr>
          <w:lang w:val="hy-AM"/>
        </w:rPr>
        <w:t>.0</w:t>
      </w:r>
      <w:r w:rsidR="0009467F" w:rsidRPr="007E271D">
        <w:t>8</w:t>
      </w:r>
      <w:r w:rsidR="0009467F" w:rsidRPr="007E271D">
        <w:rPr>
          <w:lang w:val="hy-AM"/>
        </w:rPr>
        <w:t>.2023</w:t>
      </w:r>
      <w:r w:rsidR="0009467F" w:rsidRPr="007E271D">
        <w:rPr>
          <w:lang w:val="af-ZA"/>
        </w:rPr>
        <w:t>/ from the date of publication of this announcement in the bulletin.</w:t>
      </w:r>
      <w:r w:rsidR="00461A73" w:rsidRPr="007E271D">
        <w:rPr>
          <w:lang w:val="hy-AM"/>
        </w:rPr>
        <w:t xml:space="preserve"> </w:t>
      </w:r>
    </w:p>
    <w:p w14:paraId="516F581B" w14:textId="155902AF" w:rsidR="004230AD" w:rsidRPr="007E271D" w:rsidRDefault="0009467F" w:rsidP="008D6BB1">
      <w:pPr>
        <w:spacing w:line="360" w:lineRule="auto"/>
        <w:ind w:firstLine="567"/>
        <w:jc w:val="both"/>
        <w:rPr>
          <w:lang w:val="af-ZA"/>
        </w:rPr>
      </w:pPr>
      <w:r w:rsidRPr="007E271D">
        <w:rPr>
          <w:lang w:val="af-ZA"/>
        </w:rPr>
        <w:t xml:space="preserve">Pre-qualification applications submitted in documentary form shall be submitted to the commission before the expiry of the deadline defined by this paragraph, at the address </w:t>
      </w:r>
      <w:r w:rsidR="000E1CFF" w:rsidRPr="007E271D">
        <w:rPr>
          <w:lang w:val="af-ZA"/>
        </w:rPr>
        <w:t>- RA, Yerevan, Government Building 3.</w:t>
      </w:r>
    </w:p>
    <w:p w14:paraId="3793DE8C" w14:textId="0682561A" w:rsidR="004230AD" w:rsidRPr="007E271D" w:rsidRDefault="004230AD" w:rsidP="008D6BB1">
      <w:pPr>
        <w:pStyle w:val="BodyTextIndent2"/>
        <w:ind w:firstLine="567"/>
        <w:rPr>
          <w:rFonts w:ascii="Times New Roman" w:hAnsi="Times New Roman"/>
          <w:sz w:val="24"/>
          <w:szCs w:val="24"/>
        </w:rPr>
      </w:pPr>
      <w:r w:rsidRPr="007E271D">
        <w:rPr>
          <w:rFonts w:ascii="Times New Roman" w:hAnsi="Times New Roman"/>
          <w:sz w:val="24"/>
          <w:szCs w:val="24"/>
        </w:rPr>
        <w:t>1</w:t>
      </w:r>
      <w:r w:rsidR="002772E7" w:rsidRPr="007E271D">
        <w:rPr>
          <w:rFonts w:ascii="Times New Roman" w:hAnsi="Times New Roman"/>
          <w:sz w:val="24"/>
          <w:szCs w:val="24"/>
          <w:lang w:val="hy-AM"/>
        </w:rPr>
        <w:t>3</w:t>
      </w:r>
      <w:r w:rsidRPr="007E271D">
        <w:rPr>
          <w:rFonts w:ascii="Times New Roman" w:hAnsi="Times New Roman"/>
          <w:sz w:val="24"/>
          <w:szCs w:val="24"/>
        </w:rPr>
        <w:t xml:space="preserve">. </w:t>
      </w:r>
      <w:r w:rsidR="008C04DF" w:rsidRPr="007E271D">
        <w:rPr>
          <w:rFonts w:ascii="Times New Roman" w:hAnsi="Times New Roman"/>
          <w:sz w:val="24"/>
          <w:szCs w:val="24"/>
          <w:lang w:val="en-US"/>
        </w:rPr>
        <w:t>Pre-qualification applications submitted in documentary form shall be accepted by the secretary of the commission and recorded in the application register.</w:t>
      </w:r>
    </w:p>
    <w:p w14:paraId="08DC568F" w14:textId="1FAD034E" w:rsidR="008A36B2" w:rsidRPr="007E271D" w:rsidRDefault="004230AD" w:rsidP="008D6BB1">
      <w:pPr>
        <w:pStyle w:val="BodyTextIndent2"/>
        <w:jc w:val="left"/>
        <w:rPr>
          <w:rFonts w:ascii="Times New Roman" w:hAnsi="Times New Roman"/>
          <w:sz w:val="24"/>
          <w:szCs w:val="24"/>
        </w:rPr>
      </w:pPr>
      <w:r w:rsidRPr="007E271D">
        <w:rPr>
          <w:rFonts w:ascii="Times New Roman" w:hAnsi="Times New Roman"/>
          <w:sz w:val="24"/>
          <w:szCs w:val="24"/>
        </w:rPr>
        <w:tab/>
      </w:r>
      <w:bookmarkStart w:id="5" w:name="_Hlk140666485"/>
      <w:r w:rsidR="008A36B2" w:rsidRPr="007E271D">
        <w:rPr>
          <w:rFonts w:ascii="Times New Roman" w:hAnsi="Times New Roman"/>
          <w:sz w:val="24"/>
          <w:szCs w:val="24"/>
          <w:lang w:val="en-US"/>
        </w:rPr>
        <w:t>Pre-qualification applications submitted in documentary form shall be accepted by the secretary of the commission and recorded in the application register.</w:t>
      </w:r>
      <w:bookmarkEnd w:id="5"/>
      <w:r w:rsidR="008A36B2" w:rsidRPr="007E271D">
        <w:rPr>
          <w:rFonts w:ascii="Times New Roman" w:hAnsi="Times New Roman"/>
          <w:sz w:val="24"/>
          <w:szCs w:val="24"/>
          <w:lang w:val="en-US"/>
        </w:rPr>
        <w:t xml:space="preserve"> Applications shall be recorded in the register by the secretary in the order in which they are received, together with the registration number, day and time. At the participant’s request, a reference of this is given. Applications submitted after the deadline for submission of applications shall not be registered in the register and shall be returned by the secretary within two working days following the date of receipt.</w:t>
      </w:r>
      <w:r w:rsidR="008A36B2" w:rsidRPr="007E271D">
        <w:rPr>
          <w:rFonts w:ascii="Times New Roman" w:hAnsi="Times New Roman"/>
          <w:sz w:val="24"/>
          <w:szCs w:val="24"/>
          <w:lang w:val="en-US"/>
        </w:rPr>
        <w:br/>
      </w:r>
      <w:r w:rsidRPr="007E271D">
        <w:rPr>
          <w:rFonts w:ascii="Times New Roman" w:hAnsi="Times New Roman"/>
          <w:sz w:val="24"/>
          <w:szCs w:val="24"/>
        </w:rPr>
        <w:tab/>
        <w:t>1</w:t>
      </w:r>
      <w:r w:rsidR="00BA7B7D" w:rsidRPr="007E271D">
        <w:rPr>
          <w:rFonts w:ascii="Times New Roman" w:hAnsi="Times New Roman"/>
          <w:sz w:val="24"/>
          <w:szCs w:val="24"/>
          <w:lang w:val="hy-AM"/>
        </w:rPr>
        <w:t>4</w:t>
      </w:r>
      <w:r w:rsidRPr="007E271D">
        <w:rPr>
          <w:rFonts w:ascii="Times New Roman" w:hAnsi="Times New Roman"/>
          <w:sz w:val="24"/>
          <w:szCs w:val="24"/>
        </w:rPr>
        <w:t xml:space="preserve">. </w:t>
      </w:r>
      <w:r w:rsidR="008A36B2" w:rsidRPr="007E271D">
        <w:rPr>
          <w:rFonts w:ascii="Times New Roman" w:hAnsi="Times New Roman"/>
          <w:sz w:val="24"/>
          <w:szCs w:val="24"/>
        </w:rPr>
        <w:t>The participant submits with his / her application for pre-qualification:</w:t>
      </w:r>
      <w:r w:rsidR="008A36B2" w:rsidRPr="007E271D">
        <w:rPr>
          <w:rFonts w:ascii="Times New Roman" w:hAnsi="Times New Roman"/>
          <w:sz w:val="24"/>
          <w:szCs w:val="24"/>
        </w:rPr>
        <w:br/>
        <w:t xml:space="preserve">             1) a written application for participation in the pre-qualification procedure, approved by him / her  in accordance with Annex 1;</w:t>
      </w:r>
      <w:r w:rsidR="008A36B2" w:rsidRPr="007E271D">
        <w:rPr>
          <w:rFonts w:ascii="Times New Roman" w:hAnsi="Times New Roman"/>
          <w:sz w:val="24"/>
          <w:szCs w:val="24"/>
        </w:rPr>
        <w:br/>
        <w:t xml:space="preserve">             2) a declaration approved by him / her on the compliance with the qualification criteria set out in this announcement in accordance with Annex 2;</w:t>
      </w:r>
    </w:p>
    <w:p w14:paraId="19A53290" w14:textId="6828BB8C" w:rsidR="004230AD" w:rsidRPr="007E271D" w:rsidRDefault="008A36B2" w:rsidP="008D6BB1">
      <w:pPr>
        <w:pStyle w:val="BodyTextIndent2"/>
        <w:jc w:val="left"/>
        <w:rPr>
          <w:rFonts w:ascii="Times New Roman" w:hAnsi="Times New Roman"/>
          <w:sz w:val="24"/>
          <w:szCs w:val="24"/>
        </w:rPr>
      </w:pPr>
      <w:r w:rsidRPr="007E271D">
        <w:rPr>
          <w:rFonts w:ascii="Times New Roman" w:hAnsi="Times New Roman"/>
          <w:sz w:val="24"/>
          <w:szCs w:val="24"/>
        </w:rPr>
        <w:t xml:space="preserve">    3) a copy of the document certifying compliance with qualification requirements,</w:t>
      </w:r>
      <w:r w:rsidRPr="007E271D">
        <w:rPr>
          <w:rFonts w:ascii="Times New Roman" w:hAnsi="Times New Roman"/>
          <w:sz w:val="24"/>
          <w:szCs w:val="24"/>
        </w:rPr>
        <w:br/>
        <w:t xml:space="preserve">             4) a copy of the joint venture agreement if the participants participate in this procedure in accordence with  the joint venture (consortium) order.</w:t>
      </w:r>
    </w:p>
    <w:p w14:paraId="2DB215B5" w14:textId="77777777" w:rsidR="003C1C6B" w:rsidRPr="007E271D" w:rsidRDefault="004230AD" w:rsidP="008D6BB1">
      <w:pPr>
        <w:spacing w:line="360" w:lineRule="auto"/>
        <w:ind w:firstLine="567"/>
        <w:jc w:val="both"/>
        <w:rPr>
          <w:lang w:val="af-ZA"/>
        </w:rPr>
      </w:pPr>
      <w:r w:rsidRPr="007E271D">
        <w:rPr>
          <w:lang w:val="af-ZA"/>
        </w:rPr>
        <w:tab/>
        <w:t>1</w:t>
      </w:r>
      <w:r w:rsidR="00BA7B7D" w:rsidRPr="007E271D">
        <w:rPr>
          <w:lang w:val="hy-AM"/>
        </w:rPr>
        <w:t>5</w:t>
      </w:r>
      <w:r w:rsidRPr="007E271D">
        <w:rPr>
          <w:lang w:val="af-ZA"/>
        </w:rPr>
        <w:t xml:space="preserve">. </w:t>
      </w:r>
      <w:r w:rsidR="003C1C6B" w:rsidRPr="007E271D">
        <w:rPr>
          <w:lang w:val="af-ZA"/>
        </w:rPr>
        <w:t xml:space="preserve">If a participant submits an application for a pre-qualification;                                                                                                  </w:t>
      </w:r>
    </w:p>
    <w:p w14:paraId="23F78F48" w14:textId="29B020E5" w:rsidR="003C1C6B" w:rsidRPr="007E271D" w:rsidRDefault="003C1C6B" w:rsidP="008D6BB1">
      <w:pPr>
        <w:spacing w:line="360" w:lineRule="auto"/>
        <w:ind w:firstLine="567"/>
        <w:jc w:val="both"/>
        <w:rPr>
          <w:lang w:val="af-ZA"/>
        </w:rPr>
      </w:pPr>
      <w:r w:rsidRPr="007E271D">
        <w:rPr>
          <w:lang w:val="af-ZA"/>
        </w:rPr>
        <w:lastRenderedPageBreak/>
        <w:t xml:space="preserve">   1) In a documentary form - all documents constituting the application, except the document provided for in  subparagraph 3 of paragraph 14 of this announcement, shall be submitted in the form of 6 (six) copies of the original. The words «original» and «copy» are written on the packages of documents respectively. Notarized copies may be provided in lieu of the original documents.                                                                                                    </w:t>
      </w:r>
    </w:p>
    <w:p w14:paraId="6B407E6B" w14:textId="702330C0" w:rsidR="003C1C6B" w:rsidRPr="007E271D" w:rsidRDefault="003C1C6B" w:rsidP="008D6BB1">
      <w:pPr>
        <w:spacing w:line="360" w:lineRule="auto"/>
        <w:ind w:firstLine="567"/>
        <w:jc w:val="both"/>
        <w:rPr>
          <w:lang w:val="af-ZA"/>
        </w:rPr>
      </w:pPr>
      <w:r w:rsidRPr="007E271D">
        <w:rPr>
          <w:lang w:val="af-ZA"/>
        </w:rPr>
        <w:t xml:space="preserve">   2) in an electronic form- copies of (scanned) versions of original documents shall be submitted electronically.</w:t>
      </w:r>
    </w:p>
    <w:p w14:paraId="03DBB484" w14:textId="015C7F7B" w:rsidR="004230AD" w:rsidRPr="007E271D" w:rsidRDefault="004230AD" w:rsidP="008D6BB1">
      <w:pPr>
        <w:pStyle w:val="BodyTextIndent"/>
        <w:ind w:firstLine="0"/>
        <w:rPr>
          <w:rFonts w:ascii="Times New Roman" w:hAnsi="Times New Roman"/>
          <w:b/>
          <w:i w:val="0"/>
          <w:sz w:val="24"/>
          <w:szCs w:val="24"/>
          <w:lang w:val="af-ZA"/>
        </w:rPr>
      </w:pPr>
      <w:r w:rsidRPr="007E271D">
        <w:rPr>
          <w:rFonts w:ascii="Times New Roman" w:hAnsi="Times New Roman"/>
          <w:i w:val="0"/>
          <w:sz w:val="24"/>
          <w:szCs w:val="24"/>
          <w:lang w:val="af-ZA"/>
        </w:rPr>
        <w:tab/>
      </w:r>
      <w:r w:rsidRPr="007E271D">
        <w:rPr>
          <w:rFonts w:ascii="Times New Roman" w:hAnsi="Times New Roman"/>
          <w:b/>
          <w:i w:val="0"/>
          <w:sz w:val="24"/>
          <w:szCs w:val="24"/>
          <w:lang w:val="af-ZA"/>
        </w:rPr>
        <w:t>1</w:t>
      </w:r>
      <w:r w:rsidR="00BA7B7D" w:rsidRPr="007E271D">
        <w:rPr>
          <w:rFonts w:ascii="Times New Roman" w:hAnsi="Times New Roman"/>
          <w:b/>
          <w:i w:val="0"/>
          <w:sz w:val="24"/>
          <w:szCs w:val="24"/>
          <w:lang w:val="hy-AM"/>
        </w:rPr>
        <w:t>6</w:t>
      </w:r>
      <w:r w:rsidRPr="007E271D">
        <w:rPr>
          <w:rFonts w:ascii="Times New Roman" w:hAnsi="Times New Roman"/>
          <w:b/>
          <w:i w:val="0"/>
          <w:sz w:val="24"/>
          <w:szCs w:val="24"/>
          <w:lang w:val="af-ZA"/>
        </w:rPr>
        <w:t xml:space="preserve">. </w:t>
      </w:r>
      <w:r w:rsidR="0026369F" w:rsidRPr="007E271D">
        <w:rPr>
          <w:rFonts w:ascii="Times New Roman" w:hAnsi="Times New Roman"/>
          <w:b/>
          <w:i w:val="0"/>
          <w:sz w:val="24"/>
          <w:szCs w:val="24"/>
          <w:lang w:val="af-ZA"/>
        </w:rPr>
        <w:t>In addition to Armenian, applications for pre-qualification may also be submitted in English or Russian.</w:t>
      </w:r>
    </w:p>
    <w:p w14:paraId="3AA403B3" w14:textId="77777777" w:rsidR="00261B17" w:rsidRPr="007E271D" w:rsidRDefault="004230AD" w:rsidP="008D6BB1">
      <w:pPr>
        <w:spacing w:line="360" w:lineRule="auto"/>
        <w:ind w:firstLine="567"/>
        <w:jc w:val="both"/>
        <w:rPr>
          <w:lang w:val="af-ZA"/>
        </w:rPr>
      </w:pPr>
      <w:r w:rsidRPr="007E271D">
        <w:rPr>
          <w:lang w:val="af-ZA"/>
        </w:rPr>
        <w:tab/>
        <w:t>1</w:t>
      </w:r>
      <w:r w:rsidR="00BA7B7D" w:rsidRPr="007E271D">
        <w:rPr>
          <w:lang w:val="hy-AM"/>
        </w:rPr>
        <w:t>7</w:t>
      </w:r>
      <w:r w:rsidRPr="007E271D">
        <w:rPr>
          <w:lang w:val="af-ZA"/>
        </w:rPr>
        <w:t xml:space="preserve">. </w:t>
      </w:r>
      <w:r w:rsidR="00261B17" w:rsidRPr="007E271D">
        <w:rPr>
          <w:lang w:val="af-ZA"/>
        </w:rPr>
        <w:t>The envelope and the documents prepared by the participant, provided for by this announcement, must be signed by the applicant, or the person authorized by the latter (hereinafter - the agent). If the application for pre-qualification is submitted by an agent, the application shall be accompanied by a document stating that the latter has reserved that authority. Where appropriate, the participant may submit the required information in forms other than those proposed by this announcement maintaining the required requisites.</w:t>
      </w:r>
    </w:p>
    <w:p w14:paraId="1EA8D1F2" w14:textId="412EAF69" w:rsidR="004230AD" w:rsidRPr="007E271D" w:rsidRDefault="004230AD" w:rsidP="008D6BB1">
      <w:pPr>
        <w:spacing w:line="360" w:lineRule="auto"/>
        <w:ind w:firstLine="567"/>
        <w:jc w:val="both"/>
        <w:rPr>
          <w:lang w:val="af-ZA"/>
        </w:rPr>
      </w:pPr>
    </w:p>
    <w:p w14:paraId="64EFBBEB" w14:textId="53CA9F8A" w:rsidR="004230AD" w:rsidRPr="007E271D" w:rsidRDefault="004230AD" w:rsidP="008D6BB1">
      <w:pPr>
        <w:pStyle w:val="BodyTextIndent"/>
        <w:ind w:firstLine="0"/>
        <w:rPr>
          <w:rFonts w:ascii="Times New Roman" w:hAnsi="Times New Roman"/>
          <w:sz w:val="24"/>
          <w:szCs w:val="24"/>
          <w:lang w:val="af-ZA"/>
        </w:rPr>
      </w:pPr>
      <w:r w:rsidRPr="007E271D">
        <w:rPr>
          <w:rFonts w:ascii="Times New Roman" w:hAnsi="Times New Roman"/>
          <w:i w:val="0"/>
          <w:sz w:val="24"/>
          <w:szCs w:val="24"/>
          <w:lang w:val="af-ZA"/>
        </w:rPr>
        <w:tab/>
      </w:r>
    </w:p>
    <w:p w14:paraId="57DACAA7" w14:textId="00472293" w:rsidR="00F03397" w:rsidRPr="007E271D" w:rsidRDefault="00F03397" w:rsidP="008D6BB1">
      <w:pPr>
        <w:spacing w:line="360" w:lineRule="auto"/>
        <w:ind w:firstLine="567"/>
        <w:jc w:val="center"/>
        <w:rPr>
          <w:b/>
          <w:lang w:val="af-ZA"/>
        </w:rPr>
      </w:pPr>
      <w:r w:rsidRPr="007E271D">
        <w:rPr>
          <w:b/>
          <w:lang w:val="af-ZA"/>
        </w:rPr>
        <w:t>V. OPENING</w:t>
      </w:r>
      <w:r w:rsidRPr="007E271D">
        <w:rPr>
          <w:b/>
          <w:lang w:val="hy-AM"/>
        </w:rPr>
        <w:t xml:space="preserve">, </w:t>
      </w:r>
      <w:r w:rsidRPr="007E271D">
        <w:rPr>
          <w:b/>
          <w:lang w:val="af-ZA"/>
        </w:rPr>
        <w:t>EVALUATION OF APPLICATIONS FOR PRE-QUALIFICATION</w:t>
      </w:r>
    </w:p>
    <w:p w14:paraId="26A48AAF" w14:textId="7F9D55AF" w:rsidR="004230AD" w:rsidRPr="007E271D" w:rsidRDefault="00F03397" w:rsidP="008D6BB1">
      <w:pPr>
        <w:spacing w:line="360" w:lineRule="auto"/>
        <w:ind w:firstLine="567"/>
        <w:jc w:val="center"/>
        <w:rPr>
          <w:b/>
          <w:lang w:val="af-ZA"/>
        </w:rPr>
      </w:pPr>
      <w:r w:rsidRPr="007E271D">
        <w:rPr>
          <w:b/>
          <w:lang w:val="af-ZA"/>
        </w:rPr>
        <w:t>AND REVIEW OF RESULTS</w:t>
      </w:r>
    </w:p>
    <w:p w14:paraId="716E54F0" w14:textId="77777777" w:rsidR="00F03397" w:rsidRPr="007E271D" w:rsidRDefault="004230AD" w:rsidP="008D6BB1">
      <w:pPr>
        <w:spacing w:line="360" w:lineRule="auto"/>
        <w:ind w:firstLine="567"/>
        <w:jc w:val="both"/>
        <w:rPr>
          <w:lang w:val="af-ZA"/>
        </w:rPr>
      </w:pPr>
      <w:r w:rsidRPr="007E271D">
        <w:rPr>
          <w:lang w:val="af-ZA"/>
        </w:rPr>
        <w:tab/>
      </w:r>
    </w:p>
    <w:p w14:paraId="11691E30" w14:textId="688E35ED" w:rsidR="004230AD" w:rsidRPr="007E271D" w:rsidRDefault="004230AD" w:rsidP="008D6BB1">
      <w:pPr>
        <w:spacing w:line="360" w:lineRule="auto"/>
        <w:ind w:firstLine="567"/>
        <w:jc w:val="both"/>
        <w:rPr>
          <w:highlight w:val="yellow"/>
          <w:lang w:val="af-ZA"/>
        </w:rPr>
      </w:pPr>
      <w:r w:rsidRPr="007E271D">
        <w:rPr>
          <w:lang w:val="af-ZA"/>
        </w:rPr>
        <w:t>1</w:t>
      </w:r>
      <w:r w:rsidR="00BA7B7D" w:rsidRPr="007E271D">
        <w:rPr>
          <w:lang w:val="hy-AM"/>
        </w:rPr>
        <w:t>8</w:t>
      </w:r>
      <w:r w:rsidRPr="007E271D">
        <w:rPr>
          <w:lang w:val="af-ZA"/>
        </w:rPr>
        <w:t xml:space="preserve">. </w:t>
      </w:r>
      <w:r w:rsidR="0057298D" w:rsidRPr="007E271D">
        <w:rPr>
          <w:lang w:val="af-ZA"/>
        </w:rPr>
        <w:t>Opening and evaluation of applications for pre-qualification and review of results shall be carried out by opening pre-qualification applications</w:t>
      </w:r>
      <w:r w:rsidR="0057298D" w:rsidRPr="007E271D">
        <w:rPr>
          <w:lang w:val="hy-AM"/>
        </w:rPr>
        <w:t xml:space="preserve"> at the </w:t>
      </w:r>
      <w:r w:rsidR="0057298D" w:rsidRPr="007E271D">
        <w:t xml:space="preserve">application </w:t>
      </w:r>
      <w:r w:rsidR="0057298D" w:rsidRPr="007E271D">
        <w:rPr>
          <w:lang w:val="hy-AM"/>
        </w:rPr>
        <w:t>opening session</w:t>
      </w:r>
      <w:r w:rsidR="0057298D" w:rsidRPr="007E271D">
        <w:t xml:space="preserve"> </w:t>
      </w:r>
      <w:r w:rsidR="0057298D" w:rsidRPr="007E271D">
        <w:rPr>
          <w:b/>
          <w:bCs/>
        </w:rPr>
        <w:t xml:space="preserve">at </w:t>
      </w:r>
      <w:r w:rsidR="0057298D" w:rsidRPr="007E271D">
        <w:rPr>
          <w:b/>
          <w:bCs/>
          <w:lang w:val="af-ZA"/>
        </w:rPr>
        <w:t>11:00 of the 15-th day /</w:t>
      </w:r>
      <w:r w:rsidR="0057298D" w:rsidRPr="007E271D">
        <w:rPr>
          <w:b/>
          <w:bCs/>
        </w:rPr>
        <w:t>03</w:t>
      </w:r>
      <w:r w:rsidR="0057298D" w:rsidRPr="007E271D">
        <w:rPr>
          <w:b/>
          <w:bCs/>
          <w:lang w:val="hy-AM"/>
        </w:rPr>
        <w:t>.0</w:t>
      </w:r>
      <w:r w:rsidR="0057298D" w:rsidRPr="007E271D">
        <w:rPr>
          <w:b/>
          <w:bCs/>
        </w:rPr>
        <w:t>8</w:t>
      </w:r>
      <w:r w:rsidR="0057298D" w:rsidRPr="007E271D">
        <w:rPr>
          <w:b/>
          <w:bCs/>
          <w:lang w:val="hy-AM"/>
        </w:rPr>
        <w:t>.2023</w:t>
      </w:r>
      <w:r w:rsidR="0057298D" w:rsidRPr="007E271D">
        <w:rPr>
          <w:b/>
          <w:bCs/>
          <w:lang w:val="af-ZA"/>
        </w:rPr>
        <w:t>/ from the date of publication of this announcement in the bulletin, at the address</w:t>
      </w:r>
      <w:r w:rsidR="0057298D" w:rsidRPr="007E271D">
        <w:rPr>
          <w:lang w:val="af-ZA"/>
        </w:rPr>
        <w:t xml:space="preserve"> -</w:t>
      </w:r>
      <w:r w:rsidR="005D71BE" w:rsidRPr="007E271D">
        <w:rPr>
          <w:lang w:val="af-ZA"/>
        </w:rPr>
        <w:t xml:space="preserve"> RA, Yerevan, Government Building 3.</w:t>
      </w:r>
    </w:p>
    <w:p w14:paraId="76C8A805" w14:textId="77777777" w:rsidR="0057298D" w:rsidRPr="007E271D" w:rsidRDefault="0057298D" w:rsidP="008D6BB1">
      <w:pPr>
        <w:spacing w:line="360" w:lineRule="auto"/>
        <w:ind w:firstLine="567"/>
        <w:jc w:val="both"/>
        <w:rPr>
          <w:lang w:val="af-ZA"/>
        </w:rPr>
      </w:pPr>
      <w:r w:rsidRPr="007E271D">
        <w:rPr>
          <w:lang w:val="af-ZA"/>
        </w:rPr>
        <w:t>In addition, the evaluation of applications is carried out within three working days from the date of submission of applications.</w:t>
      </w:r>
    </w:p>
    <w:p w14:paraId="2AEAC640" w14:textId="77777777" w:rsidR="00C53243" w:rsidRPr="007E271D" w:rsidRDefault="004230AD" w:rsidP="008D6BB1">
      <w:pPr>
        <w:spacing w:line="360" w:lineRule="auto"/>
        <w:ind w:firstLine="567"/>
        <w:jc w:val="both"/>
        <w:rPr>
          <w:lang w:val="af-ZA"/>
        </w:rPr>
      </w:pPr>
      <w:r w:rsidRPr="007E271D">
        <w:rPr>
          <w:lang w:val="af-ZA"/>
        </w:rPr>
        <w:tab/>
      </w:r>
      <w:r w:rsidR="002827ED" w:rsidRPr="007E271D">
        <w:rPr>
          <w:lang w:val="hy-AM"/>
        </w:rPr>
        <w:t>19</w:t>
      </w:r>
      <w:r w:rsidRPr="007E271D">
        <w:rPr>
          <w:lang w:val="af-ZA"/>
        </w:rPr>
        <w:t xml:space="preserve">. </w:t>
      </w:r>
      <w:r w:rsidR="00C53243" w:rsidRPr="007E271D">
        <w:rPr>
          <w:lang w:val="af-ZA"/>
        </w:rPr>
        <w:t>In opening and evaluation session for pre-qualification applications;</w:t>
      </w:r>
    </w:p>
    <w:p w14:paraId="10CBB9CE" w14:textId="0DA8D747" w:rsidR="00E13CF4" w:rsidRPr="007E271D" w:rsidRDefault="00E13CF4" w:rsidP="008D6BB1">
      <w:pPr>
        <w:spacing w:line="360" w:lineRule="auto"/>
        <w:ind w:firstLine="567"/>
        <w:jc w:val="both"/>
        <w:rPr>
          <w:lang w:val="af-ZA"/>
        </w:rPr>
      </w:pPr>
      <w:r w:rsidRPr="007E271D">
        <w:rPr>
          <w:lang w:val="af-ZA"/>
        </w:rPr>
        <w:t xml:space="preserve">   1) The Secretary of the Commission shall provide information on the entries made in the Register, and transmit to the Chairman of the Commission the Register of Applications, other documents that are an integral part thereof, registered applications  and (or) filed in electronic form;</w:t>
      </w:r>
    </w:p>
    <w:p w14:paraId="7731C3D8" w14:textId="36A4D2F8" w:rsidR="004230AD" w:rsidRPr="007E271D" w:rsidRDefault="00E13CF4" w:rsidP="00EC6F36">
      <w:pPr>
        <w:spacing w:line="360" w:lineRule="auto"/>
        <w:ind w:firstLine="567"/>
        <w:jc w:val="both"/>
        <w:rPr>
          <w:lang w:val="hy-AM"/>
        </w:rPr>
      </w:pPr>
      <w:r w:rsidRPr="007E271D">
        <w:rPr>
          <w:sz w:val="20"/>
          <w:szCs w:val="20"/>
          <w:lang w:val="af-ZA"/>
        </w:rPr>
        <w:t xml:space="preserve">  </w:t>
      </w:r>
      <w:r w:rsidR="004230AD" w:rsidRPr="007E271D">
        <w:rPr>
          <w:lang w:val="hy-AM"/>
        </w:rPr>
        <w:t xml:space="preserve">2) </w:t>
      </w:r>
      <w:r w:rsidRPr="007E271D">
        <w:rPr>
          <w:lang w:val="af-ZA"/>
        </w:rPr>
        <w:t>After transmitting the documents referred to in sub-paragraph 1 of this paragraph, the Commission shall evaluate:</w:t>
      </w:r>
    </w:p>
    <w:p w14:paraId="482CB49D" w14:textId="77777777" w:rsidR="00EC6F36" w:rsidRPr="007E271D" w:rsidRDefault="00EC6F36" w:rsidP="00EC6F36">
      <w:pPr>
        <w:pStyle w:val="norm"/>
        <w:spacing w:line="360" w:lineRule="auto"/>
        <w:rPr>
          <w:rFonts w:ascii="Times New Roman" w:hAnsi="Times New Roman"/>
          <w:sz w:val="24"/>
          <w:szCs w:val="24"/>
          <w:lang w:val="af-ZA" w:eastAsia="en-US"/>
        </w:rPr>
      </w:pPr>
      <w:r w:rsidRPr="007E271D">
        <w:rPr>
          <w:rFonts w:ascii="Times New Roman" w:hAnsi="Times New Roman"/>
          <w:sz w:val="24"/>
          <w:szCs w:val="24"/>
          <w:lang w:val="af-ZA" w:eastAsia="en-US"/>
        </w:rPr>
        <w:t>a. compliance of the compilation and submission of envelopes containing applications with the established procedure and the opening of evaluated applications;</w:t>
      </w:r>
    </w:p>
    <w:p w14:paraId="208EF65F" w14:textId="77777777" w:rsidR="00EC6F36" w:rsidRPr="007E271D" w:rsidRDefault="00EC6F36" w:rsidP="00EC6F36">
      <w:pPr>
        <w:pStyle w:val="norm"/>
        <w:spacing w:line="360" w:lineRule="auto"/>
        <w:rPr>
          <w:rFonts w:ascii="Times New Roman" w:hAnsi="Times New Roman"/>
          <w:sz w:val="24"/>
          <w:szCs w:val="24"/>
          <w:lang w:val="af-ZA" w:eastAsia="en-US"/>
        </w:rPr>
      </w:pPr>
      <w:r w:rsidRPr="007E271D">
        <w:rPr>
          <w:rFonts w:ascii="Times New Roman" w:hAnsi="Times New Roman"/>
          <w:sz w:val="24"/>
          <w:szCs w:val="24"/>
          <w:lang w:val="af-ZA" w:eastAsia="en-US"/>
        </w:rPr>
        <w:t>b. the presence in each opened envelope of the required (provided) documents and their compliance, as well as the compilation of documents submitted electronically to the details established by this announcement;</w:t>
      </w:r>
    </w:p>
    <w:p w14:paraId="6069CAA3" w14:textId="6D43A15E" w:rsidR="009422C7" w:rsidRPr="007E271D" w:rsidRDefault="009422C7" w:rsidP="00F174DC">
      <w:pPr>
        <w:pStyle w:val="norm"/>
        <w:spacing w:line="360" w:lineRule="auto"/>
        <w:rPr>
          <w:rFonts w:ascii="Times New Roman" w:hAnsi="Times New Roman"/>
          <w:sz w:val="24"/>
          <w:szCs w:val="24"/>
          <w:lang w:val="af-ZA"/>
        </w:rPr>
      </w:pPr>
      <w:r w:rsidRPr="007E271D">
        <w:rPr>
          <w:rFonts w:ascii="Times New Roman" w:hAnsi="Times New Roman"/>
          <w:sz w:val="24"/>
          <w:szCs w:val="24"/>
          <w:lang w:val="af-ZA"/>
        </w:rPr>
        <w:t xml:space="preserve">20. </w:t>
      </w:r>
      <w:r w:rsidR="00F174DC" w:rsidRPr="007E271D">
        <w:rPr>
          <w:rFonts w:ascii="Times New Roman" w:hAnsi="Times New Roman"/>
          <w:sz w:val="24"/>
          <w:szCs w:val="24"/>
          <w:lang w:val="af-ZA"/>
        </w:rPr>
        <w:t>Applications</w:t>
      </w:r>
      <w:r w:rsidRPr="007E271D">
        <w:rPr>
          <w:rFonts w:ascii="Times New Roman" w:hAnsi="Times New Roman"/>
          <w:sz w:val="24"/>
          <w:szCs w:val="24"/>
          <w:lang w:val="af-ZA"/>
        </w:rPr>
        <w:t xml:space="preserve"> that meet the conditions set forth in this announcement are considered satisfactory. Otherwise, applications for pre-qualification are assessed as unsatisfactory and rejected.</w:t>
      </w:r>
    </w:p>
    <w:p w14:paraId="19CC5451" w14:textId="5F9B33FA" w:rsidR="009422C7" w:rsidRPr="007E271D" w:rsidRDefault="009422C7" w:rsidP="00F174DC">
      <w:pPr>
        <w:pStyle w:val="norm"/>
        <w:spacing w:line="360" w:lineRule="auto"/>
        <w:rPr>
          <w:rFonts w:ascii="Times New Roman" w:hAnsi="Times New Roman"/>
          <w:sz w:val="24"/>
          <w:szCs w:val="24"/>
          <w:lang w:val="af-ZA"/>
        </w:rPr>
      </w:pPr>
      <w:r w:rsidRPr="007E271D">
        <w:rPr>
          <w:rFonts w:ascii="Times New Roman" w:hAnsi="Times New Roman"/>
          <w:sz w:val="24"/>
          <w:szCs w:val="24"/>
          <w:lang w:val="af-ZA"/>
        </w:rPr>
        <w:lastRenderedPageBreak/>
        <w:t>If, as a result of the assessment conducted during the opening session of pre-qualification applications, inconsistencies in the participant's application with the requirements of this announcement are recorded, the commission suspends the session for one working day, and the secretary of the commission notifies the participant electronically on the same day, offering to correct it before the end of the suspension period. Moreover, mentioned in this point:</w:t>
      </w:r>
    </w:p>
    <w:p w14:paraId="442440D9" w14:textId="77777777" w:rsidR="00610785" w:rsidRPr="007E271D" w:rsidRDefault="00610785" w:rsidP="00610785">
      <w:pPr>
        <w:pStyle w:val="norm"/>
        <w:spacing w:line="360" w:lineRule="auto"/>
        <w:ind w:firstLine="567"/>
        <w:rPr>
          <w:rFonts w:ascii="Times New Roman" w:hAnsi="Times New Roman"/>
          <w:sz w:val="24"/>
          <w:szCs w:val="24"/>
          <w:lang w:val="hy-AM" w:eastAsia="en-US"/>
        </w:rPr>
      </w:pPr>
      <w:r w:rsidRPr="007E271D">
        <w:rPr>
          <w:rFonts w:ascii="Times New Roman" w:hAnsi="Times New Roman"/>
          <w:sz w:val="24"/>
          <w:szCs w:val="24"/>
          <w:lang w:val="hy-AM" w:eastAsia="en-US"/>
        </w:rPr>
        <w:t>1) the inconsistencies recorded in the proposal must be described in detail;</w:t>
      </w:r>
    </w:p>
    <w:p w14:paraId="21FC96ED" w14:textId="77777777" w:rsidR="00610785" w:rsidRPr="007E271D" w:rsidRDefault="00610785" w:rsidP="00610785">
      <w:pPr>
        <w:pStyle w:val="norm"/>
        <w:spacing w:line="360" w:lineRule="auto"/>
        <w:ind w:firstLine="567"/>
        <w:rPr>
          <w:rFonts w:ascii="Times New Roman" w:hAnsi="Times New Roman"/>
          <w:sz w:val="24"/>
          <w:szCs w:val="24"/>
          <w:lang w:val="hy-AM" w:eastAsia="en-US"/>
        </w:rPr>
      </w:pPr>
      <w:r w:rsidRPr="007E271D">
        <w:rPr>
          <w:rFonts w:ascii="Times New Roman" w:hAnsi="Times New Roman"/>
          <w:sz w:val="24"/>
          <w:szCs w:val="24"/>
          <w:lang w:val="hy-AM" w:eastAsia="en-US"/>
        </w:rPr>
        <w:t>2) the proposal is sent to the participant by sending it from the e-mail address of the secretary specified in this announcement to the e-mail address specified in the participant's application.</w:t>
      </w:r>
    </w:p>
    <w:p w14:paraId="2AB5D152" w14:textId="59D8132A" w:rsidR="004230AD" w:rsidRPr="007E271D" w:rsidRDefault="008E5425" w:rsidP="008E5425">
      <w:pPr>
        <w:pStyle w:val="norm"/>
        <w:spacing w:line="360" w:lineRule="auto"/>
        <w:ind w:firstLine="567"/>
        <w:rPr>
          <w:rFonts w:ascii="Times New Roman" w:hAnsi="Times New Roman"/>
          <w:sz w:val="24"/>
          <w:szCs w:val="24"/>
          <w:highlight w:val="yellow"/>
          <w:lang w:val="af-ZA" w:eastAsia="en-US"/>
        </w:rPr>
      </w:pPr>
      <w:r w:rsidRPr="007E271D">
        <w:rPr>
          <w:rFonts w:ascii="Times New Roman" w:hAnsi="Times New Roman"/>
          <w:sz w:val="24"/>
          <w:szCs w:val="24"/>
          <w:lang w:val="af-ZA" w:eastAsia="en-US"/>
        </w:rPr>
        <w:t>21. If the participant corrects the recorded inconsistency within the period specified by point 20 of this statement, then the latter's application is considered satisfactory. Otherwise, the application is evaluated as unsatisfactory and rejected. The participant submits the corrected documents from the e-mail specified in the application to participate in this procedure by sending them to the e-mail of the secretary of the committee, as specified in this announcement.</w:t>
      </w:r>
    </w:p>
    <w:p w14:paraId="5DD22CD6" w14:textId="582014A6" w:rsidR="004230AD" w:rsidRPr="007E271D" w:rsidRDefault="008E5425" w:rsidP="004C2C00">
      <w:pPr>
        <w:pStyle w:val="BodyTextIndent2"/>
        <w:ind w:firstLine="567"/>
        <w:rPr>
          <w:rFonts w:ascii="Times New Roman" w:hAnsi="Times New Roman"/>
          <w:sz w:val="24"/>
          <w:szCs w:val="24"/>
          <w:highlight w:val="yellow"/>
        </w:rPr>
      </w:pPr>
      <w:r w:rsidRPr="007E271D">
        <w:rPr>
          <w:rFonts w:ascii="Times New Roman" w:hAnsi="Times New Roman"/>
          <w:sz w:val="24"/>
          <w:szCs w:val="24"/>
        </w:rPr>
        <w:t>22. A member of the commission or the secretary cannot participate in the work of the commission, if in the course of the commission's activity it is found that the organization founded by them or in which they have a share, or a person related to them by close kinship or in-laws (parent, spouse, child, brother, sister, grandmother, grandfather, grandson, as well as the spouse's parent, child, brother, sister, grandmother, grandfather, grandson) or the organization founded or owned by that person has submitted an application to participate in this procedure. If the condition provided for in this point is met, the committee member or secretary who has a conflict of interest in relation to this procedure shall immediately withdraw from this procedure.</w:t>
      </w:r>
    </w:p>
    <w:p w14:paraId="1B6A0A33" w14:textId="77777777" w:rsidR="00301B52" w:rsidRPr="007E271D" w:rsidRDefault="00301B52" w:rsidP="004C2C00">
      <w:pPr>
        <w:pStyle w:val="BodyTextIndent"/>
        <w:ind w:firstLine="567"/>
        <w:rPr>
          <w:rFonts w:ascii="Times New Roman" w:hAnsi="Times New Roman"/>
          <w:i w:val="0"/>
          <w:sz w:val="24"/>
          <w:szCs w:val="24"/>
          <w:lang w:val="af-ZA"/>
        </w:rPr>
      </w:pPr>
      <w:r w:rsidRPr="007E271D">
        <w:rPr>
          <w:rFonts w:ascii="Times New Roman" w:hAnsi="Times New Roman"/>
          <w:i w:val="0"/>
          <w:sz w:val="24"/>
          <w:szCs w:val="24"/>
          <w:lang w:val="af-ZA"/>
        </w:rPr>
        <w:t>23. A protocol is drawn up on the opening of applications, evaluation and summarization of results, which also approves the list of pre-qualified participants. The secretary of the committee on the working day following the end of the application session:</w:t>
      </w:r>
    </w:p>
    <w:p w14:paraId="4E1600BF" w14:textId="013C78DC" w:rsidR="00301B52" w:rsidRPr="007E271D" w:rsidRDefault="00301B52" w:rsidP="004C2C00">
      <w:pPr>
        <w:pStyle w:val="BodyTextIndent"/>
        <w:ind w:firstLine="567"/>
        <w:rPr>
          <w:rFonts w:ascii="Times New Roman" w:hAnsi="Times New Roman"/>
          <w:i w:val="0"/>
          <w:sz w:val="24"/>
          <w:szCs w:val="24"/>
          <w:lang w:val="af-ZA"/>
        </w:rPr>
      </w:pPr>
      <w:r w:rsidRPr="007E271D">
        <w:rPr>
          <w:rFonts w:ascii="Times New Roman" w:hAnsi="Times New Roman"/>
          <w:i w:val="0"/>
          <w:sz w:val="24"/>
          <w:szCs w:val="24"/>
          <w:lang w:val="af-ZA"/>
        </w:rPr>
        <w:t>1) publishes in the newsletter printed (scanned) versions of statements about the absence of conflict of interest signed by him/her and the committee members present at the application opening session;</w:t>
      </w:r>
    </w:p>
    <w:p w14:paraId="4B9317DE" w14:textId="68D125DC" w:rsidR="00301B52" w:rsidRPr="007E271D" w:rsidRDefault="00301B52" w:rsidP="004C2C00">
      <w:pPr>
        <w:pStyle w:val="BodyTextIndent"/>
        <w:ind w:firstLine="567"/>
        <w:rPr>
          <w:rFonts w:ascii="Times New Roman" w:hAnsi="Times New Roman"/>
          <w:i w:val="0"/>
          <w:sz w:val="24"/>
          <w:szCs w:val="24"/>
          <w:lang w:val="af-ZA"/>
        </w:rPr>
      </w:pPr>
      <w:r w:rsidRPr="007E271D">
        <w:rPr>
          <w:rFonts w:ascii="Times New Roman" w:hAnsi="Times New Roman"/>
          <w:i w:val="0"/>
          <w:sz w:val="24"/>
          <w:szCs w:val="24"/>
          <w:lang w:val="af-ZA"/>
        </w:rPr>
        <w:t>2) notifies the participants who submitted applications evaluated insufficiently to the conditions provided for in this announcement about the grounds for rejection of pre-qualification applications.</w:t>
      </w:r>
    </w:p>
    <w:p w14:paraId="16AB27E3" w14:textId="77777777" w:rsidR="004C2C00" w:rsidRPr="007E271D" w:rsidRDefault="004C2C00" w:rsidP="004C2C00">
      <w:pPr>
        <w:shd w:val="clear" w:color="auto" w:fill="FFFFFF"/>
        <w:spacing w:line="360" w:lineRule="auto"/>
        <w:ind w:firstLine="375"/>
        <w:jc w:val="both"/>
        <w:rPr>
          <w:color w:val="000000" w:themeColor="text1"/>
          <w:lang w:val="af-ZA"/>
        </w:rPr>
      </w:pPr>
      <w:r w:rsidRPr="007E271D">
        <w:rPr>
          <w:color w:val="000000" w:themeColor="text1"/>
          <w:lang w:val="af-ZA"/>
        </w:rPr>
        <w:t>24. The right to participate in the two-stage tender process is given to the pre-qualified participants, to whom the invitation to the 2nd stage is also provided in electronic form together with the protocol prepared by the evaluation committee on the summary of the results of the pre-qualification procedure.</w:t>
      </w:r>
    </w:p>
    <w:p w14:paraId="3C001FB4" w14:textId="588B3903" w:rsidR="004C2C00" w:rsidRPr="007E271D" w:rsidRDefault="004C2C00" w:rsidP="004C2C00">
      <w:pPr>
        <w:shd w:val="clear" w:color="auto" w:fill="FFFFFF"/>
        <w:spacing w:line="360" w:lineRule="auto"/>
        <w:ind w:firstLine="375"/>
        <w:jc w:val="both"/>
        <w:rPr>
          <w:color w:val="000000" w:themeColor="text1"/>
          <w:lang w:val="af-ZA"/>
        </w:rPr>
      </w:pPr>
      <w:r w:rsidRPr="007E271D">
        <w:rPr>
          <w:color w:val="000000" w:themeColor="text1"/>
          <w:lang w:val="af-ZA"/>
        </w:rPr>
        <w:t>25. The appeal regarding this procedure is carried out in accordance with the RA Law "On Procurement" and the RA Civil Procedure Code.</w:t>
      </w:r>
    </w:p>
    <w:p w14:paraId="57859FC2" w14:textId="77777777" w:rsidR="00F87946" w:rsidRPr="007E271D" w:rsidRDefault="00F87946" w:rsidP="00CD3235">
      <w:pPr>
        <w:shd w:val="clear" w:color="auto" w:fill="FFFFFF"/>
        <w:spacing w:line="360" w:lineRule="auto"/>
        <w:ind w:firstLine="375"/>
        <w:jc w:val="both"/>
        <w:rPr>
          <w:lang w:val="af-ZA"/>
        </w:rPr>
      </w:pPr>
      <w:r w:rsidRPr="007E271D">
        <w:rPr>
          <w:lang w:val="af-ZA"/>
        </w:rPr>
        <w:t>Moreover, each</w:t>
      </w:r>
    </w:p>
    <w:p w14:paraId="3C4EC6B2" w14:textId="052636EE" w:rsidR="00F87946" w:rsidRPr="007E271D" w:rsidRDefault="00F87946" w:rsidP="00153EEC">
      <w:pPr>
        <w:shd w:val="clear" w:color="auto" w:fill="FFFFFF"/>
        <w:spacing w:line="360" w:lineRule="auto"/>
        <w:ind w:firstLine="375"/>
        <w:jc w:val="both"/>
        <w:rPr>
          <w:lang w:val="af-ZA"/>
        </w:rPr>
      </w:pPr>
      <w:r w:rsidRPr="007E271D">
        <w:rPr>
          <w:lang w:val="af-ZA"/>
        </w:rPr>
        <w:t>1) interested person has the right to appeal the actions (inaction) and decisions of the client, the evaluation committee in accordance with the procedure established by the Civil Procedure Code of the Republic of Armenia;</w:t>
      </w:r>
    </w:p>
    <w:p w14:paraId="4D72AF72" w14:textId="71A9854F" w:rsidR="00F87946" w:rsidRPr="007E271D" w:rsidRDefault="00F87946" w:rsidP="00CD3235">
      <w:pPr>
        <w:shd w:val="clear" w:color="auto" w:fill="FFFFFF"/>
        <w:spacing w:line="360" w:lineRule="auto"/>
        <w:ind w:firstLine="375"/>
        <w:jc w:val="both"/>
        <w:rPr>
          <w:lang w:val="af-ZA"/>
        </w:rPr>
      </w:pPr>
      <w:r w:rsidRPr="007E271D">
        <w:rPr>
          <w:lang w:val="af-ZA"/>
        </w:rPr>
        <w:lastRenderedPageBreak/>
        <w:t xml:space="preserve">2) </w:t>
      </w:r>
      <w:r w:rsidR="00CD3235" w:rsidRPr="007E271D">
        <w:rPr>
          <w:lang w:val="af-ZA"/>
        </w:rPr>
        <w:t>person</w:t>
      </w:r>
      <w:r w:rsidRPr="007E271D">
        <w:rPr>
          <w:lang w:val="af-ZA"/>
        </w:rPr>
        <w:t xml:space="preserve"> has the right to appeal the requirements of this announcement before the deadline for submission of applications in accordance with the procedure established by the Civil Procedure Code of the Republic of Armenia.</w:t>
      </w:r>
    </w:p>
    <w:p w14:paraId="6DBF13A9" w14:textId="77777777" w:rsidR="00800420" w:rsidRPr="007E271D" w:rsidRDefault="00800420" w:rsidP="00800420">
      <w:pPr>
        <w:shd w:val="clear" w:color="auto" w:fill="FFFFFF"/>
        <w:spacing w:line="360" w:lineRule="auto"/>
        <w:ind w:firstLine="375"/>
        <w:jc w:val="both"/>
        <w:rPr>
          <w:b/>
          <w:highlight w:val="yellow"/>
          <w:lang w:val="af-ZA"/>
        </w:rPr>
      </w:pPr>
      <w:r w:rsidRPr="007E271D">
        <w:rPr>
          <w:lang w:val="af-ZA"/>
        </w:rPr>
        <w:t>The rates of state fees charged for appeal are established by the law "On State Duty".</w:t>
      </w:r>
    </w:p>
    <w:p w14:paraId="1CDA8B35" w14:textId="77777777" w:rsidR="00800420" w:rsidRPr="007E271D" w:rsidRDefault="00800420" w:rsidP="00800420">
      <w:pPr>
        <w:shd w:val="clear" w:color="auto" w:fill="FFFFFF"/>
        <w:spacing w:line="360" w:lineRule="auto"/>
        <w:ind w:firstLine="375"/>
        <w:jc w:val="both"/>
        <w:rPr>
          <w:b/>
          <w:highlight w:val="yellow"/>
          <w:lang w:val="af-ZA"/>
        </w:rPr>
      </w:pPr>
      <w:r w:rsidRPr="007E271D">
        <w:rPr>
          <w:lang w:val="af-ZA"/>
        </w:rPr>
        <w:t>To get additional information related to this statement, you can contact the secretary of the commission, Karen Babakhanyan.</w:t>
      </w:r>
    </w:p>
    <w:p w14:paraId="03BEE185" w14:textId="77777777" w:rsidR="00800420" w:rsidRPr="007E271D" w:rsidRDefault="00800420" w:rsidP="00800420">
      <w:pPr>
        <w:shd w:val="clear" w:color="auto" w:fill="FFFFFF"/>
        <w:spacing w:line="360" w:lineRule="auto"/>
        <w:ind w:firstLine="375"/>
        <w:jc w:val="both"/>
        <w:rPr>
          <w:b/>
          <w:highlight w:val="yellow"/>
          <w:lang w:val="af-ZA"/>
        </w:rPr>
      </w:pPr>
      <w:r w:rsidRPr="007E271D">
        <w:rPr>
          <w:lang w:val="af-ZA"/>
        </w:rPr>
        <w:t>Phone</w:t>
      </w:r>
      <w:r w:rsidRPr="007E271D">
        <w:rPr>
          <w:i/>
          <w:lang w:val="af-ZA"/>
        </w:rPr>
        <w:t>:</w:t>
      </w:r>
      <w:r w:rsidRPr="007E271D">
        <w:rPr>
          <w:lang w:val="af-ZA"/>
        </w:rPr>
        <w:t xml:space="preserve"> +37410 511 328</w:t>
      </w:r>
    </w:p>
    <w:p w14:paraId="66EAD4BA" w14:textId="38DFFB77" w:rsidR="0040356E" w:rsidRPr="007E271D" w:rsidRDefault="00800420" w:rsidP="00800420">
      <w:pPr>
        <w:shd w:val="clear" w:color="auto" w:fill="FFFFFF"/>
        <w:spacing w:line="360" w:lineRule="auto"/>
        <w:ind w:firstLine="375"/>
        <w:jc w:val="both"/>
        <w:rPr>
          <w:b/>
          <w:lang w:val="af-ZA"/>
        </w:rPr>
      </w:pPr>
      <w:r w:rsidRPr="007E271D">
        <w:rPr>
          <w:lang w:val="hy-AM"/>
        </w:rPr>
        <w:t>Email</w:t>
      </w:r>
      <w:r w:rsidRPr="007E271D">
        <w:t>:</w:t>
      </w:r>
      <w:r w:rsidR="005020D2" w:rsidRPr="007E271D">
        <w:rPr>
          <w:lang w:val="hy-AM"/>
        </w:rPr>
        <w:t xml:space="preserve"> </w:t>
      </w:r>
      <w:r w:rsidR="004230AD" w:rsidRPr="007E271D">
        <w:rPr>
          <w:lang w:val="af-ZA"/>
        </w:rPr>
        <w:t xml:space="preserve"> </w:t>
      </w:r>
      <w:hyperlink r:id="rId9" w:history="1">
        <w:r w:rsidR="0040356E" w:rsidRPr="007E271D">
          <w:rPr>
            <w:rStyle w:val="Hyperlink"/>
            <w:lang w:val="af-ZA"/>
          </w:rPr>
          <w:t>karenbabakhanyan975@gmail.com</w:t>
        </w:r>
      </w:hyperlink>
      <w:r w:rsidR="0040356E" w:rsidRPr="007E271D">
        <w:rPr>
          <w:lang w:val="hy-AM"/>
        </w:rPr>
        <w:t xml:space="preserve"> </w:t>
      </w:r>
      <w:r w:rsidR="0040356E" w:rsidRPr="007E271D">
        <w:rPr>
          <w:lang w:val="af-ZA"/>
        </w:rPr>
        <w:t xml:space="preserve">, </w:t>
      </w:r>
    </w:p>
    <w:p w14:paraId="22A4E468" w14:textId="316B7BE4" w:rsidR="004230AD" w:rsidRPr="007E271D" w:rsidRDefault="0040356E" w:rsidP="00800420">
      <w:pPr>
        <w:spacing w:line="360" w:lineRule="auto"/>
        <w:ind w:firstLine="720"/>
        <w:jc w:val="both"/>
        <w:rPr>
          <w:i/>
          <w:u w:val="single"/>
          <w:lang w:val="hy-AM"/>
        </w:rPr>
      </w:pPr>
      <w:r w:rsidRPr="007E271D">
        <w:rPr>
          <w:lang w:val="hy-AM"/>
        </w:rPr>
        <w:t xml:space="preserve">                    </w:t>
      </w:r>
      <w:hyperlink r:id="rId10" w:history="1">
        <w:r w:rsidRPr="007E271D">
          <w:rPr>
            <w:rStyle w:val="Hyperlink"/>
            <w:lang w:val="af-ZA"/>
          </w:rPr>
          <w:t>mtai.secretariat@gmail.com</w:t>
        </w:r>
      </w:hyperlink>
      <w:r w:rsidRPr="007E271D">
        <w:rPr>
          <w:lang w:val="hy-AM"/>
        </w:rPr>
        <w:t xml:space="preserve"> </w:t>
      </w:r>
    </w:p>
    <w:p w14:paraId="2ADB311D" w14:textId="77777777" w:rsidR="004230AD" w:rsidRPr="007E271D" w:rsidRDefault="004230AD" w:rsidP="004230AD">
      <w:pPr>
        <w:pStyle w:val="BodyTextIndent"/>
        <w:spacing w:line="240" w:lineRule="auto"/>
        <w:rPr>
          <w:rFonts w:ascii="Times New Roman" w:hAnsi="Times New Roman"/>
          <w:i w:val="0"/>
          <w:highlight w:val="yellow"/>
          <w:lang w:val="af-ZA"/>
        </w:rPr>
      </w:pPr>
    </w:p>
    <w:p w14:paraId="1BBBB05E" w14:textId="0BC31C95" w:rsidR="00E228B6" w:rsidRPr="007E271D" w:rsidRDefault="00153EEC" w:rsidP="00153EEC">
      <w:pPr>
        <w:pStyle w:val="norm"/>
        <w:spacing w:line="240" w:lineRule="auto"/>
        <w:ind w:firstLine="0"/>
        <w:rPr>
          <w:rFonts w:ascii="Times New Roman" w:hAnsi="Times New Roman"/>
          <w:sz w:val="24"/>
          <w:szCs w:val="24"/>
          <w:highlight w:val="yellow"/>
          <w:lang w:val="es-ES"/>
        </w:rPr>
      </w:pPr>
      <w:r w:rsidRPr="007E271D">
        <w:rPr>
          <w:rFonts w:ascii="Times New Roman" w:hAnsi="Times New Roman"/>
          <w:sz w:val="24"/>
          <w:szCs w:val="24"/>
          <w:lang w:val="af-ZA" w:eastAsia="en-US"/>
        </w:rPr>
        <w:t>Client: RA Ministry of Territorial Administration and Infrastructures</w:t>
      </w:r>
    </w:p>
    <w:p w14:paraId="0A69C551" w14:textId="77777777" w:rsidR="00C8450A" w:rsidRPr="007E271D" w:rsidRDefault="00C8450A">
      <w:pPr>
        <w:rPr>
          <w:sz w:val="18"/>
          <w:szCs w:val="18"/>
          <w:highlight w:val="yellow"/>
          <w:lang w:val="es-ES" w:eastAsia="ru-RU"/>
        </w:rPr>
      </w:pPr>
      <w:r w:rsidRPr="007E271D">
        <w:rPr>
          <w:sz w:val="18"/>
          <w:szCs w:val="18"/>
          <w:highlight w:val="yellow"/>
          <w:lang w:val="es-ES"/>
        </w:rPr>
        <w:br w:type="page"/>
      </w:r>
    </w:p>
    <w:p w14:paraId="02F18C9B" w14:textId="77777777" w:rsidR="00C66669" w:rsidRPr="007E271D" w:rsidRDefault="00C66669" w:rsidP="00420664">
      <w:pPr>
        <w:pStyle w:val="BodyTextIndent3"/>
        <w:jc w:val="right"/>
        <w:rPr>
          <w:rFonts w:ascii="Times New Roman" w:hAnsi="Times New Roman"/>
          <w:lang w:val="es-ES" w:eastAsia="ru-RU"/>
        </w:rPr>
      </w:pPr>
      <w:bookmarkStart w:id="6" w:name="_Hlk140049648"/>
      <w:bookmarkStart w:id="7" w:name="_Hlk140049879"/>
      <w:proofErr w:type="spellStart"/>
      <w:r w:rsidRPr="007E271D">
        <w:rPr>
          <w:rFonts w:ascii="Times New Roman" w:hAnsi="Times New Roman"/>
          <w:lang w:val="es-ES" w:eastAsia="ru-RU"/>
        </w:rPr>
        <w:lastRenderedPageBreak/>
        <w:t>Appendix</w:t>
      </w:r>
      <w:proofErr w:type="spellEnd"/>
      <w:r w:rsidRPr="007E271D">
        <w:rPr>
          <w:rFonts w:ascii="Times New Roman" w:hAnsi="Times New Roman"/>
          <w:lang w:val="es-ES" w:eastAsia="ru-RU"/>
        </w:rPr>
        <w:t xml:space="preserve"> N 1</w:t>
      </w:r>
    </w:p>
    <w:bookmarkEnd w:id="6"/>
    <w:p w14:paraId="6E02AC4E" w14:textId="441A230C" w:rsidR="00C66669" w:rsidRPr="007E271D" w:rsidRDefault="00C66669" w:rsidP="00420664">
      <w:pPr>
        <w:pStyle w:val="BodyTextIndent3"/>
        <w:jc w:val="right"/>
        <w:rPr>
          <w:rFonts w:ascii="Times New Roman" w:hAnsi="Times New Roman"/>
          <w:lang w:val="es-ES"/>
        </w:rPr>
      </w:pPr>
      <w:proofErr w:type="spellStart"/>
      <w:r w:rsidRPr="007E271D">
        <w:rPr>
          <w:rFonts w:ascii="Times New Roman" w:hAnsi="Times New Roman"/>
          <w:lang w:val="es-ES"/>
        </w:rPr>
        <w:t>of</w:t>
      </w:r>
      <w:proofErr w:type="spellEnd"/>
      <w:r w:rsidRPr="007E271D">
        <w:rPr>
          <w:rFonts w:ascii="Times New Roman" w:hAnsi="Times New Roman"/>
          <w:lang w:val="es-ES"/>
        </w:rPr>
        <w:t xml:space="preserve"> </w:t>
      </w:r>
      <w:proofErr w:type="spellStart"/>
      <w:r w:rsidRPr="007E271D">
        <w:rPr>
          <w:rFonts w:ascii="Times New Roman" w:hAnsi="Times New Roman"/>
          <w:lang w:val="es-ES"/>
        </w:rPr>
        <w:t>the</w:t>
      </w:r>
      <w:proofErr w:type="spellEnd"/>
      <w:r w:rsidRPr="007E271D">
        <w:rPr>
          <w:rFonts w:ascii="Times New Roman" w:hAnsi="Times New Roman"/>
          <w:lang w:val="es-ES"/>
        </w:rPr>
        <w:t xml:space="preserve"> </w:t>
      </w:r>
      <w:proofErr w:type="spellStart"/>
      <w:r w:rsidR="007D6A42" w:rsidRPr="007E271D">
        <w:rPr>
          <w:rFonts w:ascii="Times New Roman" w:hAnsi="Times New Roman"/>
          <w:lang w:val="es-ES"/>
        </w:rPr>
        <w:t>statement</w:t>
      </w:r>
      <w:proofErr w:type="spellEnd"/>
      <w:r w:rsidRPr="007E271D">
        <w:rPr>
          <w:rFonts w:ascii="Times New Roman" w:hAnsi="Times New Roman"/>
          <w:lang w:val="es-ES"/>
        </w:rPr>
        <w:t xml:space="preserve"> </w:t>
      </w:r>
      <w:proofErr w:type="spellStart"/>
      <w:r w:rsidRPr="007E271D">
        <w:rPr>
          <w:rFonts w:ascii="Times New Roman" w:hAnsi="Times New Roman"/>
          <w:lang w:val="es-ES"/>
        </w:rPr>
        <w:t>of</w:t>
      </w:r>
      <w:proofErr w:type="spellEnd"/>
      <w:r w:rsidRPr="007E271D">
        <w:rPr>
          <w:rFonts w:ascii="Times New Roman" w:hAnsi="Times New Roman"/>
          <w:lang w:val="es-ES"/>
        </w:rPr>
        <w:t xml:space="preserve"> </w:t>
      </w:r>
      <w:proofErr w:type="spellStart"/>
      <w:r w:rsidRPr="007E271D">
        <w:rPr>
          <w:rFonts w:ascii="Times New Roman" w:hAnsi="Times New Roman"/>
          <w:lang w:val="es-ES"/>
        </w:rPr>
        <w:t>the</w:t>
      </w:r>
      <w:proofErr w:type="spellEnd"/>
      <w:r w:rsidRPr="007E271D">
        <w:rPr>
          <w:rFonts w:ascii="Times New Roman" w:hAnsi="Times New Roman"/>
          <w:lang w:val="es-ES"/>
        </w:rPr>
        <w:t xml:space="preserve"> </w:t>
      </w:r>
      <w:proofErr w:type="spellStart"/>
      <w:r w:rsidRPr="007E271D">
        <w:rPr>
          <w:rFonts w:ascii="Times New Roman" w:hAnsi="Times New Roman"/>
          <w:lang w:val="es-ES"/>
        </w:rPr>
        <w:t>pre-qualification</w:t>
      </w:r>
      <w:proofErr w:type="spellEnd"/>
      <w:r w:rsidRPr="007E271D">
        <w:rPr>
          <w:rFonts w:ascii="Times New Roman" w:hAnsi="Times New Roman"/>
          <w:lang w:val="es-ES"/>
        </w:rPr>
        <w:t xml:space="preserve"> </w:t>
      </w:r>
      <w:proofErr w:type="spellStart"/>
      <w:r w:rsidRPr="007E271D">
        <w:rPr>
          <w:rFonts w:ascii="Times New Roman" w:hAnsi="Times New Roman"/>
          <w:lang w:val="es-ES"/>
        </w:rPr>
        <w:t>procedure</w:t>
      </w:r>
      <w:proofErr w:type="spellEnd"/>
      <w:r w:rsidRPr="007E271D">
        <w:rPr>
          <w:rFonts w:ascii="Times New Roman" w:hAnsi="Times New Roman"/>
          <w:lang w:val="es-ES"/>
        </w:rPr>
        <w:t xml:space="preserve"> </w:t>
      </w:r>
      <w:proofErr w:type="spellStart"/>
      <w:r w:rsidRPr="007E271D">
        <w:rPr>
          <w:rFonts w:ascii="Times New Roman" w:hAnsi="Times New Roman"/>
          <w:lang w:val="es-ES"/>
        </w:rPr>
        <w:t>of</w:t>
      </w:r>
      <w:proofErr w:type="spellEnd"/>
      <w:r w:rsidRPr="007E271D">
        <w:rPr>
          <w:rFonts w:ascii="Times New Roman" w:hAnsi="Times New Roman"/>
          <w:lang w:val="es-ES"/>
        </w:rPr>
        <w:t xml:space="preserve"> </w:t>
      </w:r>
      <w:proofErr w:type="spellStart"/>
      <w:r w:rsidRPr="007E271D">
        <w:rPr>
          <w:rFonts w:ascii="Times New Roman" w:hAnsi="Times New Roman"/>
          <w:lang w:val="es-ES"/>
        </w:rPr>
        <w:t>the</w:t>
      </w:r>
      <w:proofErr w:type="spellEnd"/>
      <w:r w:rsidRPr="007E271D">
        <w:rPr>
          <w:rFonts w:ascii="Times New Roman" w:hAnsi="Times New Roman"/>
          <w:lang w:val="es-ES"/>
        </w:rPr>
        <w:t xml:space="preserve"> </w:t>
      </w:r>
      <w:proofErr w:type="spellStart"/>
      <w:r w:rsidRPr="007E271D">
        <w:rPr>
          <w:rFonts w:ascii="Times New Roman" w:hAnsi="Times New Roman"/>
          <w:lang w:val="es-ES"/>
        </w:rPr>
        <w:t>two-stage</w:t>
      </w:r>
      <w:proofErr w:type="spellEnd"/>
      <w:r w:rsidRPr="007E271D">
        <w:rPr>
          <w:rFonts w:ascii="Times New Roman" w:hAnsi="Times New Roman"/>
          <w:lang w:val="es-ES"/>
        </w:rPr>
        <w:t xml:space="preserve"> tender</w:t>
      </w:r>
    </w:p>
    <w:p w14:paraId="622AF271" w14:textId="3975D3F1" w:rsidR="004230AD" w:rsidRPr="007E271D" w:rsidRDefault="00C66669" w:rsidP="00420664">
      <w:pPr>
        <w:pStyle w:val="BodyTextIndent3"/>
        <w:jc w:val="right"/>
        <w:rPr>
          <w:rFonts w:ascii="Times New Roman" w:hAnsi="Times New Roman"/>
          <w:highlight w:val="yellow"/>
          <w:lang w:val="es-ES"/>
        </w:rPr>
      </w:pPr>
      <w:proofErr w:type="spellStart"/>
      <w:r w:rsidRPr="007E271D">
        <w:rPr>
          <w:rFonts w:ascii="Times New Roman" w:hAnsi="Times New Roman"/>
          <w:lang w:val="es-ES"/>
        </w:rPr>
        <w:t>with</w:t>
      </w:r>
      <w:proofErr w:type="spellEnd"/>
      <w:r w:rsidRPr="007E271D">
        <w:rPr>
          <w:rFonts w:ascii="Times New Roman" w:hAnsi="Times New Roman"/>
          <w:lang w:val="es-ES"/>
        </w:rPr>
        <w:t xml:space="preserve"> </w:t>
      </w:r>
      <w:proofErr w:type="spellStart"/>
      <w:r w:rsidRPr="007E271D">
        <w:rPr>
          <w:rFonts w:ascii="Times New Roman" w:hAnsi="Times New Roman"/>
          <w:lang w:val="es-ES"/>
        </w:rPr>
        <w:t>the</w:t>
      </w:r>
      <w:proofErr w:type="spellEnd"/>
      <w:r w:rsidRPr="007E271D">
        <w:rPr>
          <w:rFonts w:ascii="Times New Roman" w:hAnsi="Times New Roman"/>
          <w:lang w:val="es-ES"/>
        </w:rPr>
        <w:t xml:space="preserve"> </w:t>
      </w:r>
      <w:proofErr w:type="spellStart"/>
      <w:r w:rsidRPr="007E271D">
        <w:rPr>
          <w:rFonts w:ascii="Times New Roman" w:hAnsi="Times New Roman"/>
          <w:lang w:val="es-ES"/>
        </w:rPr>
        <w:t>code</w:t>
      </w:r>
      <w:proofErr w:type="spellEnd"/>
      <w:r w:rsidRPr="007E271D">
        <w:rPr>
          <w:rFonts w:ascii="Times New Roman" w:hAnsi="Times New Roman"/>
          <w:lang w:val="es-ES"/>
        </w:rPr>
        <w:t xml:space="preserve"> </w:t>
      </w:r>
      <w:r w:rsidR="00420664" w:rsidRPr="007E271D">
        <w:rPr>
          <w:rFonts w:ascii="Times New Roman" w:hAnsi="Times New Roman"/>
          <w:color w:val="000000" w:themeColor="text1"/>
          <w:lang w:val="hy-AM"/>
        </w:rPr>
        <w:t>MTAD-EPMTSDZB-23/1</w:t>
      </w:r>
    </w:p>
    <w:bookmarkEnd w:id="7"/>
    <w:p w14:paraId="24A3BB5C" w14:textId="77777777" w:rsidR="004230AD" w:rsidRPr="007E271D" w:rsidRDefault="004230AD" w:rsidP="004230AD">
      <w:pPr>
        <w:jc w:val="center"/>
        <w:rPr>
          <w:b/>
          <w:highlight w:val="yellow"/>
          <w:lang w:val="es-ES"/>
        </w:rPr>
      </w:pPr>
    </w:p>
    <w:p w14:paraId="385777E3" w14:textId="77777777" w:rsidR="00683ACB" w:rsidRPr="007E271D" w:rsidRDefault="00683ACB" w:rsidP="004230AD">
      <w:pPr>
        <w:jc w:val="center"/>
        <w:rPr>
          <w:b/>
          <w:highlight w:val="yellow"/>
          <w:lang w:val="es-ES"/>
        </w:rPr>
      </w:pPr>
    </w:p>
    <w:p w14:paraId="0E9F138A" w14:textId="77777777" w:rsidR="00683ACB" w:rsidRPr="007E271D" w:rsidRDefault="00683ACB" w:rsidP="004230AD">
      <w:pPr>
        <w:jc w:val="center"/>
        <w:rPr>
          <w:b/>
          <w:highlight w:val="yellow"/>
          <w:lang w:val="es-ES"/>
        </w:rPr>
      </w:pPr>
    </w:p>
    <w:p w14:paraId="70564156" w14:textId="77777777" w:rsidR="00E4048F" w:rsidRPr="007E271D" w:rsidRDefault="00E4048F" w:rsidP="00216915">
      <w:pPr>
        <w:spacing w:line="360" w:lineRule="auto"/>
        <w:jc w:val="center"/>
        <w:rPr>
          <w:b/>
          <w:lang w:val="es-ES"/>
        </w:rPr>
      </w:pPr>
      <w:r w:rsidRPr="007E271D">
        <w:rPr>
          <w:b/>
          <w:lang w:val="es-ES"/>
        </w:rPr>
        <w:t>APPLICATION STATEMENT</w:t>
      </w:r>
    </w:p>
    <w:p w14:paraId="70638A82" w14:textId="288F0DF6" w:rsidR="004230AD" w:rsidRPr="007E271D" w:rsidRDefault="00E4048F" w:rsidP="00216915">
      <w:pPr>
        <w:spacing w:line="360" w:lineRule="auto"/>
        <w:jc w:val="center"/>
        <w:rPr>
          <w:b/>
          <w:lang w:val="es-ES"/>
        </w:rPr>
      </w:pPr>
      <w:proofErr w:type="spellStart"/>
      <w:r w:rsidRPr="007E271D">
        <w:rPr>
          <w:b/>
          <w:lang w:val="es-ES"/>
        </w:rPr>
        <w:t>to</w:t>
      </w:r>
      <w:proofErr w:type="spellEnd"/>
      <w:r w:rsidRPr="007E271D">
        <w:rPr>
          <w:b/>
          <w:lang w:val="es-ES"/>
        </w:rPr>
        <w:t xml:space="preserve"> </w:t>
      </w:r>
      <w:proofErr w:type="spellStart"/>
      <w:r w:rsidRPr="007E271D">
        <w:rPr>
          <w:b/>
          <w:lang w:val="es-ES"/>
        </w:rPr>
        <w:t>participate</w:t>
      </w:r>
      <w:proofErr w:type="spellEnd"/>
      <w:r w:rsidRPr="007E271D">
        <w:rPr>
          <w:b/>
          <w:lang w:val="es-ES"/>
        </w:rPr>
        <w:t xml:space="preserve"> in </w:t>
      </w:r>
      <w:proofErr w:type="spellStart"/>
      <w:r w:rsidRPr="007E271D">
        <w:rPr>
          <w:b/>
          <w:lang w:val="es-ES"/>
        </w:rPr>
        <w:t>the</w:t>
      </w:r>
      <w:proofErr w:type="spellEnd"/>
      <w:r w:rsidRPr="007E271D">
        <w:rPr>
          <w:b/>
          <w:lang w:val="es-ES"/>
        </w:rPr>
        <w:t xml:space="preserve"> </w:t>
      </w:r>
      <w:proofErr w:type="spellStart"/>
      <w:r w:rsidRPr="007E271D">
        <w:rPr>
          <w:b/>
          <w:lang w:val="es-ES"/>
        </w:rPr>
        <w:t>pre-qualification</w:t>
      </w:r>
      <w:proofErr w:type="spellEnd"/>
      <w:r w:rsidRPr="007E271D">
        <w:rPr>
          <w:b/>
          <w:lang w:val="es-ES"/>
        </w:rPr>
        <w:t xml:space="preserve"> </w:t>
      </w:r>
      <w:proofErr w:type="spellStart"/>
      <w:r w:rsidRPr="007E271D">
        <w:rPr>
          <w:b/>
          <w:lang w:val="es-ES"/>
        </w:rPr>
        <w:t>procedure</w:t>
      </w:r>
      <w:proofErr w:type="spellEnd"/>
    </w:p>
    <w:p w14:paraId="1317590E" w14:textId="77777777" w:rsidR="00E4048F" w:rsidRPr="007E271D" w:rsidRDefault="00E4048F" w:rsidP="00216915">
      <w:pPr>
        <w:spacing w:line="360" w:lineRule="auto"/>
        <w:rPr>
          <w:highlight w:val="yellow"/>
          <w:lang w:val="es-ES" w:eastAsia="ru-RU"/>
        </w:rPr>
      </w:pPr>
    </w:p>
    <w:p w14:paraId="35C591F8" w14:textId="759A19C2" w:rsidR="004230AD" w:rsidRPr="007E271D" w:rsidRDefault="004230AD" w:rsidP="00216915">
      <w:pPr>
        <w:spacing w:line="360" w:lineRule="auto"/>
        <w:jc w:val="both"/>
        <w:rPr>
          <w:lang w:val="es-ES"/>
        </w:rPr>
      </w:pPr>
      <w:bookmarkStart w:id="8" w:name="_Hlk140049667"/>
      <w:r w:rsidRPr="007E271D">
        <w:rPr>
          <w:u w:val="single"/>
          <w:lang w:val="es-ES"/>
        </w:rPr>
        <w:t xml:space="preserve">                                                             </w:t>
      </w:r>
      <w:r w:rsidRPr="007E271D">
        <w:rPr>
          <w:u w:val="single"/>
          <w:lang w:val="es-ES"/>
        </w:rPr>
        <w:tab/>
      </w:r>
      <w:r w:rsidRPr="007E271D">
        <w:rPr>
          <w:u w:val="single"/>
          <w:lang w:val="es-ES"/>
        </w:rPr>
        <w:tab/>
        <w:t xml:space="preserve">       </w:t>
      </w:r>
      <w:r w:rsidRPr="007E271D">
        <w:rPr>
          <w:lang w:val="es-ES"/>
        </w:rPr>
        <w:t xml:space="preserve"> </w:t>
      </w:r>
      <w:proofErr w:type="spellStart"/>
      <w:r w:rsidR="003B6255" w:rsidRPr="007E271D">
        <w:rPr>
          <w:lang w:val="es-ES"/>
        </w:rPr>
        <w:t>expresses</w:t>
      </w:r>
      <w:proofErr w:type="spellEnd"/>
      <w:r w:rsidR="003B6255" w:rsidRPr="007E271D">
        <w:rPr>
          <w:lang w:val="es-ES"/>
        </w:rPr>
        <w:t xml:space="preserve"> </w:t>
      </w:r>
      <w:proofErr w:type="spellStart"/>
      <w:r w:rsidR="003B6255" w:rsidRPr="007E271D">
        <w:rPr>
          <w:lang w:val="es-ES"/>
        </w:rPr>
        <w:t>his</w:t>
      </w:r>
      <w:proofErr w:type="spellEnd"/>
      <w:r w:rsidR="003B6255" w:rsidRPr="007E271D">
        <w:rPr>
          <w:lang w:val="es-ES"/>
        </w:rPr>
        <w:t>/</w:t>
      </w:r>
      <w:proofErr w:type="spellStart"/>
      <w:r w:rsidR="003B6255" w:rsidRPr="007E271D">
        <w:rPr>
          <w:lang w:val="es-ES"/>
        </w:rPr>
        <w:t>her</w:t>
      </w:r>
      <w:proofErr w:type="spellEnd"/>
      <w:r w:rsidR="003B6255" w:rsidRPr="007E271D">
        <w:rPr>
          <w:lang w:val="es-ES"/>
        </w:rPr>
        <w:t xml:space="preserve"> </w:t>
      </w:r>
      <w:proofErr w:type="spellStart"/>
      <w:r w:rsidR="003B6255" w:rsidRPr="007E271D">
        <w:rPr>
          <w:lang w:val="es-ES"/>
        </w:rPr>
        <w:t>desire</w:t>
      </w:r>
      <w:proofErr w:type="spellEnd"/>
      <w:r w:rsidR="003B6255" w:rsidRPr="007E271D">
        <w:rPr>
          <w:lang w:val="es-ES"/>
        </w:rPr>
        <w:t xml:space="preserve"> </w:t>
      </w:r>
      <w:proofErr w:type="spellStart"/>
      <w:r w:rsidR="003B6255" w:rsidRPr="007E271D">
        <w:rPr>
          <w:lang w:val="es-ES"/>
        </w:rPr>
        <w:t>to</w:t>
      </w:r>
      <w:proofErr w:type="spellEnd"/>
      <w:r w:rsidR="003B6255" w:rsidRPr="007E271D">
        <w:rPr>
          <w:lang w:val="es-ES"/>
        </w:rPr>
        <w:t xml:space="preserve"> </w:t>
      </w:r>
      <w:proofErr w:type="spellStart"/>
      <w:r w:rsidR="003B6255" w:rsidRPr="007E271D">
        <w:rPr>
          <w:lang w:val="es-ES"/>
        </w:rPr>
        <w:t>participate</w:t>
      </w:r>
      <w:proofErr w:type="spellEnd"/>
    </w:p>
    <w:p w14:paraId="777DA17F" w14:textId="5DAC441F" w:rsidR="004230AD" w:rsidRPr="007E271D" w:rsidRDefault="004230AD" w:rsidP="00216915">
      <w:pPr>
        <w:spacing w:line="360" w:lineRule="auto"/>
        <w:jc w:val="both"/>
        <w:rPr>
          <w:vertAlign w:val="superscript"/>
          <w:lang w:val="es-ES"/>
        </w:rPr>
      </w:pPr>
      <w:r w:rsidRPr="007E271D">
        <w:rPr>
          <w:vertAlign w:val="superscript"/>
          <w:lang w:val="es-ES"/>
        </w:rPr>
        <w:t xml:space="preserve">               </w:t>
      </w:r>
      <w:r w:rsidRPr="007E271D">
        <w:rPr>
          <w:lang w:val="es-ES"/>
        </w:rPr>
        <w:t xml:space="preserve">            </w:t>
      </w:r>
      <w:proofErr w:type="spellStart"/>
      <w:r w:rsidR="003B6255" w:rsidRPr="007E271D">
        <w:rPr>
          <w:vertAlign w:val="superscript"/>
          <w:lang w:val="es-ES"/>
        </w:rPr>
        <w:t>name</w:t>
      </w:r>
      <w:proofErr w:type="spellEnd"/>
      <w:r w:rsidR="003B6255" w:rsidRPr="007E271D">
        <w:rPr>
          <w:vertAlign w:val="superscript"/>
          <w:lang w:val="es-ES"/>
        </w:rPr>
        <w:t xml:space="preserve"> </w:t>
      </w:r>
      <w:proofErr w:type="spellStart"/>
      <w:r w:rsidR="003B6255" w:rsidRPr="007E271D">
        <w:rPr>
          <w:vertAlign w:val="superscript"/>
          <w:lang w:val="es-ES"/>
        </w:rPr>
        <w:t>of</w:t>
      </w:r>
      <w:proofErr w:type="spellEnd"/>
      <w:r w:rsidR="003B6255" w:rsidRPr="007E271D">
        <w:rPr>
          <w:vertAlign w:val="superscript"/>
          <w:lang w:val="es-ES"/>
        </w:rPr>
        <w:t xml:space="preserve"> </w:t>
      </w:r>
      <w:proofErr w:type="spellStart"/>
      <w:r w:rsidR="003B6255" w:rsidRPr="007E271D">
        <w:rPr>
          <w:vertAlign w:val="superscript"/>
          <w:lang w:val="es-ES"/>
        </w:rPr>
        <w:t>the</w:t>
      </w:r>
      <w:proofErr w:type="spellEnd"/>
      <w:r w:rsidR="003B6255" w:rsidRPr="007E271D">
        <w:rPr>
          <w:vertAlign w:val="superscript"/>
          <w:lang w:val="es-ES"/>
        </w:rPr>
        <w:t xml:space="preserve"> </w:t>
      </w:r>
      <w:proofErr w:type="spellStart"/>
      <w:r w:rsidR="003B6255" w:rsidRPr="007E271D">
        <w:rPr>
          <w:vertAlign w:val="superscript"/>
          <w:lang w:val="es-ES"/>
        </w:rPr>
        <w:t>participant</w:t>
      </w:r>
      <w:proofErr w:type="spellEnd"/>
    </w:p>
    <w:bookmarkEnd w:id="8"/>
    <w:p w14:paraId="63CCB60C" w14:textId="5AF9BF83" w:rsidR="004230AD" w:rsidRPr="007E271D" w:rsidRDefault="00FC0380" w:rsidP="00216915">
      <w:pPr>
        <w:spacing w:line="360" w:lineRule="auto"/>
        <w:jc w:val="both"/>
        <w:rPr>
          <w:u w:val="single"/>
          <w:lang w:val="es-ES"/>
        </w:rPr>
      </w:pPr>
      <w:r w:rsidRPr="007E271D">
        <w:t xml:space="preserve">in </w:t>
      </w:r>
      <w:r w:rsidRPr="007E271D">
        <w:rPr>
          <w:lang w:val="hy-AM"/>
        </w:rPr>
        <w:t>the pre-qualification procedure of the two-stage tender organized by the Ministry of Territorial Administration and Infrastructure of the Republic of Armenia under the code MTAD-EPMTSDZB-23/1</w:t>
      </w:r>
      <w:r w:rsidRPr="007E271D">
        <w:t xml:space="preserve"> </w:t>
      </w:r>
      <w:r w:rsidRPr="007E271D">
        <w:rPr>
          <w:lang w:val="es-ES"/>
        </w:rPr>
        <w:t xml:space="preserve">and </w:t>
      </w:r>
      <w:proofErr w:type="spellStart"/>
      <w:r w:rsidRPr="007E271D">
        <w:rPr>
          <w:lang w:val="es-ES"/>
        </w:rPr>
        <w:t>submits</w:t>
      </w:r>
      <w:proofErr w:type="spellEnd"/>
      <w:r w:rsidRPr="007E271D">
        <w:rPr>
          <w:lang w:val="es-ES"/>
        </w:rPr>
        <w:t xml:space="preserve"> </w:t>
      </w:r>
      <w:proofErr w:type="spellStart"/>
      <w:r w:rsidRPr="007E271D">
        <w:rPr>
          <w:lang w:val="es-ES"/>
        </w:rPr>
        <w:t>an</w:t>
      </w:r>
      <w:proofErr w:type="spellEnd"/>
      <w:r w:rsidRPr="007E271D">
        <w:rPr>
          <w:lang w:val="es-ES"/>
        </w:rPr>
        <w:t xml:space="preserve"> </w:t>
      </w:r>
      <w:proofErr w:type="spellStart"/>
      <w:r w:rsidRPr="007E271D">
        <w:rPr>
          <w:lang w:val="es-ES"/>
        </w:rPr>
        <w:t>application</w:t>
      </w:r>
      <w:proofErr w:type="spellEnd"/>
      <w:r w:rsidRPr="007E271D">
        <w:rPr>
          <w:lang w:val="es-ES"/>
        </w:rPr>
        <w:t xml:space="preserve"> in </w:t>
      </w:r>
      <w:proofErr w:type="spellStart"/>
      <w:r w:rsidRPr="007E271D">
        <w:rPr>
          <w:lang w:val="es-ES"/>
        </w:rPr>
        <w:t>accordance</w:t>
      </w:r>
      <w:proofErr w:type="spellEnd"/>
      <w:r w:rsidRPr="007E271D">
        <w:rPr>
          <w:lang w:val="es-ES"/>
        </w:rPr>
        <w:t xml:space="preserve"> </w:t>
      </w:r>
      <w:proofErr w:type="spellStart"/>
      <w:r w:rsidRPr="007E271D">
        <w:rPr>
          <w:lang w:val="es-ES"/>
        </w:rPr>
        <w:t>with</w:t>
      </w:r>
      <w:proofErr w:type="spellEnd"/>
      <w:r w:rsidRPr="007E271D">
        <w:rPr>
          <w:lang w:val="es-ES"/>
        </w:rPr>
        <w:t xml:space="preserve"> </w:t>
      </w:r>
      <w:proofErr w:type="spellStart"/>
      <w:r w:rsidRPr="007E271D">
        <w:rPr>
          <w:lang w:val="es-ES"/>
        </w:rPr>
        <w:t>the</w:t>
      </w:r>
      <w:proofErr w:type="spellEnd"/>
      <w:r w:rsidRPr="007E271D">
        <w:rPr>
          <w:lang w:val="es-ES"/>
        </w:rPr>
        <w:t xml:space="preserve"> </w:t>
      </w:r>
      <w:proofErr w:type="spellStart"/>
      <w:r w:rsidRPr="007E271D">
        <w:rPr>
          <w:lang w:val="es-ES"/>
        </w:rPr>
        <w:t>requirements</w:t>
      </w:r>
      <w:proofErr w:type="spellEnd"/>
      <w:r w:rsidRPr="007E271D">
        <w:rPr>
          <w:lang w:val="es-ES"/>
        </w:rPr>
        <w:t xml:space="preserve"> </w:t>
      </w:r>
      <w:proofErr w:type="spellStart"/>
      <w:r w:rsidRPr="007E271D">
        <w:rPr>
          <w:lang w:val="es-ES"/>
        </w:rPr>
        <w:t>of</w:t>
      </w:r>
      <w:proofErr w:type="spellEnd"/>
      <w:r w:rsidRPr="007E271D">
        <w:rPr>
          <w:lang w:val="es-ES"/>
        </w:rPr>
        <w:t xml:space="preserve"> </w:t>
      </w:r>
      <w:proofErr w:type="spellStart"/>
      <w:r w:rsidRPr="007E271D">
        <w:rPr>
          <w:lang w:val="es-ES"/>
        </w:rPr>
        <w:t>the</w:t>
      </w:r>
      <w:proofErr w:type="spellEnd"/>
      <w:r w:rsidRPr="007E271D">
        <w:rPr>
          <w:lang w:val="es-ES"/>
        </w:rPr>
        <w:t xml:space="preserve"> </w:t>
      </w:r>
      <w:proofErr w:type="spellStart"/>
      <w:r w:rsidRPr="007E271D">
        <w:rPr>
          <w:lang w:val="es-ES"/>
        </w:rPr>
        <w:t>pre-qualification</w:t>
      </w:r>
      <w:proofErr w:type="spellEnd"/>
      <w:r w:rsidRPr="007E271D">
        <w:rPr>
          <w:lang w:val="es-ES"/>
        </w:rPr>
        <w:t xml:space="preserve"> </w:t>
      </w:r>
      <w:proofErr w:type="spellStart"/>
      <w:r w:rsidRPr="007E271D">
        <w:rPr>
          <w:lang w:val="es-ES"/>
        </w:rPr>
        <w:t>statement</w:t>
      </w:r>
      <w:proofErr w:type="spellEnd"/>
      <w:r w:rsidRPr="007E271D">
        <w:rPr>
          <w:lang w:val="es-ES"/>
        </w:rPr>
        <w:t>.</w:t>
      </w:r>
    </w:p>
    <w:p w14:paraId="620FBDC0" w14:textId="77777777" w:rsidR="00E013FC" w:rsidRPr="007E271D" w:rsidRDefault="00E013FC" w:rsidP="00E013FC">
      <w:pPr>
        <w:jc w:val="both"/>
        <w:rPr>
          <w:sz w:val="22"/>
          <w:szCs w:val="22"/>
          <w:u w:val="single"/>
          <w:lang w:val="es-ES"/>
        </w:rPr>
      </w:pPr>
    </w:p>
    <w:p w14:paraId="073294FE" w14:textId="77777777" w:rsidR="009263EA" w:rsidRPr="007E271D" w:rsidRDefault="009263EA" w:rsidP="004230AD">
      <w:pPr>
        <w:jc w:val="both"/>
        <w:rPr>
          <w:sz w:val="20"/>
          <w:szCs w:val="20"/>
          <w:lang w:val="es-ES"/>
        </w:rPr>
      </w:pPr>
    </w:p>
    <w:p w14:paraId="70D1338C" w14:textId="77777777" w:rsidR="009263EA" w:rsidRPr="007E271D" w:rsidRDefault="009263EA" w:rsidP="004230AD">
      <w:pPr>
        <w:jc w:val="both"/>
        <w:rPr>
          <w:sz w:val="20"/>
          <w:szCs w:val="20"/>
          <w:lang w:val="es-ES"/>
        </w:rPr>
      </w:pPr>
    </w:p>
    <w:p w14:paraId="1377E9AC" w14:textId="77777777" w:rsidR="009263EA" w:rsidRPr="007E271D" w:rsidRDefault="009263EA" w:rsidP="004230AD">
      <w:pPr>
        <w:jc w:val="both"/>
        <w:rPr>
          <w:sz w:val="20"/>
          <w:szCs w:val="20"/>
          <w:lang w:val="es-ES"/>
        </w:rPr>
      </w:pPr>
    </w:p>
    <w:p w14:paraId="68149CCE" w14:textId="24B3740D" w:rsidR="004230AD" w:rsidRPr="007E271D" w:rsidRDefault="004230AD" w:rsidP="004230AD">
      <w:pPr>
        <w:jc w:val="both"/>
        <w:rPr>
          <w:sz w:val="20"/>
          <w:szCs w:val="20"/>
          <w:lang w:val="es-ES"/>
        </w:rPr>
      </w:pPr>
      <w:r w:rsidRPr="007E271D">
        <w:rPr>
          <w:sz w:val="20"/>
          <w:szCs w:val="20"/>
          <w:lang w:val="es-ES"/>
        </w:rPr>
        <w:t xml:space="preserve">                </w:t>
      </w:r>
    </w:p>
    <w:p w14:paraId="79D06F89" w14:textId="5BF0A80B" w:rsidR="004230AD" w:rsidRPr="007E271D" w:rsidRDefault="007726FD" w:rsidP="004230AD">
      <w:pPr>
        <w:jc w:val="both"/>
        <w:rPr>
          <w:szCs w:val="22"/>
          <w:u w:val="single"/>
          <w:lang w:val="es-ES"/>
        </w:rPr>
      </w:pPr>
      <w:r w:rsidRPr="007E271D">
        <w:rPr>
          <w:sz w:val="20"/>
          <w:szCs w:val="20"/>
          <w:lang w:val="es-ES"/>
        </w:rPr>
        <w:t xml:space="preserve">TIN </w:t>
      </w:r>
      <w:proofErr w:type="spellStart"/>
      <w:r w:rsidRPr="007E271D">
        <w:rPr>
          <w:sz w:val="20"/>
          <w:szCs w:val="20"/>
          <w:lang w:val="es-ES"/>
        </w:rPr>
        <w:t>of</w:t>
      </w:r>
      <w:proofErr w:type="spellEnd"/>
      <w:r w:rsidRPr="007E271D">
        <w:rPr>
          <w:sz w:val="20"/>
          <w:szCs w:val="20"/>
          <w:lang w:val="es-ES"/>
        </w:rPr>
        <w:t xml:space="preserve">      </w:t>
      </w:r>
      <w:r w:rsidR="004230AD" w:rsidRPr="007E271D">
        <w:rPr>
          <w:sz w:val="20"/>
          <w:szCs w:val="20"/>
          <w:u w:val="single"/>
          <w:lang w:val="es-ES"/>
        </w:rPr>
        <w:t xml:space="preserve">                                         </w:t>
      </w:r>
      <w:r w:rsidRPr="007E271D">
        <w:rPr>
          <w:sz w:val="20"/>
          <w:szCs w:val="20"/>
          <w:lang w:val="es-ES"/>
        </w:rPr>
        <w:t xml:space="preserve">                                                         </w:t>
      </w:r>
      <w:r w:rsidR="004230AD" w:rsidRPr="007E271D">
        <w:rPr>
          <w:szCs w:val="22"/>
          <w:lang w:val="es-ES"/>
        </w:rPr>
        <w:t xml:space="preserve"> </w:t>
      </w:r>
      <w:r w:rsidR="004230AD" w:rsidRPr="007E271D">
        <w:rPr>
          <w:szCs w:val="22"/>
          <w:u w:val="single"/>
          <w:lang w:val="es-ES"/>
        </w:rPr>
        <w:tab/>
      </w:r>
      <w:r w:rsidR="004230AD" w:rsidRPr="007E271D">
        <w:rPr>
          <w:szCs w:val="22"/>
          <w:u w:val="single"/>
          <w:lang w:val="es-ES"/>
        </w:rPr>
        <w:tab/>
      </w:r>
      <w:r w:rsidR="004230AD" w:rsidRPr="007E271D">
        <w:rPr>
          <w:szCs w:val="22"/>
          <w:u w:val="single"/>
          <w:lang w:val="es-ES"/>
        </w:rPr>
        <w:tab/>
      </w:r>
      <w:r w:rsidR="004230AD" w:rsidRPr="007E271D">
        <w:rPr>
          <w:szCs w:val="22"/>
          <w:u w:val="single"/>
          <w:lang w:val="es-ES"/>
        </w:rPr>
        <w:tab/>
      </w:r>
      <w:r w:rsidR="004230AD" w:rsidRPr="007E271D">
        <w:rPr>
          <w:szCs w:val="22"/>
          <w:u w:val="single"/>
          <w:lang w:val="es-ES"/>
        </w:rPr>
        <w:tab/>
      </w:r>
      <w:r w:rsidRPr="007E271D">
        <w:rPr>
          <w:szCs w:val="22"/>
          <w:u w:val="single"/>
          <w:lang w:val="es-ES"/>
        </w:rPr>
        <w:t>.</w:t>
      </w:r>
    </w:p>
    <w:p w14:paraId="4C53DFC4" w14:textId="7C94DF93" w:rsidR="004230AD" w:rsidRPr="007E271D" w:rsidRDefault="004230AD" w:rsidP="004230AD">
      <w:pPr>
        <w:jc w:val="both"/>
        <w:rPr>
          <w:vertAlign w:val="superscript"/>
          <w:lang w:val="es-ES"/>
        </w:rPr>
      </w:pPr>
      <w:r w:rsidRPr="007E271D">
        <w:rPr>
          <w:vertAlign w:val="superscript"/>
          <w:lang w:val="es-ES"/>
        </w:rPr>
        <w:t xml:space="preserve">       </w:t>
      </w:r>
      <w:r w:rsidR="007726FD" w:rsidRPr="007E271D">
        <w:rPr>
          <w:vertAlign w:val="superscript"/>
          <w:lang w:val="es-ES"/>
        </w:rPr>
        <w:t xml:space="preserve">                      </w:t>
      </w:r>
      <w:r w:rsidRPr="007E271D">
        <w:rPr>
          <w:vertAlign w:val="superscript"/>
          <w:lang w:val="es-ES"/>
        </w:rPr>
        <w:t xml:space="preserve">   </w:t>
      </w:r>
      <w:proofErr w:type="spellStart"/>
      <w:r w:rsidR="007726FD" w:rsidRPr="007E271D">
        <w:rPr>
          <w:vertAlign w:val="superscript"/>
          <w:lang w:val="es-ES"/>
        </w:rPr>
        <w:t>name</w:t>
      </w:r>
      <w:proofErr w:type="spellEnd"/>
      <w:r w:rsidR="007726FD" w:rsidRPr="007E271D">
        <w:rPr>
          <w:vertAlign w:val="superscript"/>
          <w:lang w:val="es-ES"/>
        </w:rPr>
        <w:t xml:space="preserve"> of the participant</w:t>
      </w:r>
      <w:r w:rsidRPr="007E271D">
        <w:rPr>
          <w:vertAlign w:val="superscript"/>
          <w:lang w:val="es-ES"/>
        </w:rPr>
        <w:t xml:space="preserve">                                                                                                                 </w:t>
      </w:r>
      <w:r w:rsidR="007726FD" w:rsidRPr="007E271D">
        <w:rPr>
          <w:vertAlign w:val="superscript"/>
          <w:lang w:val="es-ES"/>
        </w:rPr>
        <w:t>TIN</w:t>
      </w:r>
    </w:p>
    <w:p w14:paraId="48BC4BED" w14:textId="77777777" w:rsidR="004230AD" w:rsidRPr="007E271D" w:rsidRDefault="004230AD" w:rsidP="004230AD">
      <w:pPr>
        <w:jc w:val="both"/>
        <w:rPr>
          <w:vertAlign w:val="superscript"/>
          <w:lang w:val="es-ES"/>
        </w:rPr>
      </w:pPr>
    </w:p>
    <w:p w14:paraId="2AFAC9E3" w14:textId="77777777" w:rsidR="007726FD" w:rsidRPr="007E271D" w:rsidRDefault="007726FD" w:rsidP="004230AD">
      <w:pPr>
        <w:jc w:val="both"/>
        <w:rPr>
          <w:sz w:val="22"/>
          <w:szCs w:val="22"/>
          <w:lang w:val="es-ES"/>
        </w:rPr>
      </w:pPr>
    </w:p>
    <w:p w14:paraId="3F788155" w14:textId="1137523D" w:rsidR="004230AD" w:rsidRPr="007E271D" w:rsidRDefault="007726FD" w:rsidP="004230AD">
      <w:pPr>
        <w:jc w:val="both"/>
        <w:rPr>
          <w:sz w:val="22"/>
          <w:szCs w:val="22"/>
          <w:u w:val="single"/>
          <w:lang w:val="es-ES"/>
        </w:rPr>
      </w:pPr>
      <w:r w:rsidRPr="007E271D">
        <w:rPr>
          <w:sz w:val="22"/>
          <w:szCs w:val="22"/>
          <w:lang w:val="es-ES"/>
        </w:rPr>
        <w:t xml:space="preserve">E-mail </w:t>
      </w:r>
      <w:proofErr w:type="spellStart"/>
      <w:r w:rsidRPr="007E271D">
        <w:rPr>
          <w:sz w:val="22"/>
          <w:szCs w:val="22"/>
          <w:lang w:val="es-ES"/>
        </w:rPr>
        <w:t>address</w:t>
      </w:r>
      <w:proofErr w:type="spellEnd"/>
      <w:r w:rsidRPr="007E271D">
        <w:rPr>
          <w:sz w:val="22"/>
          <w:szCs w:val="22"/>
          <w:lang w:val="es-ES"/>
        </w:rPr>
        <w:t xml:space="preserve"> of   </w:t>
      </w:r>
      <w:r w:rsidRPr="007E271D">
        <w:rPr>
          <w:sz w:val="22"/>
          <w:szCs w:val="22"/>
          <w:u w:val="single"/>
          <w:lang w:val="es-ES"/>
        </w:rPr>
        <w:t xml:space="preserve">   </w:t>
      </w:r>
      <w:r w:rsidR="004230AD" w:rsidRPr="007E271D">
        <w:rPr>
          <w:sz w:val="22"/>
          <w:szCs w:val="22"/>
          <w:u w:val="single"/>
          <w:lang w:val="es-ES"/>
        </w:rPr>
        <w:t xml:space="preserve">                                                </w:t>
      </w:r>
      <w:r w:rsidR="004230AD" w:rsidRPr="007E271D">
        <w:rPr>
          <w:sz w:val="22"/>
          <w:szCs w:val="22"/>
          <w:lang w:val="es-ES"/>
        </w:rPr>
        <w:t xml:space="preserve"> </w:t>
      </w:r>
      <w:r w:rsidRPr="007E271D">
        <w:rPr>
          <w:sz w:val="20"/>
          <w:szCs w:val="20"/>
          <w:lang w:val="es-ES"/>
        </w:rPr>
        <w:t xml:space="preserve">                                    </w:t>
      </w:r>
      <w:r w:rsidR="004230AD" w:rsidRPr="007E271D">
        <w:rPr>
          <w:u w:val="single"/>
          <w:lang w:val="es-ES"/>
        </w:rPr>
        <w:tab/>
      </w:r>
      <w:r w:rsidR="004230AD" w:rsidRPr="007E271D">
        <w:rPr>
          <w:u w:val="single"/>
          <w:lang w:val="es-ES"/>
        </w:rPr>
        <w:tab/>
      </w:r>
      <w:r w:rsidR="004230AD" w:rsidRPr="007E271D">
        <w:rPr>
          <w:u w:val="single"/>
          <w:lang w:val="es-ES"/>
        </w:rPr>
        <w:tab/>
      </w:r>
      <w:r w:rsidR="004230AD" w:rsidRPr="007E271D">
        <w:rPr>
          <w:u w:val="single"/>
          <w:lang w:val="es-ES"/>
        </w:rPr>
        <w:tab/>
      </w:r>
      <w:r w:rsidR="004230AD" w:rsidRPr="007E271D">
        <w:rPr>
          <w:u w:val="single"/>
          <w:lang w:val="es-ES"/>
        </w:rPr>
        <w:tab/>
      </w:r>
      <w:r w:rsidRPr="007E271D">
        <w:rPr>
          <w:u w:val="single"/>
          <w:lang w:val="es-ES"/>
        </w:rPr>
        <w:t>.</w:t>
      </w:r>
    </w:p>
    <w:p w14:paraId="0D066AE1" w14:textId="0EF229C5" w:rsidR="004230AD" w:rsidRPr="007E271D" w:rsidRDefault="004230AD" w:rsidP="004230AD">
      <w:pPr>
        <w:jc w:val="both"/>
        <w:rPr>
          <w:sz w:val="10"/>
          <w:szCs w:val="10"/>
          <w:lang w:val="es-ES"/>
        </w:rPr>
      </w:pPr>
      <w:r w:rsidRPr="007E271D">
        <w:rPr>
          <w:vertAlign w:val="superscript"/>
          <w:lang w:val="es-ES"/>
        </w:rPr>
        <w:t xml:space="preserve">             </w:t>
      </w:r>
      <w:r w:rsidR="007726FD" w:rsidRPr="007E271D">
        <w:rPr>
          <w:vertAlign w:val="superscript"/>
          <w:lang w:val="es-ES"/>
        </w:rPr>
        <w:t xml:space="preserve">                                             </w:t>
      </w:r>
      <w:r w:rsidRPr="007E271D">
        <w:rPr>
          <w:vertAlign w:val="superscript"/>
          <w:lang w:val="es-ES"/>
        </w:rPr>
        <w:t xml:space="preserve"> </w:t>
      </w:r>
      <w:proofErr w:type="spellStart"/>
      <w:r w:rsidR="007726FD" w:rsidRPr="007E271D">
        <w:rPr>
          <w:vertAlign w:val="superscript"/>
          <w:lang w:val="es-ES"/>
        </w:rPr>
        <w:t>name</w:t>
      </w:r>
      <w:proofErr w:type="spellEnd"/>
      <w:r w:rsidR="007726FD" w:rsidRPr="007E271D">
        <w:rPr>
          <w:vertAlign w:val="superscript"/>
          <w:lang w:val="es-ES"/>
        </w:rPr>
        <w:t xml:space="preserve"> </w:t>
      </w:r>
      <w:proofErr w:type="spellStart"/>
      <w:r w:rsidR="007726FD" w:rsidRPr="007E271D">
        <w:rPr>
          <w:vertAlign w:val="superscript"/>
          <w:lang w:val="es-ES"/>
        </w:rPr>
        <w:t>of</w:t>
      </w:r>
      <w:proofErr w:type="spellEnd"/>
      <w:r w:rsidR="007726FD" w:rsidRPr="007E271D">
        <w:rPr>
          <w:vertAlign w:val="superscript"/>
          <w:lang w:val="es-ES"/>
        </w:rPr>
        <w:t xml:space="preserve"> </w:t>
      </w:r>
      <w:proofErr w:type="spellStart"/>
      <w:r w:rsidR="007726FD" w:rsidRPr="007E271D">
        <w:rPr>
          <w:vertAlign w:val="superscript"/>
          <w:lang w:val="es-ES"/>
        </w:rPr>
        <w:t>the</w:t>
      </w:r>
      <w:proofErr w:type="spellEnd"/>
      <w:r w:rsidR="007726FD" w:rsidRPr="007E271D">
        <w:rPr>
          <w:vertAlign w:val="superscript"/>
          <w:lang w:val="es-ES"/>
        </w:rPr>
        <w:t xml:space="preserve"> </w:t>
      </w:r>
      <w:proofErr w:type="spellStart"/>
      <w:r w:rsidR="007726FD" w:rsidRPr="007E271D">
        <w:rPr>
          <w:vertAlign w:val="superscript"/>
          <w:lang w:val="es-ES"/>
        </w:rPr>
        <w:t>participant</w:t>
      </w:r>
      <w:proofErr w:type="spellEnd"/>
      <w:r w:rsidRPr="007E271D">
        <w:rPr>
          <w:vertAlign w:val="superscript"/>
          <w:lang w:val="es-ES"/>
        </w:rPr>
        <w:t xml:space="preserve">                                                                                                </w:t>
      </w:r>
      <w:r w:rsidR="007726FD" w:rsidRPr="007E271D">
        <w:rPr>
          <w:sz w:val="16"/>
          <w:szCs w:val="16"/>
          <w:lang w:val="es-ES"/>
        </w:rPr>
        <w:t xml:space="preserve">e-mail </w:t>
      </w:r>
      <w:proofErr w:type="spellStart"/>
      <w:r w:rsidR="007726FD" w:rsidRPr="007E271D">
        <w:rPr>
          <w:sz w:val="16"/>
          <w:szCs w:val="16"/>
          <w:lang w:val="es-ES"/>
        </w:rPr>
        <w:t>address</w:t>
      </w:r>
      <w:proofErr w:type="spellEnd"/>
    </w:p>
    <w:p w14:paraId="4A3EFAC7" w14:textId="77777777" w:rsidR="004230AD" w:rsidRPr="007E271D" w:rsidRDefault="004230AD" w:rsidP="004230AD">
      <w:pPr>
        <w:jc w:val="right"/>
        <w:rPr>
          <w:sz w:val="10"/>
          <w:szCs w:val="10"/>
          <w:lang w:val="es-ES"/>
        </w:rPr>
      </w:pPr>
    </w:p>
    <w:p w14:paraId="6D27713E" w14:textId="77777777" w:rsidR="004230AD" w:rsidRPr="007E271D" w:rsidRDefault="004230AD" w:rsidP="004230AD">
      <w:pPr>
        <w:jc w:val="right"/>
        <w:rPr>
          <w:sz w:val="10"/>
          <w:szCs w:val="10"/>
          <w:lang w:val="es-ES"/>
        </w:rPr>
      </w:pPr>
    </w:p>
    <w:p w14:paraId="1D304645" w14:textId="77777777" w:rsidR="004230AD" w:rsidRPr="007E271D" w:rsidRDefault="004230AD" w:rsidP="004230AD">
      <w:pPr>
        <w:jc w:val="right"/>
        <w:rPr>
          <w:sz w:val="10"/>
          <w:szCs w:val="10"/>
          <w:lang w:val="es-ES"/>
        </w:rPr>
      </w:pPr>
    </w:p>
    <w:p w14:paraId="60048A86" w14:textId="77777777" w:rsidR="004230AD" w:rsidRPr="007E271D" w:rsidRDefault="004230AD" w:rsidP="004230AD">
      <w:pPr>
        <w:jc w:val="right"/>
        <w:rPr>
          <w:sz w:val="10"/>
          <w:szCs w:val="10"/>
          <w:lang w:val="es-ES"/>
        </w:rPr>
      </w:pPr>
    </w:p>
    <w:p w14:paraId="29431F22" w14:textId="77777777" w:rsidR="004230AD" w:rsidRPr="007E271D" w:rsidRDefault="004230AD" w:rsidP="004230AD">
      <w:pPr>
        <w:jc w:val="both"/>
        <w:rPr>
          <w:sz w:val="20"/>
          <w:lang w:val="es-ES"/>
        </w:rPr>
      </w:pPr>
      <w:r w:rsidRPr="007E271D">
        <w:rPr>
          <w:sz w:val="20"/>
          <w:lang w:val="es-ES"/>
        </w:rPr>
        <w:t xml:space="preserve">               </w:t>
      </w:r>
    </w:p>
    <w:p w14:paraId="0F0E16C6" w14:textId="77777777" w:rsidR="004230AD" w:rsidRPr="007E271D" w:rsidRDefault="004230AD" w:rsidP="004230AD">
      <w:pPr>
        <w:jc w:val="both"/>
        <w:rPr>
          <w:sz w:val="20"/>
          <w:lang w:val="es-ES"/>
        </w:rPr>
      </w:pPr>
    </w:p>
    <w:p w14:paraId="2A8C5EFB" w14:textId="77777777" w:rsidR="004230AD" w:rsidRPr="007E271D" w:rsidRDefault="004230AD" w:rsidP="004230AD">
      <w:pPr>
        <w:jc w:val="both"/>
        <w:rPr>
          <w:sz w:val="20"/>
          <w:lang w:val="es-ES"/>
        </w:rPr>
      </w:pPr>
    </w:p>
    <w:p w14:paraId="66248DBC" w14:textId="77777777" w:rsidR="004230AD" w:rsidRPr="007E271D" w:rsidRDefault="004230AD" w:rsidP="004230AD">
      <w:pPr>
        <w:jc w:val="both"/>
        <w:rPr>
          <w:sz w:val="20"/>
          <w:lang w:val="es-ES"/>
        </w:rPr>
      </w:pPr>
    </w:p>
    <w:p w14:paraId="235E5B3C" w14:textId="77777777" w:rsidR="004230AD" w:rsidRPr="007E271D" w:rsidRDefault="004230AD" w:rsidP="004230AD">
      <w:pPr>
        <w:jc w:val="both"/>
        <w:rPr>
          <w:sz w:val="20"/>
          <w:lang w:val="es-ES"/>
        </w:rPr>
      </w:pPr>
    </w:p>
    <w:p w14:paraId="75DEE2E3" w14:textId="69EE4045" w:rsidR="004230AD" w:rsidRPr="007E271D" w:rsidRDefault="004230AD" w:rsidP="004230AD">
      <w:pPr>
        <w:jc w:val="both"/>
        <w:rPr>
          <w:sz w:val="28"/>
          <w:szCs w:val="28"/>
          <w:vertAlign w:val="superscript"/>
          <w:lang w:val="es-ES"/>
        </w:rPr>
      </w:pPr>
      <w:r w:rsidRPr="007E271D">
        <w:rPr>
          <w:sz w:val="20"/>
          <w:lang w:val="es-ES"/>
        </w:rPr>
        <w:t xml:space="preserve">    </w:t>
      </w:r>
      <w:r w:rsidRPr="007E271D">
        <w:rPr>
          <w:sz w:val="20"/>
          <w:lang w:val="hy-AM"/>
        </w:rPr>
        <w:t xml:space="preserve">___________________________________________________ </w:t>
      </w:r>
      <w:r w:rsidRPr="007E271D">
        <w:rPr>
          <w:sz w:val="20"/>
          <w:lang w:val="hy-AM"/>
        </w:rPr>
        <w:tab/>
        <w:t xml:space="preserve">                _____________</w:t>
      </w:r>
      <w:r w:rsidRPr="007E271D">
        <w:rPr>
          <w:sz w:val="20"/>
          <w:u w:val="single"/>
          <w:lang w:val="es-ES"/>
        </w:rPr>
        <w:tab/>
      </w:r>
      <w:r w:rsidRPr="007E271D">
        <w:rPr>
          <w:sz w:val="20"/>
          <w:u w:val="single"/>
          <w:lang w:val="es-ES"/>
        </w:rPr>
        <w:tab/>
      </w:r>
      <w:r w:rsidRPr="007E271D">
        <w:rPr>
          <w:sz w:val="20"/>
          <w:lang w:val="es-ES"/>
        </w:rPr>
        <w:tab/>
      </w:r>
      <w:r w:rsidRPr="007E271D">
        <w:rPr>
          <w:sz w:val="20"/>
          <w:lang w:val="es-ES"/>
        </w:rPr>
        <w:tab/>
      </w:r>
      <w:r w:rsidR="0059181D" w:rsidRPr="007E271D">
        <w:rPr>
          <w:sz w:val="20"/>
          <w:lang w:val="es-ES"/>
        </w:rPr>
        <w:t xml:space="preserve">   </w:t>
      </w:r>
      <w:r w:rsidRPr="007E271D">
        <w:rPr>
          <w:sz w:val="20"/>
          <w:lang w:val="hy-AM"/>
        </w:rPr>
        <w:t xml:space="preserve"> </w:t>
      </w:r>
      <w:r w:rsidR="0059181D" w:rsidRPr="007E271D">
        <w:rPr>
          <w:sz w:val="20"/>
          <w:lang w:val="hy-AM"/>
        </w:rPr>
        <w:t>name of the participant (position of the head,</w:t>
      </w:r>
      <w:r w:rsidR="0059181D" w:rsidRPr="007E271D">
        <w:rPr>
          <w:sz w:val="20"/>
        </w:rPr>
        <w:t xml:space="preserve"> first name and last name)</w:t>
      </w:r>
      <w:r w:rsidRPr="007E271D">
        <w:rPr>
          <w:sz w:val="20"/>
          <w:vertAlign w:val="superscript"/>
          <w:lang w:val="hy-AM"/>
        </w:rPr>
        <w:t xml:space="preserve">                                            </w:t>
      </w:r>
      <w:r w:rsidRPr="007E271D">
        <w:rPr>
          <w:sz w:val="20"/>
          <w:vertAlign w:val="superscript"/>
          <w:lang w:val="es-ES"/>
        </w:rPr>
        <w:t xml:space="preserve">         </w:t>
      </w:r>
      <w:r w:rsidR="0059181D" w:rsidRPr="007E271D">
        <w:rPr>
          <w:sz w:val="28"/>
          <w:szCs w:val="28"/>
          <w:vertAlign w:val="superscript"/>
          <w:lang w:val="hy-AM"/>
        </w:rPr>
        <w:t>signature</w:t>
      </w:r>
    </w:p>
    <w:p w14:paraId="02B3135B" w14:textId="77777777" w:rsidR="004230AD" w:rsidRPr="007E271D" w:rsidRDefault="004230AD" w:rsidP="004230AD">
      <w:pPr>
        <w:jc w:val="both"/>
        <w:rPr>
          <w:sz w:val="20"/>
          <w:vertAlign w:val="superscript"/>
          <w:lang w:val="es-ES"/>
        </w:rPr>
      </w:pPr>
    </w:p>
    <w:p w14:paraId="2AFA4B53" w14:textId="77777777" w:rsidR="004230AD" w:rsidRPr="007E271D" w:rsidRDefault="004230AD" w:rsidP="004230AD">
      <w:pPr>
        <w:jc w:val="both"/>
        <w:rPr>
          <w:sz w:val="20"/>
          <w:lang w:val="hy-AM"/>
        </w:rPr>
      </w:pPr>
      <w:r w:rsidRPr="007E271D">
        <w:rPr>
          <w:sz w:val="20"/>
          <w:lang w:val="hy-AM"/>
        </w:rPr>
        <w:t xml:space="preserve">    </w:t>
      </w:r>
    </w:p>
    <w:p w14:paraId="5F286AA5" w14:textId="46CC4A24" w:rsidR="004230AD" w:rsidRPr="007E271D" w:rsidRDefault="00B83023" w:rsidP="004230AD">
      <w:pPr>
        <w:jc w:val="right"/>
        <w:rPr>
          <w:sz w:val="20"/>
          <w:lang w:val="hy-AM"/>
        </w:rPr>
      </w:pPr>
      <w:r w:rsidRPr="007E271D">
        <w:rPr>
          <w:sz w:val="20"/>
        </w:rPr>
        <w:t>seal</w:t>
      </w:r>
      <w:r w:rsidR="004230AD" w:rsidRPr="007E271D">
        <w:rPr>
          <w:sz w:val="20"/>
          <w:lang w:val="hy-AM"/>
        </w:rPr>
        <w:tab/>
      </w:r>
      <w:r w:rsidR="004230AD" w:rsidRPr="007E271D">
        <w:rPr>
          <w:sz w:val="20"/>
          <w:lang w:val="hy-AM"/>
        </w:rPr>
        <w:tab/>
        <w:t xml:space="preserve"> </w:t>
      </w:r>
    </w:p>
    <w:p w14:paraId="2C903554" w14:textId="77777777" w:rsidR="004230AD" w:rsidRPr="007E271D" w:rsidRDefault="004230AD" w:rsidP="004230AD">
      <w:pPr>
        <w:pStyle w:val="BodyTextIndent3"/>
        <w:spacing w:line="240" w:lineRule="auto"/>
        <w:jc w:val="right"/>
        <w:rPr>
          <w:rFonts w:ascii="Times New Roman" w:hAnsi="Times New Roman"/>
          <w:b/>
          <w:lang w:val="hy-AM"/>
        </w:rPr>
      </w:pPr>
    </w:p>
    <w:p w14:paraId="335A94E2" w14:textId="77777777" w:rsidR="004230AD" w:rsidRPr="007E271D" w:rsidRDefault="004230AD" w:rsidP="004230AD">
      <w:pPr>
        <w:pStyle w:val="BodyTextIndent3"/>
        <w:spacing w:line="240" w:lineRule="auto"/>
        <w:jc w:val="right"/>
        <w:rPr>
          <w:rFonts w:ascii="Times New Roman" w:hAnsi="Times New Roman"/>
          <w:b/>
          <w:lang w:val="hy-AM"/>
        </w:rPr>
      </w:pPr>
    </w:p>
    <w:p w14:paraId="350E72E0" w14:textId="77777777" w:rsidR="004230AD" w:rsidRPr="007E271D" w:rsidRDefault="004230AD" w:rsidP="004230AD">
      <w:pPr>
        <w:pStyle w:val="BodyTextIndent3"/>
        <w:spacing w:line="240" w:lineRule="auto"/>
        <w:jc w:val="right"/>
        <w:rPr>
          <w:rFonts w:ascii="Times New Roman" w:hAnsi="Times New Roman"/>
          <w:b/>
          <w:lang w:val="hy-AM"/>
        </w:rPr>
      </w:pPr>
    </w:p>
    <w:p w14:paraId="0659CDE0" w14:textId="77777777" w:rsidR="004230AD" w:rsidRPr="007E271D" w:rsidRDefault="004230AD" w:rsidP="004230AD">
      <w:pPr>
        <w:pStyle w:val="BodyTextIndent3"/>
        <w:jc w:val="right"/>
        <w:rPr>
          <w:rFonts w:ascii="Times New Roman" w:hAnsi="Times New Roman"/>
          <w:b/>
          <w:lang w:val="hy-AM"/>
        </w:rPr>
      </w:pPr>
    </w:p>
    <w:p w14:paraId="3E3BBD54" w14:textId="77777777" w:rsidR="00683ACB" w:rsidRPr="007E271D" w:rsidRDefault="00683ACB">
      <w:pPr>
        <w:rPr>
          <w:i/>
          <w:sz w:val="20"/>
          <w:szCs w:val="20"/>
          <w:lang w:val="hy-AM"/>
        </w:rPr>
      </w:pPr>
      <w:r w:rsidRPr="007E271D">
        <w:rPr>
          <w:i/>
          <w:sz w:val="20"/>
          <w:szCs w:val="20"/>
          <w:lang w:val="hy-AM"/>
        </w:rPr>
        <w:br w:type="page"/>
      </w:r>
    </w:p>
    <w:p w14:paraId="14DB06C7" w14:textId="77777777" w:rsidR="004230AD" w:rsidRPr="007E271D" w:rsidRDefault="004230AD" w:rsidP="004230AD">
      <w:pPr>
        <w:jc w:val="center"/>
        <w:rPr>
          <w:i/>
          <w:sz w:val="20"/>
          <w:szCs w:val="20"/>
          <w:lang w:val="hy-AM"/>
        </w:rPr>
      </w:pPr>
    </w:p>
    <w:p w14:paraId="319FA9CE" w14:textId="77777777" w:rsidR="00EF6428" w:rsidRPr="007E271D" w:rsidRDefault="00EF6428" w:rsidP="004230AD">
      <w:pPr>
        <w:pStyle w:val="norm"/>
        <w:spacing w:line="240" w:lineRule="auto"/>
        <w:ind w:firstLine="284"/>
        <w:jc w:val="right"/>
        <w:rPr>
          <w:rFonts w:ascii="Times New Roman" w:hAnsi="Times New Roman"/>
          <w:sz w:val="18"/>
          <w:szCs w:val="18"/>
          <w:lang w:val="es-ES"/>
        </w:rPr>
      </w:pPr>
    </w:p>
    <w:p w14:paraId="3AEA0B98" w14:textId="5F9A64ED" w:rsidR="00D71624" w:rsidRPr="007E271D" w:rsidRDefault="00D71624" w:rsidP="00D71624">
      <w:pPr>
        <w:pStyle w:val="BodyTextIndent3"/>
        <w:jc w:val="right"/>
        <w:rPr>
          <w:rFonts w:ascii="Times New Roman" w:hAnsi="Times New Roman"/>
          <w:lang w:val="es-ES" w:eastAsia="ru-RU"/>
        </w:rPr>
      </w:pPr>
      <w:proofErr w:type="spellStart"/>
      <w:r w:rsidRPr="007E271D">
        <w:rPr>
          <w:rFonts w:ascii="Times New Roman" w:hAnsi="Times New Roman"/>
          <w:lang w:val="es-ES" w:eastAsia="ru-RU"/>
        </w:rPr>
        <w:t>Appendix</w:t>
      </w:r>
      <w:proofErr w:type="spellEnd"/>
      <w:r w:rsidRPr="007E271D">
        <w:rPr>
          <w:rFonts w:ascii="Times New Roman" w:hAnsi="Times New Roman"/>
          <w:lang w:val="es-ES" w:eastAsia="ru-RU"/>
        </w:rPr>
        <w:t xml:space="preserve"> N 2</w:t>
      </w:r>
    </w:p>
    <w:p w14:paraId="3FCBA65A" w14:textId="6B0E99EC" w:rsidR="00D71624" w:rsidRPr="007E271D" w:rsidRDefault="00D71624" w:rsidP="00D71624">
      <w:pPr>
        <w:pStyle w:val="BodyTextIndent3"/>
        <w:jc w:val="right"/>
        <w:rPr>
          <w:rFonts w:ascii="Times New Roman" w:hAnsi="Times New Roman"/>
          <w:lang w:val="es-ES"/>
        </w:rPr>
      </w:pPr>
      <w:proofErr w:type="spellStart"/>
      <w:r w:rsidRPr="007E271D">
        <w:rPr>
          <w:rFonts w:ascii="Times New Roman" w:hAnsi="Times New Roman"/>
          <w:lang w:val="es-ES"/>
        </w:rPr>
        <w:t>of</w:t>
      </w:r>
      <w:proofErr w:type="spellEnd"/>
      <w:r w:rsidRPr="007E271D">
        <w:rPr>
          <w:rFonts w:ascii="Times New Roman" w:hAnsi="Times New Roman"/>
          <w:lang w:val="es-ES"/>
        </w:rPr>
        <w:t xml:space="preserve"> </w:t>
      </w:r>
      <w:proofErr w:type="spellStart"/>
      <w:r w:rsidRPr="007E271D">
        <w:rPr>
          <w:rFonts w:ascii="Times New Roman" w:hAnsi="Times New Roman"/>
          <w:lang w:val="es-ES"/>
        </w:rPr>
        <w:t>the</w:t>
      </w:r>
      <w:proofErr w:type="spellEnd"/>
      <w:r w:rsidRPr="007E271D">
        <w:rPr>
          <w:rFonts w:ascii="Times New Roman" w:hAnsi="Times New Roman"/>
          <w:lang w:val="es-ES"/>
        </w:rPr>
        <w:t xml:space="preserve"> </w:t>
      </w:r>
      <w:proofErr w:type="spellStart"/>
      <w:r w:rsidR="007D6A42" w:rsidRPr="007E271D">
        <w:rPr>
          <w:rFonts w:ascii="Times New Roman" w:hAnsi="Times New Roman"/>
          <w:lang w:val="es-ES"/>
        </w:rPr>
        <w:t>statement</w:t>
      </w:r>
      <w:proofErr w:type="spellEnd"/>
      <w:r w:rsidRPr="007E271D">
        <w:rPr>
          <w:rFonts w:ascii="Times New Roman" w:hAnsi="Times New Roman"/>
          <w:lang w:val="es-ES"/>
        </w:rPr>
        <w:t xml:space="preserve"> </w:t>
      </w:r>
      <w:proofErr w:type="spellStart"/>
      <w:r w:rsidRPr="007E271D">
        <w:rPr>
          <w:rFonts w:ascii="Times New Roman" w:hAnsi="Times New Roman"/>
          <w:lang w:val="es-ES"/>
        </w:rPr>
        <w:t>of</w:t>
      </w:r>
      <w:proofErr w:type="spellEnd"/>
      <w:r w:rsidRPr="007E271D">
        <w:rPr>
          <w:rFonts w:ascii="Times New Roman" w:hAnsi="Times New Roman"/>
          <w:lang w:val="es-ES"/>
        </w:rPr>
        <w:t xml:space="preserve"> </w:t>
      </w:r>
      <w:proofErr w:type="spellStart"/>
      <w:r w:rsidRPr="007E271D">
        <w:rPr>
          <w:rFonts w:ascii="Times New Roman" w:hAnsi="Times New Roman"/>
          <w:lang w:val="es-ES"/>
        </w:rPr>
        <w:t>the</w:t>
      </w:r>
      <w:proofErr w:type="spellEnd"/>
      <w:r w:rsidRPr="007E271D">
        <w:rPr>
          <w:rFonts w:ascii="Times New Roman" w:hAnsi="Times New Roman"/>
          <w:lang w:val="es-ES"/>
        </w:rPr>
        <w:t xml:space="preserve"> </w:t>
      </w:r>
      <w:proofErr w:type="spellStart"/>
      <w:r w:rsidRPr="007E271D">
        <w:rPr>
          <w:rFonts w:ascii="Times New Roman" w:hAnsi="Times New Roman"/>
          <w:lang w:val="es-ES"/>
        </w:rPr>
        <w:t>pre-qualification</w:t>
      </w:r>
      <w:proofErr w:type="spellEnd"/>
      <w:r w:rsidRPr="007E271D">
        <w:rPr>
          <w:rFonts w:ascii="Times New Roman" w:hAnsi="Times New Roman"/>
          <w:lang w:val="es-ES"/>
        </w:rPr>
        <w:t xml:space="preserve"> </w:t>
      </w:r>
      <w:proofErr w:type="spellStart"/>
      <w:r w:rsidRPr="007E271D">
        <w:rPr>
          <w:rFonts w:ascii="Times New Roman" w:hAnsi="Times New Roman"/>
          <w:lang w:val="es-ES"/>
        </w:rPr>
        <w:t>procedure</w:t>
      </w:r>
      <w:proofErr w:type="spellEnd"/>
      <w:r w:rsidRPr="007E271D">
        <w:rPr>
          <w:rFonts w:ascii="Times New Roman" w:hAnsi="Times New Roman"/>
          <w:lang w:val="es-ES"/>
        </w:rPr>
        <w:t xml:space="preserve"> </w:t>
      </w:r>
      <w:proofErr w:type="spellStart"/>
      <w:r w:rsidRPr="007E271D">
        <w:rPr>
          <w:rFonts w:ascii="Times New Roman" w:hAnsi="Times New Roman"/>
          <w:lang w:val="es-ES"/>
        </w:rPr>
        <w:t>of</w:t>
      </w:r>
      <w:proofErr w:type="spellEnd"/>
      <w:r w:rsidRPr="007E271D">
        <w:rPr>
          <w:rFonts w:ascii="Times New Roman" w:hAnsi="Times New Roman"/>
          <w:lang w:val="es-ES"/>
        </w:rPr>
        <w:t xml:space="preserve"> </w:t>
      </w:r>
      <w:proofErr w:type="spellStart"/>
      <w:r w:rsidRPr="007E271D">
        <w:rPr>
          <w:rFonts w:ascii="Times New Roman" w:hAnsi="Times New Roman"/>
          <w:lang w:val="es-ES"/>
        </w:rPr>
        <w:t>the</w:t>
      </w:r>
      <w:proofErr w:type="spellEnd"/>
      <w:r w:rsidRPr="007E271D">
        <w:rPr>
          <w:rFonts w:ascii="Times New Roman" w:hAnsi="Times New Roman"/>
          <w:lang w:val="es-ES"/>
        </w:rPr>
        <w:t xml:space="preserve"> </w:t>
      </w:r>
      <w:proofErr w:type="spellStart"/>
      <w:r w:rsidRPr="007E271D">
        <w:rPr>
          <w:rFonts w:ascii="Times New Roman" w:hAnsi="Times New Roman"/>
          <w:lang w:val="es-ES"/>
        </w:rPr>
        <w:t>two-stage</w:t>
      </w:r>
      <w:proofErr w:type="spellEnd"/>
      <w:r w:rsidRPr="007E271D">
        <w:rPr>
          <w:rFonts w:ascii="Times New Roman" w:hAnsi="Times New Roman"/>
          <w:lang w:val="es-ES"/>
        </w:rPr>
        <w:t xml:space="preserve"> tender</w:t>
      </w:r>
    </w:p>
    <w:p w14:paraId="02B9A643" w14:textId="77777777" w:rsidR="00D71624" w:rsidRPr="007E271D" w:rsidRDefault="00D71624" w:rsidP="00D71624">
      <w:pPr>
        <w:pStyle w:val="BodyTextIndent3"/>
        <w:jc w:val="right"/>
        <w:rPr>
          <w:rFonts w:ascii="Times New Roman" w:hAnsi="Times New Roman"/>
          <w:highlight w:val="yellow"/>
          <w:lang w:val="es-ES"/>
        </w:rPr>
      </w:pPr>
      <w:proofErr w:type="spellStart"/>
      <w:r w:rsidRPr="007E271D">
        <w:rPr>
          <w:rFonts w:ascii="Times New Roman" w:hAnsi="Times New Roman"/>
          <w:lang w:val="es-ES"/>
        </w:rPr>
        <w:t>with</w:t>
      </w:r>
      <w:proofErr w:type="spellEnd"/>
      <w:r w:rsidRPr="007E271D">
        <w:rPr>
          <w:rFonts w:ascii="Times New Roman" w:hAnsi="Times New Roman"/>
          <w:lang w:val="es-ES"/>
        </w:rPr>
        <w:t xml:space="preserve"> </w:t>
      </w:r>
      <w:proofErr w:type="spellStart"/>
      <w:r w:rsidRPr="007E271D">
        <w:rPr>
          <w:rFonts w:ascii="Times New Roman" w:hAnsi="Times New Roman"/>
          <w:lang w:val="es-ES"/>
        </w:rPr>
        <w:t>the</w:t>
      </w:r>
      <w:proofErr w:type="spellEnd"/>
      <w:r w:rsidRPr="007E271D">
        <w:rPr>
          <w:rFonts w:ascii="Times New Roman" w:hAnsi="Times New Roman"/>
          <w:lang w:val="es-ES"/>
        </w:rPr>
        <w:t xml:space="preserve"> </w:t>
      </w:r>
      <w:proofErr w:type="spellStart"/>
      <w:r w:rsidRPr="007E271D">
        <w:rPr>
          <w:rFonts w:ascii="Times New Roman" w:hAnsi="Times New Roman"/>
          <w:lang w:val="es-ES"/>
        </w:rPr>
        <w:t>code</w:t>
      </w:r>
      <w:proofErr w:type="spellEnd"/>
      <w:r w:rsidRPr="007E271D">
        <w:rPr>
          <w:rFonts w:ascii="Times New Roman" w:hAnsi="Times New Roman"/>
          <w:lang w:val="es-ES"/>
        </w:rPr>
        <w:t xml:space="preserve"> </w:t>
      </w:r>
      <w:r w:rsidRPr="007E271D">
        <w:rPr>
          <w:rFonts w:ascii="Times New Roman" w:hAnsi="Times New Roman"/>
          <w:color w:val="000000" w:themeColor="text1"/>
          <w:lang w:val="hy-AM"/>
        </w:rPr>
        <w:t>MTAD-EPMTSDZB-23/1</w:t>
      </w:r>
    </w:p>
    <w:p w14:paraId="469A7174" w14:textId="77777777" w:rsidR="00EF6428" w:rsidRPr="007E271D" w:rsidRDefault="00EF6428" w:rsidP="00EF6428">
      <w:pPr>
        <w:pStyle w:val="BodyTextIndent3"/>
        <w:spacing w:line="240" w:lineRule="auto"/>
        <w:jc w:val="right"/>
        <w:rPr>
          <w:rFonts w:ascii="Times New Roman" w:hAnsi="Times New Roman"/>
          <w:sz w:val="18"/>
          <w:szCs w:val="18"/>
          <w:lang w:val="es-ES"/>
        </w:rPr>
      </w:pPr>
    </w:p>
    <w:p w14:paraId="2DFF4BD4" w14:textId="77777777" w:rsidR="004230AD" w:rsidRPr="007E271D" w:rsidRDefault="004230AD" w:rsidP="004230AD">
      <w:pPr>
        <w:pStyle w:val="BodyTextIndent3"/>
        <w:spacing w:line="240" w:lineRule="auto"/>
        <w:jc w:val="right"/>
        <w:rPr>
          <w:rFonts w:ascii="Times New Roman" w:hAnsi="Times New Roman"/>
          <w:sz w:val="18"/>
          <w:szCs w:val="18"/>
          <w:lang w:val="es-ES"/>
        </w:rPr>
      </w:pPr>
    </w:p>
    <w:p w14:paraId="360CD1F1" w14:textId="6B7FA983" w:rsidR="004230AD" w:rsidRPr="007E271D" w:rsidRDefault="00EE1692" w:rsidP="00A85B73">
      <w:pPr>
        <w:spacing w:line="360" w:lineRule="auto"/>
        <w:jc w:val="center"/>
        <w:rPr>
          <w:b/>
          <w:lang w:val="hy-AM"/>
        </w:rPr>
      </w:pPr>
      <w:bookmarkStart w:id="9" w:name="_Hlk140050147"/>
      <w:r w:rsidRPr="007E271D">
        <w:rPr>
          <w:b/>
          <w:lang w:val="hy-AM"/>
        </w:rPr>
        <w:t>STATEMENT</w:t>
      </w:r>
    </w:p>
    <w:bookmarkEnd w:id="9"/>
    <w:p w14:paraId="04DBD8A4" w14:textId="1D5F07C8" w:rsidR="004230AD" w:rsidRPr="007E271D" w:rsidRDefault="00A85B73" w:rsidP="00A85B73">
      <w:pPr>
        <w:spacing w:line="360" w:lineRule="auto"/>
        <w:jc w:val="center"/>
        <w:rPr>
          <w:b/>
          <w:lang w:val="es-ES"/>
        </w:rPr>
      </w:pPr>
      <w:proofErr w:type="spellStart"/>
      <w:r w:rsidRPr="007E271D">
        <w:rPr>
          <w:b/>
          <w:lang w:val="es-ES"/>
        </w:rPr>
        <w:t>on</w:t>
      </w:r>
      <w:proofErr w:type="spellEnd"/>
      <w:r w:rsidRPr="007E271D">
        <w:rPr>
          <w:b/>
          <w:lang w:val="es-ES"/>
        </w:rPr>
        <w:t xml:space="preserve"> </w:t>
      </w:r>
      <w:proofErr w:type="spellStart"/>
      <w:r w:rsidRPr="007E271D">
        <w:rPr>
          <w:b/>
          <w:lang w:val="es-ES"/>
        </w:rPr>
        <w:t>compliance</w:t>
      </w:r>
      <w:proofErr w:type="spellEnd"/>
      <w:r w:rsidRPr="007E271D">
        <w:rPr>
          <w:b/>
          <w:lang w:val="es-ES"/>
        </w:rPr>
        <w:t xml:space="preserve"> </w:t>
      </w:r>
      <w:proofErr w:type="spellStart"/>
      <w:r w:rsidRPr="007E271D">
        <w:rPr>
          <w:b/>
          <w:lang w:val="es-ES"/>
        </w:rPr>
        <w:t>with</w:t>
      </w:r>
      <w:proofErr w:type="spellEnd"/>
      <w:r w:rsidRPr="007E271D">
        <w:rPr>
          <w:b/>
          <w:lang w:val="es-ES"/>
        </w:rPr>
        <w:t xml:space="preserve"> </w:t>
      </w:r>
      <w:proofErr w:type="spellStart"/>
      <w:r w:rsidRPr="007E271D">
        <w:rPr>
          <w:b/>
          <w:lang w:val="es-ES"/>
        </w:rPr>
        <w:t>the</w:t>
      </w:r>
      <w:proofErr w:type="spellEnd"/>
      <w:r w:rsidRPr="007E271D">
        <w:rPr>
          <w:b/>
          <w:lang w:val="es-ES"/>
        </w:rPr>
        <w:t xml:space="preserve"> </w:t>
      </w:r>
      <w:proofErr w:type="spellStart"/>
      <w:r w:rsidRPr="007E271D">
        <w:rPr>
          <w:b/>
          <w:lang w:val="es-ES"/>
        </w:rPr>
        <w:t>qualification</w:t>
      </w:r>
      <w:proofErr w:type="spellEnd"/>
      <w:r w:rsidRPr="007E271D">
        <w:rPr>
          <w:b/>
          <w:lang w:val="es-ES"/>
        </w:rPr>
        <w:t xml:space="preserve"> </w:t>
      </w:r>
      <w:proofErr w:type="spellStart"/>
      <w:r w:rsidRPr="007E271D">
        <w:rPr>
          <w:b/>
          <w:lang w:val="es-ES"/>
        </w:rPr>
        <w:t>criterion</w:t>
      </w:r>
      <w:proofErr w:type="spellEnd"/>
      <w:r w:rsidRPr="007E271D">
        <w:rPr>
          <w:b/>
          <w:lang w:val="es-ES"/>
        </w:rPr>
        <w:t xml:space="preserve"> "</w:t>
      </w:r>
      <w:proofErr w:type="spellStart"/>
      <w:r w:rsidRPr="007E271D">
        <w:rPr>
          <w:b/>
          <w:lang w:val="es-ES"/>
        </w:rPr>
        <w:t>Correspondence</w:t>
      </w:r>
      <w:proofErr w:type="spellEnd"/>
      <w:r w:rsidRPr="007E271D">
        <w:rPr>
          <w:b/>
          <w:lang w:val="es-ES"/>
        </w:rPr>
        <w:t xml:space="preserve"> </w:t>
      </w:r>
      <w:proofErr w:type="spellStart"/>
      <w:r w:rsidRPr="007E271D">
        <w:rPr>
          <w:b/>
          <w:lang w:val="es-ES"/>
        </w:rPr>
        <w:t>of</w:t>
      </w:r>
      <w:proofErr w:type="spellEnd"/>
      <w:r w:rsidRPr="007E271D">
        <w:rPr>
          <w:b/>
          <w:lang w:val="es-ES"/>
        </w:rPr>
        <w:t xml:space="preserve"> </w:t>
      </w:r>
      <w:proofErr w:type="spellStart"/>
      <w:r w:rsidRPr="007E271D">
        <w:rPr>
          <w:b/>
          <w:lang w:val="es-ES"/>
        </w:rPr>
        <w:t>professional</w:t>
      </w:r>
      <w:proofErr w:type="spellEnd"/>
      <w:r w:rsidRPr="007E271D">
        <w:rPr>
          <w:b/>
          <w:lang w:val="es-ES"/>
        </w:rPr>
        <w:t xml:space="preserve"> </w:t>
      </w:r>
      <w:proofErr w:type="spellStart"/>
      <w:r w:rsidRPr="007E271D">
        <w:rPr>
          <w:b/>
          <w:lang w:val="es-ES"/>
        </w:rPr>
        <w:t>activity</w:t>
      </w:r>
      <w:proofErr w:type="spellEnd"/>
      <w:r w:rsidRPr="007E271D">
        <w:rPr>
          <w:b/>
          <w:lang w:val="es-ES"/>
        </w:rPr>
        <w:t xml:space="preserve"> </w:t>
      </w:r>
      <w:proofErr w:type="spellStart"/>
      <w:r w:rsidRPr="007E271D">
        <w:rPr>
          <w:b/>
          <w:lang w:val="es-ES"/>
        </w:rPr>
        <w:t>to</w:t>
      </w:r>
      <w:proofErr w:type="spellEnd"/>
      <w:r w:rsidRPr="007E271D">
        <w:rPr>
          <w:b/>
          <w:lang w:val="es-ES"/>
        </w:rPr>
        <w:t xml:space="preserve"> </w:t>
      </w:r>
      <w:proofErr w:type="spellStart"/>
      <w:r w:rsidRPr="007E271D">
        <w:rPr>
          <w:b/>
          <w:lang w:val="es-ES"/>
        </w:rPr>
        <w:t>the</w:t>
      </w:r>
      <w:proofErr w:type="spellEnd"/>
      <w:r w:rsidRPr="007E271D">
        <w:rPr>
          <w:b/>
          <w:lang w:val="es-ES"/>
        </w:rPr>
        <w:t xml:space="preserve"> </w:t>
      </w:r>
      <w:proofErr w:type="spellStart"/>
      <w:r w:rsidRPr="007E271D">
        <w:rPr>
          <w:b/>
          <w:lang w:val="es-ES"/>
        </w:rPr>
        <w:t>activity</w:t>
      </w:r>
      <w:proofErr w:type="spellEnd"/>
      <w:r w:rsidRPr="007E271D">
        <w:rPr>
          <w:b/>
          <w:lang w:val="es-ES"/>
        </w:rPr>
        <w:t xml:space="preserve"> </w:t>
      </w:r>
      <w:proofErr w:type="spellStart"/>
      <w:r w:rsidRPr="007E271D">
        <w:rPr>
          <w:b/>
          <w:lang w:val="es-ES"/>
        </w:rPr>
        <w:t>provided</w:t>
      </w:r>
      <w:proofErr w:type="spellEnd"/>
      <w:r w:rsidRPr="007E271D">
        <w:rPr>
          <w:b/>
          <w:lang w:val="es-ES"/>
        </w:rPr>
        <w:t xml:space="preserve"> </w:t>
      </w:r>
      <w:proofErr w:type="spellStart"/>
      <w:r w:rsidRPr="007E271D">
        <w:rPr>
          <w:b/>
          <w:lang w:val="es-ES"/>
        </w:rPr>
        <w:t>for</w:t>
      </w:r>
      <w:proofErr w:type="spellEnd"/>
      <w:r w:rsidRPr="007E271D">
        <w:rPr>
          <w:b/>
          <w:lang w:val="es-ES"/>
        </w:rPr>
        <w:t xml:space="preserve"> in </w:t>
      </w:r>
      <w:proofErr w:type="spellStart"/>
      <w:r w:rsidRPr="007E271D">
        <w:rPr>
          <w:b/>
          <w:lang w:val="es-ES"/>
        </w:rPr>
        <w:t>the</w:t>
      </w:r>
      <w:proofErr w:type="spellEnd"/>
      <w:r w:rsidRPr="007E271D">
        <w:rPr>
          <w:b/>
          <w:lang w:val="es-ES"/>
        </w:rPr>
        <w:t xml:space="preserve"> </w:t>
      </w:r>
      <w:proofErr w:type="spellStart"/>
      <w:r w:rsidRPr="007E271D">
        <w:rPr>
          <w:b/>
          <w:lang w:val="es-ES"/>
        </w:rPr>
        <w:t>contract</w:t>
      </w:r>
      <w:proofErr w:type="spellEnd"/>
      <w:r w:rsidRPr="007E271D">
        <w:rPr>
          <w:b/>
          <w:lang w:val="es-ES"/>
        </w:rPr>
        <w:t>"</w:t>
      </w:r>
    </w:p>
    <w:p w14:paraId="0112C7D3" w14:textId="77777777" w:rsidR="004230AD" w:rsidRPr="007E271D" w:rsidRDefault="004230AD" w:rsidP="004230AD">
      <w:pPr>
        <w:ind w:left="709" w:hanging="1844"/>
        <w:jc w:val="center"/>
        <w:rPr>
          <w:sz w:val="20"/>
          <w:szCs w:val="20"/>
          <w:lang w:val="hy-AM"/>
        </w:rPr>
      </w:pPr>
    </w:p>
    <w:p w14:paraId="48889EA0" w14:textId="31F06BE0" w:rsidR="004230AD" w:rsidRPr="007E271D" w:rsidRDefault="004230AD" w:rsidP="004230AD">
      <w:pPr>
        <w:ind w:firstLine="567"/>
        <w:jc w:val="both"/>
      </w:pPr>
      <w:r w:rsidRPr="007E271D">
        <w:rPr>
          <w:u w:val="single"/>
          <w:lang w:val="hy-AM"/>
        </w:rPr>
        <w:tab/>
      </w:r>
      <w:r w:rsidRPr="007E271D">
        <w:rPr>
          <w:u w:val="single"/>
          <w:lang w:val="hy-AM"/>
        </w:rPr>
        <w:tab/>
      </w:r>
      <w:r w:rsidRPr="007E271D">
        <w:rPr>
          <w:u w:val="single"/>
          <w:lang w:val="hy-AM"/>
        </w:rPr>
        <w:tab/>
      </w:r>
      <w:r w:rsidRPr="007E271D">
        <w:rPr>
          <w:u w:val="single"/>
          <w:lang w:val="hy-AM"/>
        </w:rPr>
        <w:tab/>
      </w:r>
      <w:r w:rsidRPr="007E271D">
        <w:rPr>
          <w:u w:val="single"/>
          <w:lang w:val="hy-AM"/>
        </w:rPr>
        <w:tab/>
      </w:r>
      <w:r w:rsidRPr="007E271D">
        <w:rPr>
          <w:u w:val="single"/>
          <w:lang w:val="hy-AM"/>
        </w:rPr>
        <w:tab/>
        <w:t xml:space="preserve">        </w:t>
      </w:r>
      <w:r w:rsidRPr="007E271D">
        <w:rPr>
          <w:lang w:val="hy-AM"/>
        </w:rPr>
        <w:t xml:space="preserve"> </w:t>
      </w:r>
      <w:r w:rsidR="00E56701" w:rsidRPr="007E271D">
        <w:rPr>
          <w:lang w:val="hy-AM"/>
        </w:rPr>
        <w:t>declares and certifies that</w:t>
      </w:r>
      <w:r w:rsidR="00E56701" w:rsidRPr="007E271D">
        <w:t xml:space="preserve"> </w:t>
      </w:r>
    </w:p>
    <w:p w14:paraId="3C3A4A13" w14:textId="59788D57" w:rsidR="004230AD" w:rsidRPr="007E271D" w:rsidRDefault="004230AD" w:rsidP="004230AD">
      <w:pPr>
        <w:jc w:val="both"/>
        <w:rPr>
          <w:vertAlign w:val="superscript"/>
          <w:lang w:val="es-ES"/>
        </w:rPr>
      </w:pPr>
      <w:r w:rsidRPr="007E271D">
        <w:rPr>
          <w:vertAlign w:val="superscript"/>
          <w:lang w:val="es-ES"/>
        </w:rPr>
        <w:tab/>
      </w:r>
      <w:r w:rsidRPr="007E271D">
        <w:rPr>
          <w:vertAlign w:val="superscript"/>
          <w:lang w:val="es-ES"/>
        </w:rPr>
        <w:tab/>
        <w:t xml:space="preserve">   </w:t>
      </w:r>
      <w:proofErr w:type="spellStart"/>
      <w:r w:rsidR="00E56701" w:rsidRPr="007E271D">
        <w:rPr>
          <w:vertAlign w:val="superscript"/>
          <w:lang w:val="es-ES"/>
        </w:rPr>
        <w:t>name</w:t>
      </w:r>
      <w:proofErr w:type="spellEnd"/>
      <w:r w:rsidR="00E56701" w:rsidRPr="007E271D">
        <w:rPr>
          <w:vertAlign w:val="superscript"/>
          <w:lang w:val="es-ES"/>
        </w:rPr>
        <w:t xml:space="preserve"> </w:t>
      </w:r>
      <w:proofErr w:type="spellStart"/>
      <w:r w:rsidR="00E56701" w:rsidRPr="007E271D">
        <w:rPr>
          <w:vertAlign w:val="superscript"/>
          <w:lang w:val="es-ES"/>
        </w:rPr>
        <w:t>of</w:t>
      </w:r>
      <w:proofErr w:type="spellEnd"/>
      <w:r w:rsidR="00E56701" w:rsidRPr="007E271D">
        <w:rPr>
          <w:vertAlign w:val="superscript"/>
          <w:lang w:val="es-ES"/>
        </w:rPr>
        <w:t xml:space="preserve"> </w:t>
      </w:r>
      <w:proofErr w:type="spellStart"/>
      <w:r w:rsidR="00E56701" w:rsidRPr="007E271D">
        <w:rPr>
          <w:vertAlign w:val="superscript"/>
          <w:lang w:val="es-ES"/>
        </w:rPr>
        <w:t>the</w:t>
      </w:r>
      <w:proofErr w:type="spellEnd"/>
      <w:r w:rsidR="00E56701" w:rsidRPr="007E271D">
        <w:rPr>
          <w:vertAlign w:val="superscript"/>
          <w:lang w:val="es-ES"/>
        </w:rPr>
        <w:t xml:space="preserve"> </w:t>
      </w:r>
      <w:proofErr w:type="spellStart"/>
      <w:r w:rsidR="00E56701" w:rsidRPr="007E271D">
        <w:rPr>
          <w:vertAlign w:val="superscript"/>
          <w:lang w:val="es-ES"/>
        </w:rPr>
        <w:t>participant</w:t>
      </w:r>
      <w:proofErr w:type="spellEnd"/>
    </w:p>
    <w:p w14:paraId="23389A10" w14:textId="44ECD214" w:rsidR="004230AD" w:rsidRPr="007E271D" w:rsidRDefault="00E56701" w:rsidP="004230AD">
      <w:pPr>
        <w:jc w:val="both"/>
        <w:rPr>
          <w:lang w:val="es-ES"/>
        </w:rPr>
      </w:pPr>
      <w:proofErr w:type="spellStart"/>
      <w:r w:rsidRPr="007E271D">
        <w:rPr>
          <w:lang w:val="es-ES"/>
        </w:rPr>
        <w:t>during</w:t>
      </w:r>
      <w:proofErr w:type="spellEnd"/>
      <w:r w:rsidRPr="007E271D">
        <w:rPr>
          <w:lang w:val="es-ES"/>
        </w:rPr>
        <w:t xml:space="preserve"> </w:t>
      </w:r>
      <w:proofErr w:type="spellStart"/>
      <w:r w:rsidRPr="007E271D">
        <w:rPr>
          <w:lang w:val="es-ES"/>
        </w:rPr>
        <w:t>the</w:t>
      </w:r>
      <w:proofErr w:type="spellEnd"/>
      <w:r w:rsidRPr="007E271D">
        <w:rPr>
          <w:lang w:val="es-ES"/>
        </w:rPr>
        <w:t xml:space="preserve"> </w:t>
      </w:r>
      <w:proofErr w:type="spellStart"/>
      <w:r w:rsidRPr="007E271D">
        <w:rPr>
          <w:lang w:val="es-ES"/>
        </w:rPr>
        <w:t>year</w:t>
      </w:r>
      <w:proofErr w:type="spellEnd"/>
      <w:r w:rsidRPr="007E271D">
        <w:rPr>
          <w:lang w:val="es-ES"/>
        </w:rPr>
        <w:t xml:space="preserve"> </w:t>
      </w:r>
      <w:proofErr w:type="spellStart"/>
      <w:r w:rsidRPr="007E271D">
        <w:rPr>
          <w:lang w:val="es-ES"/>
        </w:rPr>
        <w:t>of</w:t>
      </w:r>
      <w:proofErr w:type="spellEnd"/>
      <w:r w:rsidRPr="007E271D">
        <w:rPr>
          <w:lang w:val="es-ES"/>
        </w:rPr>
        <w:t xml:space="preserve"> </w:t>
      </w:r>
      <w:proofErr w:type="spellStart"/>
      <w:r w:rsidRPr="007E271D">
        <w:rPr>
          <w:lang w:val="es-ES"/>
        </w:rPr>
        <w:t>submitting</w:t>
      </w:r>
      <w:proofErr w:type="spellEnd"/>
      <w:r w:rsidRPr="007E271D">
        <w:rPr>
          <w:lang w:val="es-ES"/>
        </w:rPr>
        <w:t xml:space="preserve"> </w:t>
      </w:r>
      <w:proofErr w:type="spellStart"/>
      <w:r w:rsidRPr="007E271D">
        <w:rPr>
          <w:lang w:val="es-ES"/>
        </w:rPr>
        <w:t>the</w:t>
      </w:r>
      <w:proofErr w:type="spellEnd"/>
      <w:r w:rsidRPr="007E271D">
        <w:rPr>
          <w:lang w:val="es-ES"/>
        </w:rPr>
        <w:t xml:space="preserve"> </w:t>
      </w:r>
      <w:proofErr w:type="spellStart"/>
      <w:r w:rsidRPr="007E271D">
        <w:rPr>
          <w:lang w:val="es-ES"/>
        </w:rPr>
        <w:t>application</w:t>
      </w:r>
      <w:proofErr w:type="spellEnd"/>
      <w:r w:rsidRPr="007E271D">
        <w:rPr>
          <w:lang w:val="es-ES"/>
        </w:rPr>
        <w:t xml:space="preserve"> and </w:t>
      </w:r>
      <w:proofErr w:type="spellStart"/>
      <w:r w:rsidRPr="007E271D">
        <w:rPr>
          <w:lang w:val="es-ES"/>
        </w:rPr>
        <w:t>the</w:t>
      </w:r>
      <w:proofErr w:type="spellEnd"/>
      <w:r w:rsidRPr="007E271D">
        <w:rPr>
          <w:lang w:val="es-ES"/>
        </w:rPr>
        <w:t xml:space="preserve"> </w:t>
      </w:r>
      <w:proofErr w:type="spellStart"/>
      <w:r w:rsidRPr="007E271D">
        <w:rPr>
          <w:lang w:val="es-ES"/>
        </w:rPr>
        <w:t>three</w:t>
      </w:r>
      <w:proofErr w:type="spellEnd"/>
      <w:r w:rsidRPr="007E271D">
        <w:rPr>
          <w:lang w:val="es-ES"/>
        </w:rPr>
        <w:t xml:space="preserve"> </w:t>
      </w:r>
      <w:proofErr w:type="spellStart"/>
      <w:r w:rsidRPr="007E271D">
        <w:rPr>
          <w:lang w:val="es-ES"/>
        </w:rPr>
        <w:t>years</w:t>
      </w:r>
      <w:proofErr w:type="spellEnd"/>
      <w:r w:rsidRPr="007E271D">
        <w:rPr>
          <w:lang w:val="es-ES"/>
        </w:rPr>
        <w:t xml:space="preserve"> </w:t>
      </w:r>
      <w:proofErr w:type="spellStart"/>
      <w:r w:rsidRPr="007E271D">
        <w:rPr>
          <w:lang w:val="es-ES"/>
        </w:rPr>
        <w:t>preceding</w:t>
      </w:r>
      <w:proofErr w:type="spellEnd"/>
      <w:r w:rsidRPr="007E271D">
        <w:rPr>
          <w:lang w:val="es-ES"/>
        </w:rPr>
        <w:t xml:space="preserve"> </w:t>
      </w:r>
      <w:proofErr w:type="spellStart"/>
      <w:r w:rsidRPr="007E271D">
        <w:rPr>
          <w:lang w:val="es-ES"/>
        </w:rPr>
        <w:t>it</w:t>
      </w:r>
      <w:proofErr w:type="spellEnd"/>
      <w:r w:rsidRPr="007E271D">
        <w:rPr>
          <w:lang w:val="es-ES"/>
        </w:rPr>
        <w:t>, he/</w:t>
      </w:r>
      <w:proofErr w:type="spellStart"/>
      <w:r w:rsidRPr="007E271D">
        <w:rPr>
          <w:lang w:val="es-ES"/>
        </w:rPr>
        <w:t>she</w:t>
      </w:r>
      <w:proofErr w:type="spellEnd"/>
      <w:r w:rsidRPr="007E271D">
        <w:rPr>
          <w:lang w:val="es-ES"/>
        </w:rPr>
        <w:t xml:space="preserve"> has </w:t>
      </w:r>
      <w:proofErr w:type="spellStart"/>
      <w:r w:rsidRPr="007E271D">
        <w:rPr>
          <w:lang w:val="es-ES"/>
        </w:rPr>
        <w:t>provided</w:t>
      </w:r>
      <w:proofErr w:type="spellEnd"/>
      <w:r w:rsidRPr="007E271D">
        <w:rPr>
          <w:lang w:val="es-ES"/>
        </w:rPr>
        <w:t xml:space="preserve"> </w:t>
      </w:r>
      <w:proofErr w:type="spellStart"/>
      <w:r w:rsidRPr="007E271D">
        <w:rPr>
          <w:lang w:val="es-ES"/>
        </w:rPr>
        <w:t>the</w:t>
      </w:r>
      <w:proofErr w:type="spellEnd"/>
      <w:r w:rsidRPr="007E271D">
        <w:rPr>
          <w:lang w:val="es-ES"/>
        </w:rPr>
        <w:t xml:space="preserve"> </w:t>
      </w:r>
      <w:proofErr w:type="spellStart"/>
      <w:r w:rsidRPr="007E271D">
        <w:rPr>
          <w:lang w:val="es-ES"/>
        </w:rPr>
        <w:t>following</w:t>
      </w:r>
      <w:proofErr w:type="spellEnd"/>
      <w:r w:rsidRPr="007E271D">
        <w:rPr>
          <w:lang w:val="es-ES"/>
        </w:rPr>
        <w:t xml:space="preserve"> </w:t>
      </w:r>
      <w:proofErr w:type="spellStart"/>
      <w:r w:rsidRPr="007E271D">
        <w:rPr>
          <w:lang w:val="es-ES"/>
        </w:rPr>
        <w:t>services</w:t>
      </w:r>
      <w:proofErr w:type="spellEnd"/>
      <w:r w:rsidRPr="007E271D">
        <w:rPr>
          <w:lang w:val="es-ES"/>
        </w:rPr>
        <w:t>:</w:t>
      </w:r>
    </w:p>
    <w:p w14:paraId="4D7B2583" w14:textId="77777777" w:rsidR="004230AD" w:rsidRPr="007E271D" w:rsidRDefault="004230AD" w:rsidP="004230AD">
      <w:pPr>
        <w:ind w:firstLine="720"/>
        <w:jc w:val="both"/>
        <w:rPr>
          <w:lang w:val="es-ES"/>
        </w:rPr>
      </w:pPr>
      <w:r w:rsidRPr="007E271D">
        <w:rPr>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4230AD" w:rsidRPr="007E271D" w14:paraId="2540D1B6" w14:textId="77777777" w:rsidTr="005821FA">
        <w:tc>
          <w:tcPr>
            <w:tcW w:w="10188" w:type="dxa"/>
            <w:gridSpan w:val="3"/>
          </w:tcPr>
          <w:p w14:paraId="085AFA4B" w14:textId="07647925" w:rsidR="004230AD" w:rsidRPr="007E271D" w:rsidRDefault="00314F40" w:rsidP="005821FA">
            <w:pPr>
              <w:jc w:val="center"/>
              <w:rPr>
                <w:lang w:val="es-ES"/>
              </w:rPr>
            </w:pPr>
            <w:r w:rsidRPr="007E271D">
              <w:rPr>
                <w:lang w:val="hy-AM"/>
              </w:rPr>
              <w:t>of contracts duly executed during the year of submitting the pre-qualification application and the three years preceding it</w:t>
            </w:r>
          </w:p>
        </w:tc>
      </w:tr>
      <w:tr w:rsidR="004230AD" w:rsidRPr="007E271D" w14:paraId="51D3F888" w14:textId="77777777" w:rsidTr="005821FA">
        <w:tc>
          <w:tcPr>
            <w:tcW w:w="1458" w:type="dxa"/>
          </w:tcPr>
          <w:p w14:paraId="42B9EB04" w14:textId="025A6653" w:rsidR="004230AD" w:rsidRPr="007E271D" w:rsidRDefault="002F3248" w:rsidP="005821FA">
            <w:pPr>
              <w:jc w:val="center"/>
            </w:pPr>
            <w:r w:rsidRPr="007E271D">
              <w:t>n/n</w:t>
            </w:r>
          </w:p>
        </w:tc>
        <w:tc>
          <w:tcPr>
            <w:tcW w:w="2581" w:type="dxa"/>
          </w:tcPr>
          <w:p w14:paraId="7179BF42" w14:textId="109EF4D4" w:rsidR="004230AD" w:rsidRPr="007E271D" w:rsidRDefault="00CE2530" w:rsidP="005821FA">
            <w:pPr>
              <w:jc w:val="center"/>
            </w:pPr>
            <w:r w:rsidRPr="007E271D">
              <w:rPr>
                <w:lang w:val="hy-AM"/>
              </w:rPr>
              <w:t>object</w:t>
            </w:r>
          </w:p>
        </w:tc>
        <w:tc>
          <w:tcPr>
            <w:tcW w:w="6149" w:type="dxa"/>
          </w:tcPr>
          <w:p w14:paraId="66AB39C4" w14:textId="024927B4" w:rsidR="004230AD" w:rsidRPr="007E271D" w:rsidRDefault="00CE2530" w:rsidP="005821FA">
            <w:pPr>
              <w:jc w:val="center"/>
            </w:pPr>
            <w:r w:rsidRPr="007E271D">
              <w:rPr>
                <w:lang w:val="hy-AM"/>
              </w:rPr>
              <w:t>information about the c</w:t>
            </w:r>
            <w:proofErr w:type="spellStart"/>
            <w:r w:rsidRPr="007E271D">
              <w:t>lient</w:t>
            </w:r>
            <w:proofErr w:type="spellEnd"/>
            <w:r w:rsidRPr="007E271D">
              <w:rPr>
                <w:lang w:val="hy-AM"/>
              </w:rPr>
              <w:t xml:space="preserve"> and contacts with him</w:t>
            </w:r>
            <w:r w:rsidRPr="007E271D">
              <w:t>/her</w:t>
            </w:r>
          </w:p>
        </w:tc>
      </w:tr>
      <w:tr w:rsidR="004230AD" w:rsidRPr="007E271D" w14:paraId="2BAF7B34" w14:textId="77777777" w:rsidTr="005821FA">
        <w:tc>
          <w:tcPr>
            <w:tcW w:w="10188" w:type="dxa"/>
            <w:gridSpan w:val="3"/>
          </w:tcPr>
          <w:p w14:paraId="4BF25B90" w14:textId="7497B4A2" w:rsidR="004230AD" w:rsidRPr="007E271D" w:rsidRDefault="00F7681D" w:rsidP="005821FA">
            <w:pPr>
              <w:jc w:val="center"/>
            </w:pPr>
            <w:r w:rsidRPr="007E271D">
              <w:t xml:space="preserve">Year </w:t>
            </w:r>
            <w:r w:rsidR="004230AD" w:rsidRPr="007E271D">
              <w:t xml:space="preserve">............ </w:t>
            </w:r>
          </w:p>
        </w:tc>
      </w:tr>
      <w:tr w:rsidR="004230AD" w:rsidRPr="007E271D" w14:paraId="19FE4CF2" w14:textId="77777777" w:rsidTr="005821FA">
        <w:tc>
          <w:tcPr>
            <w:tcW w:w="1458" w:type="dxa"/>
          </w:tcPr>
          <w:p w14:paraId="06165635" w14:textId="77777777" w:rsidR="004230AD" w:rsidRPr="007E271D" w:rsidRDefault="004230AD" w:rsidP="005821FA">
            <w:pPr>
              <w:jc w:val="center"/>
            </w:pPr>
            <w:r w:rsidRPr="007E271D">
              <w:t>1</w:t>
            </w:r>
          </w:p>
        </w:tc>
        <w:tc>
          <w:tcPr>
            <w:tcW w:w="2581" w:type="dxa"/>
          </w:tcPr>
          <w:p w14:paraId="21F5DA57" w14:textId="77777777" w:rsidR="004230AD" w:rsidRPr="007E271D" w:rsidRDefault="004230AD" w:rsidP="005821FA">
            <w:pPr>
              <w:jc w:val="center"/>
            </w:pPr>
          </w:p>
        </w:tc>
        <w:tc>
          <w:tcPr>
            <w:tcW w:w="6149" w:type="dxa"/>
          </w:tcPr>
          <w:p w14:paraId="6FC60016" w14:textId="77777777" w:rsidR="004230AD" w:rsidRPr="007E271D" w:rsidRDefault="004230AD" w:rsidP="005821FA">
            <w:pPr>
              <w:jc w:val="center"/>
            </w:pPr>
          </w:p>
        </w:tc>
      </w:tr>
      <w:tr w:rsidR="004230AD" w:rsidRPr="007E271D" w14:paraId="3E6D5B69" w14:textId="77777777" w:rsidTr="005821FA">
        <w:tc>
          <w:tcPr>
            <w:tcW w:w="1458" w:type="dxa"/>
          </w:tcPr>
          <w:p w14:paraId="4BDAAA9E" w14:textId="77777777" w:rsidR="004230AD" w:rsidRPr="007E271D" w:rsidRDefault="004230AD" w:rsidP="005821FA">
            <w:pPr>
              <w:jc w:val="center"/>
            </w:pPr>
            <w:r w:rsidRPr="007E271D">
              <w:t>2</w:t>
            </w:r>
          </w:p>
        </w:tc>
        <w:tc>
          <w:tcPr>
            <w:tcW w:w="2581" w:type="dxa"/>
          </w:tcPr>
          <w:p w14:paraId="1ED04CE9" w14:textId="77777777" w:rsidR="004230AD" w:rsidRPr="007E271D" w:rsidRDefault="004230AD" w:rsidP="005821FA">
            <w:pPr>
              <w:jc w:val="center"/>
            </w:pPr>
          </w:p>
        </w:tc>
        <w:tc>
          <w:tcPr>
            <w:tcW w:w="6149" w:type="dxa"/>
          </w:tcPr>
          <w:p w14:paraId="3823547F" w14:textId="77777777" w:rsidR="004230AD" w:rsidRPr="007E271D" w:rsidRDefault="004230AD" w:rsidP="005821FA">
            <w:pPr>
              <w:jc w:val="center"/>
            </w:pPr>
          </w:p>
        </w:tc>
      </w:tr>
      <w:tr w:rsidR="004230AD" w:rsidRPr="007E271D" w14:paraId="215586C6" w14:textId="77777777" w:rsidTr="005821FA">
        <w:tc>
          <w:tcPr>
            <w:tcW w:w="1458" w:type="dxa"/>
          </w:tcPr>
          <w:p w14:paraId="0458ABBB" w14:textId="77777777" w:rsidR="004230AD" w:rsidRPr="007E271D" w:rsidRDefault="004230AD" w:rsidP="005821FA">
            <w:pPr>
              <w:jc w:val="center"/>
            </w:pPr>
            <w:r w:rsidRPr="007E271D">
              <w:t>...</w:t>
            </w:r>
          </w:p>
        </w:tc>
        <w:tc>
          <w:tcPr>
            <w:tcW w:w="2581" w:type="dxa"/>
          </w:tcPr>
          <w:p w14:paraId="58C0DD94" w14:textId="77777777" w:rsidR="004230AD" w:rsidRPr="007E271D" w:rsidRDefault="004230AD" w:rsidP="005821FA">
            <w:pPr>
              <w:jc w:val="center"/>
            </w:pPr>
          </w:p>
        </w:tc>
        <w:tc>
          <w:tcPr>
            <w:tcW w:w="6149" w:type="dxa"/>
          </w:tcPr>
          <w:p w14:paraId="7A015CE4" w14:textId="77777777" w:rsidR="004230AD" w:rsidRPr="007E271D" w:rsidRDefault="004230AD" w:rsidP="005821FA">
            <w:pPr>
              <w:jc w:val="center"/>
            </w:pPr>
          </w:p>
        </w:tc>
      </w:tr>
      <w:tr w:rsidR="004230AD" w:rsidRPr="007E271D" w14:paraId="0FD707A0" w14:textId="77777777" w:rsidTr="005821FA">
        <w:tc>
          <w:tcPr>
            <w:tcW w:w="10188" w:type="dxa"/>
            <w:gridSpan w:val="3"/>
          </w:tcPr>
          <w:p w14:paraId="69201BCA" w14:textId="67ACA07F" w:rsidR="004230AD" w:rsidRPr="007E271D" w:rsidRDefault="00F7681D" w:rsidP="005821FA">
            <w:pPr>
              <w:jc w:val="center"/>
            </w:pPr>
            <w:r w:rsidRPr="007E271D">
              <w:t xml:space="preserve">Year </w:t>
            </w:r>
            <w:r w:rsidR="004230AD" w:rsidRPr="007E271D">
              <w:t xml:space="preserve">............ </w:t>
            </w:r>
          </w:p>
        </w:tc>
      </w:tr>
      <w:tr w:rsidR="004230AD" w:rsidRPr="007E271D" w14:paraId="0B42EC53" w14:textId="77777777" w:rsidTr="005821FA">
        <w:tc>
          <w:tcPr>
            <w:tcW w:w="1458" w:type="dxa"/>
          </w:tcPr>
          <w:p w14:paraId="474C468A" w14:textId="77777777" w:rsidR="004230AD" w:rsidRPr="007E271D" w:rsidRDefault="004230AD" w:rsidP="005821FA">
            <w:pPr>
              <w:jc w:val="center"/>
            </w:pPr>
            <w:r w:rsidRPr="007E271D">
              <w:t>1</w:t>
            </w:r>
          </w:p>
        </w:tc>
        <w:tc>
          <w:tcPr>
            <w:tcW w:w="2581" w:type="dxa"/>
          </w:tcPr>
          <w:p w14:paraId="543AE590" w14:textId="77777777" w:rsidR="004230AD" w:rsidRPr="007E271D" w:rsidRDefault="004230AD" w:rsidP="005821FA">
            <w:pPr>
              <w:jc w:val="center"/>
            </w:pPr>
          </w:p>
        </w:tc>
        <w:tc>
          <w:tcPr>
            <w:tcW w:w="6149" w:type="dxa"/>
          </w:tcPr>
          <w:p w14:paraId="72859F73" w14:textId="77777777" w:rsidR="004230AD" w:rsidRPr="007E271D" w:rsidRDefault="004230AD" w:rsidP="005821FA">
            <w:pPr>
              <w:jc w:val="center"/>
            </w:pPr>
          </w:p>
        </w:tc>
      </w:tr>
      <w:tr w:rsidR="004230AD" w:rsidRPr="007E271D" w14:paraId="3FA49C24" w14:textId="77777777" w:rsidTr="005821FA">
        <w:tc>
          <w:tcPr>
            <w:tcW w:w="1458" w:type="dxa"/>
          </w:tcPr>
          <w:p w14:paraId="2170F536" w14:textId="77777777" w:rsidR="004230AD" w:rsidRPr="007E271D" w:rsidRDefault="004230AD" w:rsidP="005821FA">
            <w:pPr>
              <w:jc w:val="center"/>
            </w:pPr>
            <w:r w:rsidRPr="007E271D">
              <w:t>2</w:t>
            </w:r>
          </w:p>
        </w:tc>
        <w:tc>
          <w:tcPr>
            <w:tcW w:w="2581" w:type="dxa"/>
          </w:tcPr>
          <w:p w14:paraId="057BCFEB" w14:textId="77777777" w:rsidR="004230AD" w:rsidRPr="007E271D" w:rsidRDefault="004230AD" w:rsidP="005821FA">
            <w:pPr>
              <w:jc w:val="center"/>
            </w:pPr>
          </w:p>
        </w:tc>
        <w:tc>
          <w:tcPr>
            <w:tcW w:w="6149" w:type="dxa"/>
          </w:tcPr>
          <w:p w14:paraId="79E41FCB" w14:textId="77777777" w:rsidR="004230AD" w:rsidRPr="007E271D" w:rsidRDefault="004230AD" w:rsidP="005821FA">
            <w:pPr>
              <w:jc w:val="center"/>
            </w:pPr>
          </w:p>
        </w:tc>
      </w:tr>
      <w:tr w:rsidR="004230AD" w:rsidRPr="007E271D" w14:paraId="7857BE77" w14:textId="77777777" w:rsidTr="005821FA">
        <w:tc>
          <w:tcPr>
            <w:tcW w:w="1458" w:type="dxa"/>
          </w:tcPr>
          <w:p w14:paraId="2906F269" w14:textId="77777777" w:rsidR="004230AD" w:rsidRPr="007E271D" w:rsidRDefault="004230AD" w:rsidP="005821FA">
            <w:pPr>
              <w:jc w:val="center"/>
            </w:pPr>
            <w:r w:rsidRPr="007E271D">
              <w:t>...</w:t>
            </w:r>
          </w:p>
        </w:tc>
        <w:tc>
          <w:tcPr>
            <w:tcW w:w="2581" w:type="dxa"/>
          </w:tcPr>
          <w:p w14:paraId="0A8E7E1D" w14:textId="77777777" w:rsidR="004230AD" w:rsidRPr="007E271D" w:rsidRDefault="004230AD" w:rsidP="005821FA">
            <w:pPr>
              <w:jc w:val="center"/>
            </w:pPr>
          </w:p>
        </w:tc>
        <w:tc>
          <w:tcPr>
            <w:tcW w:w="6149" w:type="dxa"/>
          </w:tcPr>
          <w:p w14:paraId="1788DB74" w14:textId="77777777" w:rsidR="004230AD" w:rsidRPr="007E271D" w:rsidRDefault="004230AD" w:rsidP="005821FA">
            <w:pPr>
              <w:jc w:val="center"/>
            </w:pPr>
          </w:p>
        </w:tc>
      </w:tr>
      <w:tr w:rsidR="004230AD" w:rsidRPr="007E271D" w14:paraId="0BF42749" w14:textId="77777777" w:rsidTr="005821FA">
        <w:tc>
          <w:tcPr>
            <w:tcW w:w="10188" w:type="dxa"/>
            <w:gridSpan w:val="3"/>
          </w:tcPr>
          <w:p w14:paraId="5932C674" w14:textId="22C38EDD" w:rsidR="004230AD" w:rsidRPr="007E271D" w:rsidRDefault="00F7681D" w:rsidP="005821FA">
            <w:pPr>
              <w:jc w:val="center"/>
            </w:pPr>
            <w:r w:rsidRPr="007E271D">
              <w:t xml:space="preserve">Year </w:t>
            </w:r>
            <w:r w:rsidR="004230AD" w:rsidRPr="007E271D">
              <w:t xml:space="preserve">............ </w:t>
            </w:r>
          </w:p>
        </w:tc>
      </w:tr>
      <w:tr w:rsidR="004230AD" w:rsidRPr="007E271D" w14:paraId="75D04854" w14:textId="77777777" w:rsidTr="005821FA">
        <w:tc>
          <w:tcPr>
            <w:tcW w:w="1458" w:type="dxa"/>
          </w:tcPr>
          <w:p w14:paraId="3093D883" w14:textId="77777777" w:rsidR="004230AD" w:rsidRPr="007E271D" w:rsidRDefault="004230AD" w:rsidP="005821FA">
            <w:pPr>
              <w:jc w:val="center"/>
            </w:pPr>
            <w:r w:rsidRPr="007E271D">
              <w:t>1</w:t>
            </w:r>
          </w:p>
        </w:tc>
        <w:tc>
          <w:tcPr>
            <w:tcW w:w="2581" w:type="dxa"/>
          </w:tcPr>
          <w:p w14:paraId="32E5EDE3" w14:textId="77777777" w:rsidR="004230AD" w:rsidRPr="007E271D" w:rsidRDefault="004230AD" w:rsidP="005821FA">
            <w:pPr>
              <w:jc w:val="center"/>
            </w:pPr>
          </w:p>
        </w:tc>
        <w:tc>
          <w:tcPr>
            <w:tcW w:w="6149" w:type="dxa"/>
          </w:tcPr>
          <w:p w14:paraId="39E3DE34" w14:textId="77777777" w:rsidR="004230AD" w:rsidRPr="007E271D" w:rsidRDefault="004230AD" w:rsidP="005821FA">
            <w:pPr>
              <w:jc w:val="center"/>
            </w:pPr>
          </w:p>
        </w:tc>
      </w:tr>
      <w:tr w:rsidR="004230AD" w:rsidRPr="007E271D" w14:paraId="62C47656" w14:textId="77777777" w:rsidTr="005821FA">
        <w:tc>
          <w:tcPr>
            <w:tcW w:w="1458" w:type="dxa"/>
          </w:tcPr>
          <w:p w14:paraId="5273BDBE" w14:textId="77777777" w:rsidR="004230AD" w:rsidRPr="007E271D" w:rsidRDefault="004230AD" w:rsidP="005821FA">
            <w:pPr>
              <w:jc w:val="center"/>
            </w:pPr>
            <w:r w:rsidRPr="007E271D">
              <w:t>2</w:t>
            </w:r>
          </w:p>
        </w:tc>
        <w:tc>
          <w:tcPr>
            <w:tcW w:w="2581" w:type="dxa"/>
          </w:tcPr>
          <w:p w14:paraId="3D430C59" w14:textId="77777777" w:rsidR="004230AD" w:rsidRPr="007E271D" w:rsidRDefault="004230AD" w:rsidP="005821FA">
            <w:pPr>
              <w:jc w:val="center"/>
            </w:pPr>
          </w:p>
        </w:tc>
        <w:tc>
          <w:tcPr>
            <w:tcW w:w="6149" w:type="dxa"/>
          </w:tcPr>
          <w:p w14:paraId="503D8281" w14:textId="77777777" w:rsidR="004230AD" w:rsidRPr="007E271D" w:rsidRDefault="004230AD" w:rsidP="005821FA">
            <w:pPr>
              <w:jc w:val="center"/>
            </w:pPr>
          </w:p>
        </w:tc>
      </w:tr>
      <w:tr w:rsidR="004230AD" w:rsidRPr="007E271D" w14:paraId="4FA752F5" w14:textId="77777777" w:rsidTr="005821FA">
        <w:tc>
          <w:tcPr>
            <w:tcW w:w="1458" w:type="dxa"/>
          </w:tcPr>
          <w:p w14:paraId="25FCBB87" w14:textId="77777777" w:rsidR="004230AD" w:rsidRPr="007E271D" w:rsidRDefault="004230AD" w:rsidP="005821FA">
            <w:pPr>
              <w:jc w:val="center"/>
            </w:pPr>
            <w:r w:rsidRPr="007E271D">
              <w:t>...</w:t>
            </w:r>
          </w:p>
        </w:tc>
        <w:tc>
          <w:tcPr>
            <w:tcW w:w="2581" w:type="dxa"/>
          </w:tcPr>
          <w:p w14:paraId="6BB2EE4D" w14:textId="77777777" w:rsidR="004230AD" w:rsidRPr="007E271D" w:rsidRDefault="004230AD" w:rsidP="005821FA">
            <w:pPr>
              <w:jc w:val="center"/>
            </w:pPr>
          </w:p>
        </w:tc>
        <w:tc>
          <w:tcPr>
            <w:tcW w:w="6149" w:type="dxa"/>
          </w:tcPr>
          <w:p w14:paraId="4A6CEC05" w14:textId="77777777" w:rsidR="004230AD" w:rsidRPr="007E271D" w:rsidRDefault="004230AD" w:rsidP="005821FA">
            <w:pPr>
              <w:jc w:val="center"/>
            </w:pPr>
          </w:p>
        </w:tc>
      </w:tr>
    </w:tbl>
    <w:p w14:paraId="6126645B" w14:textId="77777777" w:rsidR="004230AD" w:rsidRPr="007E271D" w:rsidRDefault="004230AD" w:rsidP="004230AD">
      <w:pPr>
        <w:ind w:firstLine="720"/>
        <w:jc w:val="center"/>
        <w:rPr>
          <w:sz w:val="20"/>
          <w:szCs w:val="20"/>
        </w:rPr>
      </w:pPr>
    </w:p>
    <w:p w14:paraId="18E4F1B8" w14:textId="77777777" w:rsidR="004230AD" w:rsidRPr="007E271D" w:rsidRDefault="004230AD" w:rsidP="004230AD">
      <w:pPr>
        <w:ind w:firstLine="720"/>
        <w:jc w:val="both"/>
        <w:rPr>
          <w:sz w:val="20"/>
          <w:szCs w:val="20"/>
        </w:rPr>
      </w:pPr>
    </w:p>
    <w:p w14:paraId="2219E095" w14:textId="77777777" w:rsidR="004230AD" w:rsidRPr="007E271D" w:rsidRDefault="004230AD" w:rsidP="004230AD">
      <w:pPr>
        <w:ind w:firstLine="720"/>
        <w:jc w:val="both"/>
        <w:rPr>
          <w:sz w:val="20"/>
          <w:szCs w:val="20"/>
        </w:rPr>
      </w:pPr>
    </w:p>
    <w:p w14:paraId="55C98B92" w14:textId="77777777" w:rsidR="004230AD" w:rsidRPr="007E271D" w:rsidRDefault="004230AD" w:rsidP="004230AD">
      <w:pPr>
        <w:ind w:firstLine="720"/>
        <w:jc w:val="both"/>
        <w:rPr>
          <w:sz w:val="20"/>
          <w:szCs w:val="20"/>
        </w:rPr>
      </w:pPr>
    </w:p>
    <w:p w14:paraId="2FFC38E8" w14:textId="77777777" w:rsidR="004230AD" w:rsidRPr="007E271D" w:rsidRDefault="004230AD" w:rsidP="004230AD">
      <w:pPr>
        <w:jc w:val="both"/>
        <w:rPr>
          <w:sz w:val="20"/>
          <w:lang w:val="es-ES"/>
        </w:rPr>
      </w:pPr>
    </w:p>
    <w:p w14:paraId="7A1FE017" w14:textId="1FA60CA2" w:rsidR="004230AD" w:rsidRPr="007E271D" w:rsidRDefault="004230AD" w:rsidP="004230AD">
      <w:pPr>
        <w:jc w:val="both"/>
        <w:rPr>
          <w:sz w:val="20"/>
          <w:szCs w:val="20"/>
          <w:vertAlign w:val="superscript"/>
          <w:lang w:val="es-ES"/>
        </w:rPr>
      </w:pPr>
      <w:r w:rsidRPr="007E271D">
        <w:rPr>
          <w:sz w:val="20"/>
          <w:lang w:val="es-ES"/>
        </w:rPr>
        <w:t xml:space="preserve">    </w:t>
      </w:r>
      <w:r w:rsidRPr="007E271D">
        <w:rPr>
          <w:sz w:val="20"/>
          <w:szCs w:val="20"/>
          <w:lang w:val="hy-AM"/>
        </w:rPr>
        <w:t xml:space="preserve">___________________________________________________ </w:t>
      </w:r>
      <w:r w:rsidRPr="007E271D">
        <w:rPr>
          <w:sz w:val="20"/>
          <w:szCs w:val="20"/>
          <w:lang w:val="hy-AM"/>
        </w:rPr>
        <w:tab/>
        <w:t xml:space="preserve">                _____________</w:t>
      </w:r>
      <w:r w:rsidRPr="007E271D">
        <w:rPr>
          <w:sz w:val="20"/>
          <w:szCs w:val="20"/>
          <w:u w:val="single"/>
          <w:lang w:val="es-ES"/>
        </w:rPr>
        <w:tab/>
      </w:r>
      <w:r w:rsidRPr="007E271D">
        <w:rPr>
          <w:sz w:val="20"/>
          <w:szCs w:val="20"/>
          <w:u w:val="single"/>
          <w:lang w:val="es-ES"/>
        </w:rPr>
        <w:tab/>
      </w:r>
      <w:r w:rsidRPr="007E271D">
        <w:rPr>
          <w:sz w:val="20"/>
          <w:szCs w:val="20"/>
          <w:lang w:val="es-ES"/>
        </w:rPr>
        <w:tab/>
      </w:r>
      <w:r w:rsidRPr="007E271D">
        <w:rPr>
          <w:sz w:val="20"/>
          <w:szCs w:val="20"/>
          <w:lang w:val="es-ES"/>
        </w:rPr>
        <w:tab/>
      </w:r>
      <w:r w:rsidR="00814BC2" w:rsidRPr="007E271D">
        <w:rPr>
          <w:sz w:val="20"/>
          <w:szCs w:val="20"/>
          <w:lang w:val="es-ES"/>
        </w:rPr>
        <w:t xml:space="preserve">   </w:t>
      </w:r>
      <w:r w:rsidRPr="007E271D">
        <w:rPr>
          <w:sz w:val="20"/>
          <w:szCs w:val="20"/>
          <w:lang w:val="hy-AM"/>
        </w:rPr>
        <w:t xml:space="preserve"> </w:t>
      </w:r>
      <w:r w:rsidR="003C039C" w:rsidRPr="007E271D">
        <w:rPr>
          <w:sz w:val="20"/>
          <w:szCs w:val="20"/>
          <w:lang w:val="hy-AM"/>
        </w:rPr>
        <w:t>name of the participant (position of the head,</w:t>
      </w:r>
      <w:r w:rsidR="003C039C" w:rsidRPr="007E271D">
        <w:rPr>
          <w:sz w:val="20"/>
          <w:szCs w:val="20"/>
        </w:rPr>
        <w:t xml:space="preserve"> first name and last name)</w:t>
      </w:r>
      <w:r w:rsidRPr="007E271D">
        <w:rPr>
          <w:sz w:val="20"/>
          <w:szCs w:val="20"/>
          <w:vertAlign w:val="superscript"/>
          <w:lang w:val="hy-AM"/>
        </w:rPr>
        <w:t xml:space="preserve">                                            </w:t>
      </w:r>
      <w:r w:rsidRPr="007E271D">
        <w:rPr>
          <w:sz w:val="20"/>
          <w:szCs w:val="20"/>
          <w:vertAlign w:val="superscript"/>
          <w:lang w:val="es-ES"/>
        </w:rPr>
        <w:t xml:space="preserve">                                 </w:t>
      </w:r>
      <w:r w:rsidR="00814BC2" w:rsidRPr="007E271D">
        <w:rPr>
          <w:sz w:val="20"/>
          <w:szCs w:val="20"/>
          <w:vertAlign w:val="superscript"/>
          <w:lang w:val="hy-AM"/>
        </w:rPr>
        <w:t>signature</w:t>
      </w:r>
    </w:p>
    <w:p w14:paraId="33E4BAF5" w14:textId="77777777" w:rsidR="004230AD" w:rsidRPr="007E271D" w:rsidRDefault="004230AD" w:rsidP="004230AD">
      <w:pPr>
        <w:jc w:val="both"/>
        <w:rPr>
          <w:sz w:val="20"/>
          <w:szCs w:val="20"/>
          <w:vertAlign w:val="superscript"/>
          <w:lang w:val="es-ES"/>
        </w:rPr>
      </w:pPr>
    </w:p>
    <w:p w14:paraId="68E5125B" w14:textId="77777777" w:rsidR="004230AD" w:rsidRPr="007E271D" w:rsidRDefault="004230AD" w:rsidP="004230AD">
      <w:pPr>
        <w:jc w:val="both"/>
        <w:rPr>
          <w:sz w:val="20"/>
          <w:szCs w:val="20"/>
          <w:lang w:val="hy-AM"/>
        </w:rPr>
      </w:pPr>
      <w:r w:rsidRPr="007E271D">
        <w:rPr>
          <w:sz w:val="20"/>
          <w:szCs w:val="20"/>
          <w:lang w:val="hy-AM"/>
        </w:rPr>
        <w:t xml:space="preserve">    </w:t>
      </w:r>
    </w:p>
    <w:p w14:paraId="36FE2698" w14:textId="3B2898CC" w:rsidR="004230AD" w:rsidRPr="007E271D" w:rsidRDefault="003C039C" w:rsidP="004230AD">
      <w:pPr>
        <w:jc w:val="right"/>
        <w:rPr>
          <w:sz w:val="20"/>
          <w:lang w:val="hy-AM"/>
        </w:rPr>
      </w:pPr>
      <w:proofErr w:type="spellStart"/>
      <w:r w:rsidRPr="007E271D">
        <w:rPr>
          <w:sz w:val="20"/>
          <w:szCs w:val="20"/>
          <w:lang w:val="es-ES"/>
        </w:rPr>
        <w:t>seal</w:t>
      </w:r>
      <w:proofErr w:type="spellEnd"/>
      <w:r w:rsidR="004230AD" w:rsidRPr="007E271D">
        <w:rPr>
          <w:sz w:val="20"/>
          <w:lang w:val="hy-AM"/>
        </w:rPr>
        <w:tab/>
      </w:r>
      <w:r w:rsidR="004230AD" w:rsidRPr="007E271D">
        <w:rPr>
          <w:sz w:val="20"/>
          <w:lang w:val="hy-AM"/>
        </w:rPr>
        <w:tab/>
        <w:t xml:space="preserve"> </w:t>
      </w:r>
    </w:p>
    <w:p w14:paraId="4F1B6085" w14:textId="77777777" w:rsidR="004230AD" w:rsidRPr="007E271D" w:rsidRDefault="004230AD" w:rsidP="004230AD">
      <w:pPr>
        <w:pStyle w:val="BodyTextIndent3"/>
        <w:spacing w:line="240" w:lineRule="auto"/>
        <w:jc w:val="right"/>
        <w:rPr>
          <w:rFonts w:ascii="Times New Roman" w:hAnsi="Times New Roman"/>
          <w:b/>
          <w:lang w:val="hy-AM"/>
        </w:rPr>
      </w:pPr>
    </w:p>
    <w:p w14:paraId="6852BD35" w14:textId="77777777" w:rsidR="004230AD" w:rsidRPr="007E271D" w:rsidRDefault="004230AD" w:rsidP="004230AD">
      <w:pPr>
        <w:pStyle w:val="BodyTextIndent3"/>
        <w:spacing w:line="240" w:lineRule="auto"/>
        <w:jc w:val="right"/>
        <w:rPr>
          <w:rFonts w:ascii="Times New Roman" w:hAnsi="Times New Roman"/>
          <w:b/>
          <w:lang w:val="hy-AM"/>
        </w:rPr>
      </w:pPr>
    </w:p>
    <w:p w14:paraId="493193DD" w14:textId="77777777" w:rsidR="00071D1C" w:rsidRPr="007E271D" w:rsidRDefault="00071D1C" w:rsidP="007678FA">
      <w:pPr>
        <w:ind w:left="-142" w:firstLine="142"/>
        <w:jc w:val="center"/>
        <w:rPr>
          <w:lang w:val="hy-AM"/>
        </w:rPr>
      </w:pPr>
    </w:p>
    <w:p w14:paraId="0E02578F" w14:textId="77777777" w:rsidR="008A1B15" w:rsidRPr="007E271D" w:rsidRDefault="008A1B15" w:rsidP="007678FA">
      <w:pPr>
        <w:ind w:left="-142" w:firstLine="142"/>
        <w:jc w:val="center"/>
        <w:rPr>
          <w:lang w:val="hy-AM"/>
        </w:rPr>
      </w:pPr>
    </w:p>
    <w:p w14:paraId="0AE5CD5D" w14:textId="77777777" w:rsidR="008A1B15" w:rsidRPr="007E271D" w:rsidRDefault="008A1B15" w:rsidP="007678FA">
      <w:pPr>
        <w:ind w:left="-142" w:firstLine="142"/>
        <w:jc w:val="center"/>
        <w:rPr>
          <w:lang w:val="hy-AM"/>
        </w:rPr>
      </w:pPr>
    </w:p>
    <w:p w14:paraId="2D04160B" w14:textId="77777777" w:rsidR="008A1B15" w:rsidRPr="007E271D" w:rsidRDefault="008A1B15" w:rsidP="007678FA">
      <w:pPr>
        <w:ind w:left="-142" w:firstLine="142"/>
        <w:jc w:val="center"/>
        <w:rPr>
          <w:lang w:val="hy-AM"/>
        </w:rPr>
      </w:pPr>
    </w:p>
    <w:p w14:paraId="10CE72C0" w14:textId="77777777" w:rsidR="008A1B15" w:rsidRPr="007E271D" w:rsidRDefault="008A1B15" w:rsidP="007678FA">
      <w:pPr>
        <w:ind w:left="-142" w:firstLine="142"/>
        <w:jc w:val="center"/>
        <w:rPr>
          <w:lang w:val="hy-AM"/>
        </w:rPr>
      </w:pPr>
    </w:p>
    <w:p w14:paraId="5B14DF8E" w14:textId="77777777" w:rsidR="008A1B15" w:rsidRPr="007E271D" w:rsidRDefault="008A1B15" w:rsidP="007678FA">
      <w:pPr>
        <w:ind w:left="-142" w:firstLine="142"/>
        <w:jc w:val="center"/>
        <w:rPr>
          <w:lang w:val="hy-AM"/>
        </w:rPr>
      </w:pPr>
    </w:p>
    <w:p w14:paraId="4AD12014" w14:textId="77777777" w:rsidR="008A1B15" w:rsidRPr="007E271D" w:rsidRDefault="008A1B15" w:rsidP="007678FA">
      <w:pPr>
        <w:ind w:left="-142" w:firstLine="142"/>
        <w:jc w:val="center"/>
        <w:rPr>
          <w:lang w:val="hy-AM"/>
        </w:rPr>
      </w:pPr>
    </w:p>
    <w:p w14:paraId="53C882C5" w14:textId="77777777" w:rsidR="008A1B15" w:rsidRPr="007E271D" w:rsidRDefault="008A1B15" w:rsidP="007678FA">
      <w:pPr>
        <w:ind w:left="-142" w:firstLine="142"/>
        <w:jc w:val="center"/>
        <w:rPr>
          <w:lang w:val="hy-AM"/>
        </w:rPr>
      </w:pPr>
    </w:p>
    <w:p w14:paraId="4E4DA1CC" w14:textId="77777777" w:rsidR="008A1B15" w:rsidRPr="007E271D" w:rsidRDefault="008A1B15" w:rsidP="007678FA">
      <w:pPr>
        <w:ind w:left="-142" w:firstLine="142"/>
        <w:jc w:val="center"/>
        <w:rPr>
          <w:lang w:val="hy-AM"/>
        </w:rPr>
      </w:pPr>
    </w:p>
    <w:p w14:paraId="1344EDF9" w14:textId="77777777" w:rsidR="008A1B15" w:rsidRDefault="008A1B15" w:rsidP="007678FA">
      <w:pPr>
        <w:ind w:left="-142" w:firstLine="142"/>
        <w:jc w:val="center"/>
        <w:rPr>
          <w:lang w:val="hy-AM"/>
        </w:rPr>
      </w:pPr>
    </w:p>
    <w:p w14:paraId="70B2943D" w14:textId="77777777" w:rsidR="007E271D" w:rsidRDefault="007E271D" w:rsidP="007678FA">
      <w:pPr>
        <w:ind w:left="-142" w:firstLine="142"/>
        <w:jc w:val="center"/>
        <w:rPr>
          <w:lang w:val="hy-AM"/>
        </w:rPr>
      </w:pPr>
    </w:p>
    <w:p w14:paraId="784BE84F" w14:textId="77777777" w:rsidR="007E271D" w:rsidRDefault="007E271D" w:rsidP="007678FA">
      <w:pPr>
        <w:ind w:left="-142" w:firstLine="142"/>
        <w:jc w:val="center"/>
        <w:rPr>
          <w:lang w:val="hy-AM"/>
        </w:rPr>
      </w:pPr>
    </w:p>
    <w:p w14:paraId="3756470D" w14:textId="77777777" w:rsidR="007E271D" w:rsidRPr="007E271D" w:rsidRDefault="007E271D" w:rsidP="007678FA">
      <w:pPr>
        <w:ind w:left="-142" w:firstLine="142"/>
        <w:jc w:val="center"/>
        <w:rPr>
          <w:lang w:val="hy-AM"/>
        </w:rPr>
      </w:pPr>
    </w:p>
    <w:p w14:paraId="566A1B49" w14:textId="77777777" w:rsidR="008A1B15" w:rsidRPr="007E271D" w:rsidRDefault="008A1B15" w:rsidP="008A1B15">
      <w:pPr>
        <w:pStyle w:val="norm"/>
        <w:spacing w:line="240" w:lineRule="auto"/>
        <w:ind w:firstLine="284"/>
        <w:jc w:val="right"/>
        <w:rPr>
          <w:rFonts w:ascii="Times New Roman" w:hAnsi="Times New Roman"/>
          <w:sz w:val="18"/>
          <w:szCs w:val="18"/>
          <w:lang w:val="es-ES"/>
        </w:rPr>
      </w:pPr>
    </w:p>
    <w:p w14:paraId="5FA40176" w14:textId="77777777" w:rsidR="002A175E" w:rsidRPr="007E271D" w:rsidRDefault="002A175E" w:rsidP="002A175E">
      <w:pPr>
        <w:pStyle w:val="BodyTextIndent3"/>
        <w:jc w:val="right"/>
        <w:rPr>
          <w:rFonts w:ascii="Times New Roman" w:hAnsi="Times New Roman"/>
          <w:lang w:val="es-ES" w:eastAsia="ru-RU"/>
        </w:rPr>
      </w:pPr>
    </w:p>
    <w:p w14:paraId="57E56173" w14:textId="6889A714" w:rsidR="002A175E" w:rsidRPr="007E271D" w:rsidRDefault="002A175E" w:rsidP="002A175E">
      <w:pPr>
        <w:pStyle w:val="BodyTextIndent3"/>
        <w:jc w:val="right"/>
        <w:rPr>
          <w:rFonts w:ascii="Times New Roman" w:hAnsi="Times New Roman"/>
          <w:lang w:val="es-ES" w:eastAsia="ru-RU"/>
        </w:rPr>
      </w:pPr>
      <w:proofErr w:type="spellStart"/>
      <w:r w:rsidRPr="007E271D">
        <w:rPr>
          <w:rFonts w:ascii="Times New Roman" w:hAnsi="Times New Roman"/>
          <w:lang w:val="es-ES" w:eastAsia="ru-RU"/>
        </w:rPr>
        <w:t>Appendix</w:t>
      </w:r>
      <w:proofErr w:type="spellEnd"/>
      <w:r w:rsidRPr="007E271D">
        <w:rPr>
          <w:rFonts w:ascii="Times New Roman" w:hAnsi="Times New Roman"/>
          <w:lang w:val="es-ES" w:eastAsia="ru-RU"/>
        </w:rPr>
        <w:t xml:space="preserve"> N 3</w:t>
      </w:r>
    </w:p>
    <w:p w14:paraId="15D86799" w14:textId="77777777" w:rsidR="002A175E" w:rsidRPr="007E271D" w:rsidRDefault="002A175E" w:rsidP="002A175E">
      <w:pPr>
        <w:pStyle w:val="BodyTextIndent3"/>
        <w:jc w:val="right"/>
        <w:rPr>
          <w:rFonts w:ascii="Times New Roman" w:hAnsi="Times New Roman"/>
          <w:lang w:val="es-ES"/>
        </w:rPr>
      </w:pPr>
      <w:proofErr w:type="spellStart"/>
      <w:r w:rsidRPr="007E271D">
        <w:rPr>
          <w:rFonts w:ascii="Times New Roman" w:hAnsi="Times New Roman"/>
          <w:lang w:val="es-ES"/>
        </w:rPr>
        <w:t>of</w:t>
      </w:r>
      <w:proofErr w:type="spellEnd"/>
      <w:r w:rsidRPr="007E271D">
        <w:rPr>
          <w:rFonts w:ascii="Times New Roman" w:hAnsi="Times New Roman"/>
          <w:lang w:val="es-ES"/>
        </w:rPr>
        <w:t xml:space="preserve"> </w:t>
      </w:r>
      <w:proofErr w:type="spellStart"/>
      <w:r w:rsidRPr="007E271D">
        <w:rPr>
          <w:rFonts w:ascii="Times New Roman" w:hAnsi="Times New Roman"/>
          <w:lang w:val="es-ES"/>
        </w:rPr>
        <w:t>the</w:t>
      </w:r>
      <w:proofErr w:type="spellEnd"/>
      <w:r w:rsidRPr="007E271D">
        <w:rPr>
          <w:rFonts w:ascii="Times New Roman" w:hAnsi="Times New Roman"/>
          <w:lang w:val="es-ES"/>
        </w:rPr>
        <w:t xml:space="preserve"> </w:t>
      </w:r>
      <w:proofErr w:type="spellStart"/>
      <w:r w:rsidRPr="007E271D">
        <w:rPr>
          <w:rFonts w:ascii="Times New Roman" w:hAnsi="Times New Roman"/>
          <w:lang w:val="es-ES"/>
        </w:rPr>
        <w:t>statement</w:t>
      </w:r>
      <w:proofErr w:type="spellEnd"/>
      <w:r w:rsidRPr="007E271D">
        <w:rPr>
          <w:rFonts w:ascii="Times New Roman" w:hAnsi="Times New Roman"/>
          <w:lang w:val="es-ES"/>
        </w:rPr>
        <w:t xml:space="preserve"> </w:t>
      </w:r>
      <w:proofErr w:type="spellStart"/>
      <w:r w:rsidRPr="007E271D">
        <w:rPr>
          <w:rFonts w:ascii="Times New Roman" w:hAnsi="Times New Roman"/>
          <w:lang w:val="es-ES"/>
        </w:rPr>
        <w:t>of</w:t>
      </w:r>
      <w:proofErr w:type="spellEnd"/>
      <w:r w:rsidRPr="007E271D">
        <w:rPr>
          <w:rFonts w:ascii="Times New Roman" w:hAnsi="Times New Roman"/>
          <w:lang w:val="es-ES"/>
        </w:rPr>
        <w:t xml:space="preserve"> </w:t>
      </w:r>
      <w:proofErr w:type="spellStart"/>
      <w:r w:rsidRPr="007E271D">
        <w:rPr>
          <w:rFonts w:ascii="Times New Roman" w:hAnsi="Times New Roman"/>
          <w:lang w:val="es-ES"/>
        </w:rPr>
        <w:t>the</w:t>
      </w:r>
      <w:proofErr w:type="spellEnd"/>
      <w:r w:rsidRPr="007E271D">
        <w:rPr>
          <w:rFonts w:ascii="Times New Roman" w:hAnsi="Times New Roman"/>
          <w:lang w:val="es-ES"/>
        </w:rPr>
        <w:t xml:space="preserve"> </w:t>
      </w:r>
      <w:proofErr w:type="spellStart"/>
      <w:r w:rsidRPr="007E271D">
        <w:rPr>
          <w:rFonts w:ascii="Times New Roman" w:hAnsi="Times New Roman"/>
          <w:lang w:val="es-ES"/>
        </w:rPr>
        <w:t>pre-qualification</w:t>
      </w:r>
      <w:proofErr w:type="spellEnd"/>
      <w:r w:rsidRPr="007E271D">
        <w:rPr>
          <w:rFonts w:ascii="Times New Roman" w:hAnsi="Times New Roman"/>
          <w:lang w:val="es-ES"/>
        </w:rPr>
        <w:t xml:space="preserve"> </w:t>
      </w:r>
      <w:proofErr w:type="spellStart"/>
      <w:r w:rsidRPr="007E271D">
        <w:rPr>
          <w:rFonts w:ascii="Times New Roman" w:hAnsi="Times New Roman"/>
          <w:lang w:val="es-ES"/>
        </w:rPr>
        <w:t>procedure</w:t>
      </w:r>
      <w:proofErr w:type="spellEnd"/>
      <w:r w:rsidRPr="007E271D">
        <w:rPr>
          <w:rFonts w:ascii="Times New Roman" w:hAnsi="Times New Roman"/>
          <w:lang w:val="es-ES"/>
        </w:rPr>
        <w:t xml:space="preserve"> </w:t>
      </w:r>
      <w:proofErr w:type="spellStart"/>
      <w:r w:rsidRPr="007E271D">
        <w:rPr>
          <w:rFonts w:ascii="Times New Roman" w:hAnsi="Times New Roman"/>
          <w:lang w:val="es-ES"/>
        </w:rPr>
        <w:t>of</w:t>
      </w:r>
      <w:proofErr w:type="spellEnd"/>
      <w:r w:rsidRPr="007E271D">
        <w:rPr>
          <w:rFonts w:ascii="Times New Roman" w:hAnsi="Times New Roman"/>
          <w:lang w:val="es-ES"/>
        </w:rPr>
        <w:t xml:space="preserve"> </w:t>
      </w:r>
      <w:proofErr w:type="spellStart"/>
      <w:r w:rsidRPr="007E271D">
        <w:rPr>
          <w:rFonts w:ascii="Times New Roman" w:hAnsi="Times New Roman"/>
          <w:lang w:val="es-ES"/>
        </w:rPr>
        <w:t>the</w:t>
      </w:r>
      <w:proofErr w:type="spellEnd"/>
      <w:r w:rsidRPr="007E271D">
        <w:rPr>
          <w:rFonts w:ascii="Times New Roman" w:hAnsi="Times New Roman"/>
          <w:lang w:val="es-ES"/>
        </w:rPr>
        <w:t xml:space="preserve"> </w:t>
      </w:r>
      <w:proofErr w:type="spellStart"/>
      <w:r w:rsidRPr="007E271D">
        <w:rPr>
          <w:rFonts w:ascii="Times New Roman" w:hAnsi="Times New Roman"/>
          <w:lang w:val="es-ES"/>
        </w:rPr>
        <w:t>two-stage</w:t>
      </w:r>
      <w:proofErr w:type="spellEnd"/>
      <w:r w:rsidRPr="007E271D">
        <w:rPr>
          <w:rFonts w:ascii="Times New Roman" w:hAnsi="Times New Roman"/>
          <w:lang w:val="es-ES"/>
        </w:rPr>
        <w:t xml:space="preserve"> tender</w:t>
      </w:r>
    </w:p>
    <w:p w14:paraId="2A0B24DC" w14:textId="77777777" w:rsidR="002A175E" w:rsidRPr="007E271D" w:rsidRDefault="002A175E" w:rsidP="002A175E">
      <w:pPr>
        <w:pStyle w:val="BodyTextIndent3"/>
        <w:jc w:val="right"/>
        <w:rPr>
          <w:rFonts w:ascii="Times New Roman" w:hAnsi="Times New Roman"/>
          <w:highlight w:val="yellow"/>
          <w:lang w:val="es-ES"/>
        </w:rPr>
      </w:pPr>
      <w:proofErr w:type="spellStart"/>
      <w:r w:rsidRPr="007E271D">
        <w:rPr>
          <w:rFonts w:ascii="Times New Roman" w:hAnsi="Times New Roman"/>
          <w:lang w:val="es-ES"/>
        </w:rPr>
        <w:t>with</w:t>
      </w:r>
      <w:proofErr w:type="spellEnd"/>
      <w:r w:rsidRPr="007E271D">
        <w:rPr>
          <w:rFonts w:ascii="Times New Roman" w:hAnsi="Times New Roman"/>
          <w:lang w:val="es-ES"/>
        </w:rPr>
        <w:t xml:space="preserve"> </w:t>
      </w:r>
      <w:proofErr w:type="spellStart"/>
      <w:r w:rsidRPr="007E271D">
        <w:rPr>
          <w:rFonts w:ascii="Times New Roman" w:hAnsi="Times New Roman"/>
          <w:lang w:val="es-ES"/>
        </w:rPr>
        <w:t>the</w:t>
      </w:r>
      <w:proofErr w:type="spellEnd"/>
      <w:r w:rsidRPr="007E271D">
        <w:rPr>
          <w:rFonts w:ascii="Times New Roman" w:hAnsi="Times New Roman"/>
          <w:lang w:val="es-ES"/>
        </w:rPr>
        <w:t xml:space="preserve"> </w:t>
      </w:r>
      <w:proofErr w:type="spellStart"/>
      <w:r w:rsidRPr="007E271D">
        <w:rPr>
          <w:rFonts w:ascii="Times New Roman" w:hAnsi="Times New Roman"/>
          <w:lang w:val="es-ES"/>
        </w:rPr>
        <w:t>code</w:t>
      </w:r>
      <w:proofErr w:type="spellEnd"/>
      <w:r w:rsidRPr="007E271D">
        <w:rPr>
          <w:rFonts w:ascii="Times New Roman" w:hAnsi="Times New Roman"/>
          <w:lang w:val="es-ES"/>
        </w:rPr>
        <w:t xml:space="preserve"> </w:t>
      </w:r>
      <w:r w:rsidRPr="007E271D">
        <w:rPr>
          <w:rFonts w:ascii="Times New Roman" w:hAnsi="Times New Roman"/>
          <w:color w:val="000000" w:themeColor="text1"/>
          <w:lang w:val="hy-AM"/>
        </w:rPr>
        <w:t>MTAD-EPMTSDZB-23/1</w:t>
      </w:r>
    </w:p>
    <w:p w14:paraId="3C148830" w14:textId="77777777" w:rsidR="005D0B46" w:rsidRPr="007E271D" w:rsidRDefault="005D0B46" w:rsidP="005D0B46">
      <w:pPr>
        <w:ind w:left="-142" w:firstLine="142"/>
        <w:jc w:val="right"/>
        <w:rPr>
          <w:sz w:val="18"/>
          <w:szCs w:val="18"/>
          <w:lang w:val="es-ES"/>
        </w:rPr>
      </w:pPr>
    </w:p>
    <w:p w14:paraId="7AB971C6" w14:textId="77777777" w:rsidR="0045340D" w:rsidRPr="007E271D" w:rsidRDefault="0045340D" w:rsidP="0045340D">
      <w:pPr>
        <w:ind w:left="-142" w:firstLine="142"/>
        <w:jc w:val="right"/>
        <w:rPr>
          <w:sz w:val="18"/>
          <w:szCs w:val="18"/>
          <w:lang w:val="es-ES"/>
        </w:rPr>
      </w:pPr>
    </w:p>
    <w:p w14:paraId="0F69229B" w14:textId="4F61484F" w:rsidR="0075407C" w:rsidRPr="007E271D" w:rsidRDefault="0075407C" w:rsidP="0075407C">
      <w:pPr>
        <w:spacing w:line="360" w:lineRule="auto"/>
        <w:jc w:val="center"/>
        <w:rPr>
          <w:lang w:val="hy-AM"/>
        </w:rPr>
      </w:pPr>
      <w:r w:rsidRPr="007E271D">
        <w:rPr>
          <w:lang w:val="hy-AM"/>
        </w:rPr>
        <w:t>TECHNICAL DESCRIPTION</w:t>
      </w:r>
    </w:p>
    <w:p w14:paraId="0F4593DA" w14:textId="77777777" w:rsidR="0075407C" w:rsidRPr="007E271D" w:rsidRDefault="0075407C" w:rsidP="0075407C">
      <w:pPr>
        <w:spacing w:line="360" w:lineRule="auto"/>
        <w:jc w:val="center"/>
        <w:rPr>
          <w:szCs w:val="22"/>
          <w:lang w:val="hy-AM"/>
        </w:rPr>
      </w:pPr>
      <w:r w:rsidRPr="007E271D">
        <w:rPr>
          <w:lang w:val="hy-AM"/>
        </w:rPr>
        <w:t>of the acquisition of services for the creation of a rapid response system and maintenance (management) of emergency services in case of road accidents and other accidents on the territory of the Republic of Armenia</w:t>
      </w:r>
    </w:p>
    <w:p w14:paraId="56E474D4"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p>
    <w:p w14:paraId="7B45D8C6" w14:textId="067F2614"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 xml:space="preserve">In accordance with the technical regulations of the CU "On the </w:t>
      </w:r>
      <w:r w:rsidRPr="007E271D">
        <w:rPr>
          <w:lang w:val="en-US"/>
        </w:rPr>
        <w:t>s</w:t>
      </w:r>
      <w:r w:rsidRPr="007E271D">
        <w:rPr>
          <w:lang w:val="hy-AM"/>
        </w:rPr>
        <w:t xml:space="preserve">afety of </w:t>
      </w:r>
      <w:r w:rsidRPr="007E271D">
        <w:rPr>
          <w:lang w:val="en-US"/>
        </w:rPr>
        <w:t>w</w:t>
      </w:r>
      <w:r w:rsidRPr="007E271D">
        <w:rPr>
          <w:lang w:val="hy-AM"/>
        </w:rPr>
        <w:t xml:space="preserve">heeled </w:t>
      </w:r>
      <w:r w:rsidRPr="007E271D">
        <w:rPr>
          <w:lang w:val="en-US"/>
        </w:rPr>
        <w:t>v</w:t>
      </w:r>
      <w:r w:rsidRPr="007E271D">
        <w:rPr>
          <w:lang w:val="hy-AM"/>
        </w:rPr>
        <w:t xml:space="preserve">ehicles" (TR 018/2011), since 2017, all vehicles entering circulation on the territory of the EAEU member </w:t>
      </w:r>
      <w:r w:rsidRPr="007E271D">
        <w:rPr>
          <w:lang w:val="en-US"/>
        </w:rPr>
        <w:t>s</w:t>
      </w:r>
      <w:r w:rsidRPr="007E271D">
        <w:rPr>
          <w:lang w:val="hy-AM"/>
        </w:rPr>
        <w:t>tates are equipped with an emergency response system.</w:t>
      </w:r>
    </w:p>
    <w:p w14:paraId="419A282E"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 xml:space="preserve">In order to reduce the arrival time of rapid response services to the scene of traffic accidents and other accidents in the Republic of Armenia, to provide quick assistance to citizens and therefore to neutralize/mitigate the consequences that threaten the life and health of citizens, </w:t>
      </w:r>
      <w:r w:rsidRPr="007E271D">
        <w:rPr>
          <w:lang w:val="en-US"/>
        </w:rPr>
        <w:t>MTAD</w:t>
      </w:r>
      <w:r w:rsidRPr="007E271D">
        <w:rPr>
          <w:lang w:val="hy-AM"/>
        </w:rPr>
        <w:t xml:space="preserve"> intends to introduce emergency services in the event of traffic accidents and other accidents in the RA territory</w:t>
      </w:r>
      <w:r w:rsidRPr="007E271D">
        <w:rPr>
          <w:lang w:val="en-US"/>
        </w:rPr>
        <w:t>,</w:t>
      </w:r>
      <w:r w:rsidRPr="007E271D">
        <w:rPr>
          <w:lang w:val="hy-AM"/>
        </w:rPr>
        <w:t xml:space="preserve"> which should be similar to similar systems operating in other countries (eCall, ЭРА-ГЛОНАСС, ЭВАК and others).</w:t>
      </w:r>
    </w:p>
    <w:p w14:paraId="5204371D"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 xml:space="preserve"> The estimated number of cars registered in the "HERAHAR" system in 10 years will be up to 250 thousand units. The "HERAHAR" system should be designed with the possibility of expanding the number of connected cars up to 3 times.</w:t>
      </w:r>
    </w:p>
    <w:p w14:paraId="06C33B8A"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Within the framework of this tender, the maintenance and management of the System is planned to be carried out for 5 years, from the moment of signing the relevant documents with the winner of the tender (consortium).</w:t>
      </w:r>
    </w:p>
    <w:p w14:paraId="0ACFD51C"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Within the framework of the implementation of the "HERAHAR" system, it is planned to:</w:t>
      </w:r>
    </w:p>
    <w:p w14:paraId="622F3A95" w14:textId="77777777" w:rsidR="0075407C" w:rsidRPr="007E271D" w:rsidRDefault="0075407C" w:rsidP="0075407C">
      <w:pPr>
        <w:pStyle w:val="ListParagraph"/>
        <w:numPr>
          <w:ilvl w:val="0"/>
          <w:numId w:val="37"/>
        </w:numPr>
        <w:spacing w:line="360" w:lineRule="auto"/>
        <w:ind w:left="0" w:firstLine="450"/>
        <w:jc w:val="both"/>
        <w:rPr>
          <w:rFonts w:ascii="Times New Roman" w:hAnsi="Times New Roman"/>
          <w:lang w:val="hy-AM"/>
        </w:rPr>
      </w:pPr>
      <w:r w:rsidRPr="007E271D">
        <w:rPr>
          <w:rFonts w:ascii="Times New Roman" w:hAnsi="Times New Roman"/>
          <w:lang w:val="hy-AM"/>
        </w:rPr>
        <w:t>Creation of a navigation-information platform with the provision of functional capabilities for real-time data collection, storage, processing, analysis and transfer to the operator and through special software. Synchronization of this information system with other digital platforms, provision of data exchange and interoperability.</w:t>
      </w:r>
    </w:p>
    <w:p w14:paraId="48E754CC" w14:textId="77777777" w:rsidR="0075407C" w:rsidRPr="007E271D" w:rsidRDefault="0075407C" w:rsidP="0075407C">
      <w:pPr>
        <w:pStyle w:val="ListParagraph"/>
        <w:numPr>
          <w:ilvl w:val="0"/>
          <w:numId w:val="37"/>
        </w:numPr>
        <w:spacing w:line="360" w:lineRule="auto"/>
        <w:ind w:left="0" w:firstLine="450"/>
        <w:jc w:val="both"/>
        <w:rPr>
          <w:rFonts w:ascii="Times New Roman" w:hAnsi="Times New Roman"/>
          <w:lang w:val="hy-AM"/>
        </w:rPr>
      </w:pPr>
      <w:r w:rsidRPr="007E271D">
        <w:rPr>
          <w:rFonts w:ascii="Times New Roman" w:hAnsi="Times New Roman"/>
          <w:lang w:val="hy-AM"/>
        </w:rPr>
        <w:t>Creation of a filtering contact center for receiving calls from citizens who are in vehicles, from devices for calling rapid response services installed in vehicles in real time, establishing voice communication with the driver and/or passengers who are in vehicles in case of road accidents, automatically receiving information about the vehicle for providing the necessary assistance (localization using global navigation systems, obtaining information necessary for vehicle identification, etc.), transmitting information about a traffic accident or other incident to emergency response services in the Republic of Armenia.</w:t>
      </w:r>
    </w:p>
    <w:p w14:paraId="6DACFACF" w14:textId="77777777" w:rsidR="0075407C" w:rsidRPr="007E271D" w:rsidRDefault="0075407C" w:rsidP="0075407C">
      <w:pPr>
        <w:pStyle w:val="norm"/>
        <w:spacing w:line="360" w:lineRule="auto"/>
        <w:rPr>
          <w:rFonts w:ascii="Times New Roman" w:hAnsi="Times New Roman"/>
          <w:sz w:val="24"/>
          <w:szCs w:val="24"/>
          <w:lang w:val="hy-AM"/>
        </w:rPr>
      </w:pPr>
      <w:r w:rsidRPr="007E271D">
        <w:rPr>
          <w:rFonts w:ascii="Times New Roman" w:hAnsi="Times New Roman"/>
          <w:sz w:val="24"/>
          <w:szCs w:val="24"/>
          <w:lang w:val="hy-AM"/>
        </w:rPr>
        <w:t xml:space="preserve"> </w:t>
      </w:r>
    </w:p>
    <w:p w14:paraId="201EDC33" w14:textId="77777777" w:rsidR="0075407C" w:rsidRPr="007E271D" w:rsidRDefault="0075407C" w:rsidP="0075407C">
      <w:pPr>
        <w:pStyle w:val="norm"/>
        <w:spacing w:line="360" w:lineRule="auto"/>
        <w:rPr>
          <w:rFonts w:ascii="Times New Roman" w:hAnsi="Times New Roman"/>
          <w:b/>
          <w:sz w:val="24"/>
          <w:szCs w:val="24"/>
          <w:lang w:eastAsia="en-GB"/>
        </w:rPr>
      </w:pPr>
      <w:r w:rsidRPr="007E271D">
        <w:rPr>
          <w:rFonts w:ascii="Times New Roman" w:eastAsiaTheme="minorHAnsi" w:hAnsi="Times New Roman"/>
          <w:b/>
          <w:sz w:val="24"/>
          <w:szCs w:val="24"/>
          <w:lang w:val="hy-AM" w:eastAsia="en-US"/>
        </w:rPr>
        <w:t xml:space="preserve"> The proposal on the technical characteristics of the subject of purchase must include at least the following recommendations</w:t>
      </w:r>
      <w:r w:rsidRPr="007E271D">
        <w:rPr>
          <w:rFonts w:ascii="Times New Roman" w:eastAsiaTheme="minorHAnsi" w:hAnsi="Times New Roman"/>
          <w:b/>
          <w:sz w:val="24"/>
          <w:szCs w:val="24"/>
          <w:lang w:eastAsia="en-US"/>
        </w:rPr>
        <w:t>:</w:t>
      </w:r>
    </w:p>
    <w:p w14:paraId="5AF253E3"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lastRenderedPageBreak/>
        <w:t>1.</w:t>
      </w:r>
      <w:r w:rsidRPr="007E271D">
        <w:rPr>
          <w:lang w:val="hy-AM"/>
        </w:rPr>
        <w:tab/>
        <w:t>General description of the response system of emergency services in case of traffic accidents and other accidents in the territory of the Republic of Armenia (hereinafter referred to as the "HERAHAR" system or the System),</w:t>
      </w:r>
    </w:p>
    <w:p w14:paraId="1D89109F"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2.</w:t>
      </w:r>
      <w:r w:rsidRPr="007E271D">
        <w:rPr>
          <w:lang w:val="hy-AM"/>
        </w:rPr>
        <w:tab/>
        <w:t>System implementation goals and expected result,</w:t>
      </w:r>
    </w:p>
    <w:p w14:paraId="2E4F5F7B"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3.</w:t>
      </w:r>
      <w:r w:rsidRPr="007E271D">
        <w:rPr>
          <w:lang w:val="hy-AM"/>
        </w:rPr>
        <w:tab/>
      </w:r>
      <w:r w:rsidRPr="007E271D">
        <w:rPr>
          <w:lang w:val="en-US"/>
        </w:rPr>
        <w:t>D</w:t>
      </w:r>
      <w:r w:rsidRPr="007E271D">
        <w:rPr>
          <w:lang w:val="hy-AM"/>
        </w:rPr>
        <w:t>escription of the overall business process(es) of the system;</w:t>
      </w:r>
    </w:p>
    <w:p w14:paraId="360EC29B"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4.</w:t>
      </w:r>
      <w:r w:rsidRPr="007E271D">
        <w:rPr>
          <w:lang w:val="hy-AM"/>
        </w:rPr>
        <w:tab/>
      </w:r>
      <w:r w:rsidRPr="007E271D">
        <w:rPr>
          <w:lang w:val="en-US"/>
        </w:rPr>
        <w:t>F</w:t>
      </w:r>
      <w:r w:rsidRPr="007E271D">
        <w:rPr>
          <w:lang w:val="hy-AM"/>
        </w:rPr>
        <w:t>unctional structure of the system and the model of interaction of individual elements (components) in this structure,</w:t>
      </w:r>
    </w:p>
    <w:p w14:paraId="6F4C94BD"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5.</w:t>
      </w:r>
      <w:r w:rsidRPr="007E271D">
        <w:rPr>
          <w:lang w:val="hy-AM"/>
        </w:rPr>
        <w:tab/>
        <w:t>System component compatibility and data exchange,</w:t>
      </w:r>
    </w:p>
    <w:p w14:paraId="67F30E18"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6․ Schedule of creation and commissioning of the system,</w:t>
      </w:r>
    </w:p>
    <w:p w14:paraId="72709D3C"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7.</w:t>
      </w:r>
      <w:r w:rsidRPr="007E271D">
        <w:rPr>
          <w:lang w:val="hy-AM"/>
        </w:rPr>
        <w:tab/>
        <w:t>Description of hardware and software solutions for the implementation of the system,</w:t>
      </w:r>
    </w:p>
    <w:p w14:paraId="654D03ED"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8.</w:t>
      </w:r>
      <w:r w:rsidRPr="007E271D">
        <w:rPr>
          <w:lang w:val="hy-AM"/>
        </w:rPr>
        <w:tab/>
      </w:r>
      <w:r w:rsidRPr="007E271D">
        <w:rPr>
          <w:lang w:val="en-US"/>
        </w:rPr>
        <w:t>P</w:t>
      </w:r>
      <w:r w:rsidRPr="007E271D">
        <w:rPr>
          <w:lang w:val="hy-AM"/>
        </w:rPr>
        <w:t>ossibilities of providing commercial services through the system,</w:t>
      </w:r>
    </w:p>
    <w:p w14:paraId="569C821F"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9.</w:t>
      </w:r>
      <w:r w:rsidRPr="007E271D">
        <w:rPr>
          <w:lang w:val="hy-AM"/>
        </w:rPr>
        <w:tab/>
        <w:t>From vehicles equipped in accordance with the requirements of the Technical Regulation CU 018/011 "</w:t>
      </w:r>
      <w:r w:rsidRPr="007E271D">
        <w:rPr>
          <w:lang w:val="en-US"/>
        </w:rPr>
        <w:t>O</w:t>
      </w:r>
      <w:r w:rsidRPr="007E271D">
        <w:rPr>
          <w:lang w:val="hy-AM"/>
        </w:rPr>
        <w:t>n ensuring the safety of wheeled vehicles" with devices for calling rapid response services in emergency situations, receiving a signal in case of road accidents and other accidents, determining the spatial coordinates of the vehicle, establishing voice communication with persons in the vehicle, filtering false calls, operational services in need of sending rapid response services to the scene of the incident description of transmission options,</w:t>
      </w:r>
    </w:p>
    <w:p w14:paraId="4D38D619"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 xml:space="preserve">10. Information and cybersecurity standards </w:t>
      </w:r>
      <w:r w:rsidRPr="007E271D">
        <w:rPr>
          <w:lang w:val="en-US"/>
        </w:rPr>
        <w:t>presented</w:t>
      </w:r>
      <w:r w:rsidRPr="007E271D">
        <w:rPr>
          <w:lang w:val="hy-AM"/>
        </w:rPr>
        <w:t xml:space="preserve"> to the system,</w:t>
      </w:r>
    </w:p>
    <w:p w14:paraId="187A5A12"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 xml:space="preserve">11. </w:t>
      </w:r>
      <w:r w:rsidRPr="007E271D">
        <w:rPr>
          <w:lang w:val="en-US"/>
        </w:rPr>
        <w:t>E</w:t>
      </w:r>
      <w:r w:rsidRPr="007E271D">
        <w:rPr>
          <w:lang w:val="hy-AM"/>
        </w:rPr>
        <w:t>quipmen</w:t>
      </w:r>
      <w:r w:rsidRPr="007E271D">
        <w:rPr>
          <w:lang w:val="en-US"/>
        </w:rPr>
        <w:t>t</w:t>
      </w:r>
      <w:r w:rsidRPr="007E271D">
        <w:rPr>
          <w:lang w:val="hy-AM"/>
        </w:rPr>
        <w:t xml:space="preserve"> requirements for data storage, </w:t>
      </w:r>
      <w:r w:rsidRPr="007E271D">
        <w:rPr>
          <w:lang w:val="en-US"/>
        </w:rPr>
        <w:t>reserve</w:t>
      </w:r>
      <w:r w:rsidRPr="007E271D">
        <w:rPr>
          <w:lang w:val="hy-AM"/>
        </w:rPr>
        <w:t xml:space="preserve"> and backup,</w:t>
      </w:r>
    </w:p>
    <w:p w14:paraId="28DE27FA"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12. System management scheme and conditions,</w:t>
      </w:r>
    </w:p>
    <w:p w14:paraId="6DB06793"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 xml:space="preserve">13. Current service conditions of the system and </w:t>
      </w:r>
      <w:r w:rsidRPr="007E271D">
        <w:rPr>
          <w:lang w:val="en-US"/>
        </w:rPr>
        <w:t>presented</w:t>
      </w:r>
      <w:r w:rsidRPr="007E271D">
        <w:rPr>
          <w:lang w:val="hy-AM"/>
        </w:rPr>
        <w:t xml:space="preserve"> requirements and terms,</w:t>
      </w:r>
    </w:p>
    <w:p w14:paraId="238276BA"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14. Cooperation with other state bodies,</w:t>
      </w:r>
    </w:p>
    <w:p w14:paraId="5F118F04"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15. Current approvals with the customer,</w:t>
      </w:r>
    </w:p>
    <w:p w14:paraId="3FA8774D"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16. Payment terms,</w:t>
      </w:r>
    </w:p>
    <w:p w14:paraId="3CF59F90" w14:textId="77777777" w:rsidR="0075407C" w:rsidRPr="007E271D" w:rsidRDefault="0075407C" w:rsidP="0075407C">
      <w:pPr>
        <w:pStyle w:val="subsec1"/>
        <w:shd w:val="clear" w:color="auto" w:fill="FFFFFF"/>
        <w:spacing w:before="0" w:beforeAutospacing="0" w:after="0" w:afterAutospacing="0" w:line="360" w:lineRule="auto"/>
        <w:ind w:firstLine="450"/>
        <w:jc w:val="both"/>
        <w:rPr>
          <w:lang w:val="hy-AM"/>
        </w:rPr>
      </w:pPr>
      <w:r w:rsidRPr="007E271D">
        <w:rPr>
          <w:lang w:val="hy-AM"/>
        </w:rPr>
        <w:t>17. other suggestions if necessary.</w:t>
      </w:r>
    </w:p>
    <w:p w14:paraId="35F721F1" w14:textId="77777777" w:rsidR="0075407C" w:rsidRPr="007E271D" w:rsidRDefault="0075407C" w:rsidP="0075407C">
      <w:pPr>
        <w:spacing w:line="360" w:lineRule="auto"/>
        <w:ind w:left="-142" w:firstLine="142"/>
        <w:jc w:val="both"/>
        <w:rPr>
          <w:lang w:val="hy-AM"/>
        </w:rPr>
      </w:pPr>
      <w:r w:rsidRPr="007E271D">
        <w:rPr>
          <w:lang w:val="hy-AM" w:eastAsia="en-GB"/>
        </w:rPr>
        <w:t>The system should operate throughout the territory of the Republic of Armenia and for all vehicles equipped with rapid response devices in the event of an accident (regardless of the country of registration of the vehicle).</w:t>
      </w:r>
    </w:p>
    <w:p w14:paraId="6BE60941" w14:textId="77777777" w:rsidR="00234769" w:rsidRPr="007E271D" w:rsidRDefault="00234769" w:rsidP="005D0B46">
      <w:pPr>
        <w:ind w:left="-142" w:firstLine="142"/>
        <w:jc w:val="center"/>
        <w:rPr>
          <w:lang w:val="hy-AM"/>
        </w:rPr>
      </w:pPr>
    </w:p>
    <w:sectPr w:rsidR="00234769" w:rsidRPr="007E271D"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84A0" w14:textId="77777777" w:rsidR="0049321D" w:rsidRDefault="0049321D">
      <w:r>
        <w:separator/>
      </w:r>
    </w:p>
  </w:endnote>
  <w:endnote w:type="continuationSeparator" w:id="0">
    <w:p w14:paraId="5154AB74" w14:textId="77777777" w:rsidR="0049321D" w:rsidRDefault="0049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Sylfae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AA37" w14:textId="77777777" w:rsidR="0049321D" w:rsidRDefault="0049321D">
      <w:r>
        <w:separator/>
      </w:r>
    </w:p>
  </w:footnote>
  <w:footnote w:type="continuationSeparator" w:id="0">
    <w:p w14:paraId="4D3E4FB3" w14:textId="77777777" w:rsidR="0049321D" w:rsidRDefault="00493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11A2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5663"/>
    <w:multiLevelType w:val="hybridMultilevel"/>
    <w:tmpl w:val="7250CFB8"/>
    <w:lvl w:ilvl="0" w:tplc="EDA2F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2486857"/>
    <w:multiLevelType w:val="hybridMultilevel"/>
    <w:tmpl w:val="AD66A260"/>
    <w:lvl w:ilvl="0" w:tplc="4816F0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EA93862"/>
    <w:multiLevelType w:val="hybridMultilevel"/>
    <w:tmpl w:val="A7A021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0E72260"/>
    <w:multiLevelType w:val="hybridMultilevel"/>
    <w:tmpl w:val="57C8EA86"/>
    <w:lvl w:ilvl="0" w:tplc="5D9803C8">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426001785">
    <w:abstractNumId w:val="25"/>
  </w:num>
  <w:num w:numId="2" w16cid:durableId="973753819">
    <w:abstractNumId w:val="8"/>
  </w:num>
  <w:num w:numId="3" w16cid:durableId="316031177">
    <w:abstractNumId w:val="23"/>
  </w:num>
  <w:num w:numId="4" w16cid:durableId="2093357623">
    <w:abstractNumId w:val="18"/>
  </w:num>
  <w:num w:numId="5" w16cid:durableId="723064502">
    <w:abstractNumId w:val="27"/>
  </w:num>
  <w:num w:numId="6" w16cid:durableId="1683162192">
    <w:abstractNumId w:val="25"/>
    <w:lvlOverride w:ilvl="0">
      <w:startOverride w:val="1"/>
    </w:lvlOverride>
    <w:lvlOverride w:ilvl="1"/>
    <w:lvlOverride w:ilvl="2"/>
    <w:lvlOverride w:ilvl="3"/>
    <w:lvlOverride w:ilvl="4"/>
    <w:lvlOverride w:ilvl="5"/>
    <w:lvlOverride w:ilvl="6"/>
    <w:lvlOverride w:ilvl="7"/>
    <w:lvlOverride w:ilvl="8"/>
  </w:num>
  <w:num w:numId="7" w16cid:durableId="12036408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36723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9107354">
    <w:abstractNumId w:val="22"/>
  </w:num>
  <w:num w:numId="10" w16cid:durableId="847212427">
    <w:abstractNumId w:val="5"/>
  </w:num>
  <w:num w:numId="11" w16cid:durableId="1319722137">
    <w:abstractNumId w:val="7"/>
  </w:num>
  <w:num w:numId="12" w16cid:durableId="588854886">
    <w:abstractNumId w:val="31"/>
  </w:num>
  <w:num w:numId="13" w16cid:durableId="85738997">
    <w:abstractNumId w:val="28"/>
  </w:num>
  <w:num w:numId="14" w16cid:durableId="1381323781">
    <w:abstractNumId w:val="12"/>
  </w:num>
  <w:num w:numId="15" w16cid:durableId="1004362473">
    <w:abstractNumId w:val="29"/>
  </w:num>
  <w:num w:numId="16" w16cid:durableId="613489387">
    <w:abstractNumId w:val="16"/>
  </w:num>
  <w:num w:numId="17" w16cid:durableId="664746038">
    <w:abstractNumId w:val="6"/>
  </w:num>
  <w:num w:numId="18" w16cid:durableId="377440370">
    <w:abstractNumId w:val="1"/>
  </w:num>
  <w:num w:numId="19" w16cid:durableId="274217765">
    <w:abstractNumId w:val="4"/>
  </w:num>
  <w:num w:numId="20" w16cid:durableId="1281491251">
    <w:abstractNumId w:val="3"/>
  </w:num>
  <w:num w:numId="21" w16cid:durableId="526911063">
    <w:abstractNumId w:val="32"/>
  </w:num>
  <w:num w:numId="22" w16cid:durableId="1989506041">
    <w:abstractNumId w:val="30"/>
  </w:num>
  <w:num w:numId="23" w16cid:durableId="265700962">
    <w:abstractNumId w:val="26"/>
  </w:num>
  <w:num w:numId="24" w16cid:durableId="749931378">
    <w:abstractNumId w:val="0"/>
  </w:num>
  <w:num w:numId="25" w16cid:durableId="322045773">
    <w:abstractNumId w:val="15"/>
  </w:num>
  <w:num w:numId="26" w16cid:durableId="1945913902">
    <w:abstractNumId w:val="21"/>
  </w:num>
  <w:num w:numId="27" w16cid:durableId="1702634801">
    <w:abstractNumId w:val="24"/>
  </w:num>
  <w:num w:numId="28" w16cid:durableId="1207522450">
    <w:abstractNumId w:val="11"/>
  </w:num>
  <w:num w:numId="29" w16cid:durableId="2030646256">
    <w:abstractNumId w:val="17"/>
  </w:num>
  <w:num w:numId="30" w16cid:durableId="1050692572">
    <w:abstractNumId w:val="19"/>
  </w:num>
  <w:num w:numId="31" w16cid:durableId="1141195126">
    <w:abstractNumId w:val="10"/>
  </w:num>
  <w:num w:numId="32" w16cid:durableId="1663002738">
    <w:abstractNumId w:val="14"/>
  </w:num>
  <w:num w:numId="33" w16cid:durableId="200479898">
    <w:abstractNumId w:val="9"/>
  </w:num>
  <w:num w:numId="34" w16cid:durableId="2034794261">
    <w:abstractNumId w:val="2"/>
  </w:num>
  <w:num w:numId="35" w16cid:durableId="677393723">
    <w:abstractNumId w:val="13"/>
  </w:num>
  <w:num w:numId="36" w16cid:durableId="69932172">
    <w:abstractNumId w:val="20"/>
  </w:num>
  <w:num w:numId="37" w16cid:durableId="17249703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532"/>
    <w:rsid w:val="000016BB"/>
    <w:rsid w:val="00002C23"/>
    <w:rsid w:val="00002D56"/>
    <w:rsid w:val="000031E3"/>
    <w:rsid w:val="000033BC"/>
    <w:rsid w:val="00003584"/>
    <w:rsid w:val="00003DF0"/>
    <w:rsid w:val="000058CF"/>
    <w:rsid w:val="00005D30"/>
    <w:rsid w:val="000076A1"/>
    <w:rsid w:val="0000776B"/>
    <w:rsid w:val="00010A73"/>
    <w:rsid w:val="00012347"/>
    <w:rsid w:val="00012468"/>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26EC"/>
    <w:rsid w:val="000330A3"/>
    <w:rsid w:val="00033946"/>
    <w:rsid w:val="00033B20"/>
    <w:rsid w:val="00033F27"/>
    <w:rsid w:val="0003466E"/>
    <w:rsid w:val="00034CED"/>
    <w:rsid w:val="000356CC"/>
    <w:rsid w:val="00037DDE"/>
    <w:rsid w:val="000408D8"/>
    <w:rsid w:val="000422C4"/>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57B24"/>
    <w:rsid w:val="000604CF"/>
    <w:rsid w:val="00060784"/>
    <w:rsid w:val="00060FB1"/>
    <w:rsid w:val="000612F0"/>
    <w:rsid w:val="0006220B"/>
    <w:rsid w:val="000629ED"/>
    <w:rsid w:val="0006311D"/>
    <w:rsid w:val="00065C3B"/>
    <w:rsid w:val="0006774F"/>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5CD"/>
    <w:rsid w:val="00082ADC"/>
    <w:rsid w:val="00082DE0"/>
    <w:rsid w:val="00082E96"/>
    <w:rsid w:val="000831B3"/>
    <w:rsid w:val="00083558"/>
    <w:rsid w:val="000845F6"/>
    <w:rsid w:val="00085931"/>
    <w:rsid w:val="0008622D"/>
    <w:rsid w:val="000878DB"/>
    <w:rsid w:val="00087A30"/>
    <w:rsid w:val="000911CA"/>
    <w:rsid w:val="00091EBC"/>
    <w:rsid w:val="00092D0A"/>
    <w:rsid w:val="0009380C"/>
    <w:rsid w:val="0009449B"/>
    <w:rsid w:val="0009467F"/>
    <w:rsid w:val="000946A3"/>
    <w:rsid w:val="000952D8"/>
    <w:rsid w:val="00095EB1"/>
    <w:rsid w:val="00096865"/>
    <w:rsid w:val="00097DE8"/>
    <w:rsid w:val="000A025B"/>
    <w:rsid w:val="000A1C97"/>
    <w:rsid w:val="000A37CE"/>
    <w:rsid w:val="000A3AD1"/>
    <w:rsid w:val="000A5407"/>
    <w:rsid w:val="000A5B16"/>
    <w:rsid w:val="000A6B54"/>
    <w:rsid w:val="000A6B75"/>
    <w:rsid w:val="000A72AD"/>
    <w:rsid w:val="000A749E"/>
    <w:rsid w:val="000A7528"/>
    <w:rsid w:val="000B033F"/>
    <w:rsid w:val="000B1088"/>
    <w:rsid w:val="000B259E"/>
    <w:rsid w:val="000B5513"/>
    <w:rsid w:val="000B5AE5"/>
    <w:rsid w:val="000B700B"/>
    <w:rsid w:val="000B7641"/>
    <w:rsid w:val="000B77FA"/>
    <w:rsid w:val="000B7C54"/>
    <w:rsid w:val="000C0396"/>
    <w:rsid w:val="000C062F"/>
    <w:rsid w:val="000C0A9D"/>
    <w:rsid w:val="000C15DC"/>
    <w:rsid w:val="000C165F"/>
    <w:rsid w:val="000C2115"/>
    <w:rsid w:val="000C36C6"/>
    <w:rsid w:val="000C5A09"/>
    <w:rsid w:val="000C6F81"/>
    <w:rsid w:val="000D07E4"/>
    <w:rsid w:val="000D10F1"/>
    <w:rsid w:val="000D16B6"/>
    <w:rsid w:val="000D2054"/>
    <w:rsid w:val="000D2527"/>
    <w:rsid w:val="000D3188"/>
    <w:rsid w:val="000D34C8"/>
    <w:rsid w:val="000D3B6D"/>
    <w:rsid w:val="000D4471"/>
    <w:rsid w:val="000D4B44"/>
    <w:rsid w:val="000D528D"/>
    <w:rsid w:val="000D52A5"/>
    <w:rsid w:val="000D5766"/>
    <w:rsid w:val="000D590A"/>
    <w:rsid w:val="000D6A89"/>
    <w:rsid w:val="000D6C21"/>
    <w:rsid w:val="000D701E"/>
    <w:rsid w:val="000D77C1"/>
    <w:rsid w:val="000E1C31"/>
    <w:rsid w:val="000E1CFF"/>
    <w:rsid w:val="000E21E6"/>
    <w:rsid w:val="000E2416"/>
    <w:rsid w:val="000E2427"/>
    <w:rsid w:val="000E267C"/>
    <w:rsid w:val="000E2880"/>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323D"/>
    <w:rsid w:val="00103D45"/>
    <w:rsid w:val="00104861"/>
    <w:rsid w:val="00106365"/>
    <w:rsid w:val="00106BC7"/>
    <w:rsid w:val="00106D44"/>
    <w:rsid w:val="00106DEE"/>
    <w:rsid w:val="00106F3B"/>
    <w:rsid w:val="00110D13"/>
    <w:rsid w:val="00113F0D"/>
    <w:rsid w:val="00114E42"/>
    <w:rsid w:val="00115905"/>
    <w:rsid w:val="001159FA"/>
    <w:rsid w:val="0011611E"/>
    <w:rsid w:val="00116CDF"/>
    <w:rsid w:val="00116E47"/>
    <w:rsid w:val="00117020"/>
    <w:rsid w:val="00117964"/>
    <w:rsid w:val="00117DAA"/>
    <w:rsid w:val="001227AB"/>
    <w:rsid w:val="00122990"/>
    <w:rsid w:val="001242C4"/>
    <w:rsid w:val="00124461"/>
    <w:rsid w:val="001276C9"/>
    <w:rsid w:val="00130202"/>
    <w:rsid w:val="001305C6"/>
    <w:rsid w:val="00131E9C"/>
    <w:rsid w:val="00132E9F"/>
    <w:rsid w:val="00132FA8"/>
    <w:rsid w:val="00133A5A"/>
    <w:rsid w:val="00133A7E"/>
    <w:rsid w:val="00133CE4"/>
    <w:rsid w:val="00134D6E"/>
    <w:rsid w:val="00134DC5"/>
    <w:rsid w:val="001355F9"/>
    <w:rsid w:val="00135840"/>
    <w:rsid w:val="001369CB"/>
    <w:rsid w:val="001377BA"/>
    <w:rsid w:val="00137A5C"/>
    <w:rsid w:val="001402B5"/>
    <w:rsid w:val="00142496"/>
    <w:rsid w:val="0014306E"/>
    <w:rsid w:val="00143BD7"/>
    <w:rsid w:val="00143E8C"/>
    <w:rsid w:val="0014472E"/>
    <w:rsid w:val="00144F73"/>
    <w:rsid w:val="001458D6"/>
    <w:rsid w:val="00145CC3"/>
    <w:rsid w:val="00147CD0"/>
    <w:rsid w:val="00147F14"/>
    <w:rsid w:val="00150CBE"/>
    <w:rsid w:val="001514D1"/>
    <w:rsid w:val="001515DE"/>
    <w:rsid w:val="00151F77"/>
    <w:rsid w:val="001522CE"/>
    <w:rsid w:val="00152564"/>
    <w:rsid w:val="00153A85"/>
    <w:rsid w:val="00153C87"/>
    <w:rsid w:val="00153EEC"/>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E4E"/>
    <w:rsid w:val="001635B8"/>
    <w:rsid w:val="00164BBC"/>
    <w:rsid w:val="0016519F"/>
    <w:rsid w:val="001657C0"/>
    <w:rsid w:val="001669C1"/>
    <w:rsid w:val="001679A6"/>
    <w:rsid w:val="00171DF7"/>
    <w:rsid w:val="001724D7"/>
    <w:rsid w:val="00172B5B"/>
    <w:rsid w:val="00172BD7"/>
    <w:rsid w:val="00173211"/>
    <w:rsid w:val="001732FB"/>
    <w:rsid w:val="00173468"/>
    <w:rsid w:val="00174FE1"/>
    <w:rsid w:val="00175F8F"/>
    <w:rsid w:val="00175FDC"/>
    <w:rsid w:val="001763F5"/>
    <w:rsid w:val="00176A38"/>
    <w:rsid w:val="00176A92"/>
    <w:rsid w:val="00177245"/>
    <w:rsid w:val="00177A5C"/>
    <w:rsid w:val="00177D71"/>
    <w:rsid w:val="001806CC"/>
    <w:rsid w:val="001808AF"/>
    <w:rsid w:val="00180EB9"/>
    <w:rsid w:val="00180EE9"/>
    <w:rsid w:val="00181C60"/>
    <w:rsid w:val="00181F0F"/>
    <w:rsid w:val="00181F75"/>
    <w:rsid w:val="00183004"/>
    <w:rsid w:val="0018301A"/>
    <w:rsid w:val="001830FF"/>
    <w:rsid w:val="001838E8"/>
    <w:rsid w:val="00183FEA"/>
    <w:rsid w:val="00184D18"/>
    <w:rsid w:val="00184F17"/>
    <w:rsid w:val="00185684"/>
    <w:rsid w:val="0018591C"/>
    <w:rsid w:val="00185DF9"/>
    <w:rsid w:val="00186FED"/>
    <w:rsid w:val="00191D5F"/>
    <w:rsid w:val="00192606"/>
    <w:rsid w:val="00192A1F"/>
    <w:rsid w:val="00192BDB"/>
    <w:rsid w:val="001932A7"/>
    <w:rsid w:val="00193871"/>
    <w:rsid w:val="0019419E"/>
    <w:rsid w:val="00194598"/>
    <w:rsid w:val="00194DBD"/>
    <w:rsid w:val="00195835"/>
    <w:rsid w:val="00195F24"/>
    <w:rsid w:val="00196487"/>
    <w:rsid w:val="001A0B80"/>
    <w:rsid w:val="001A23A6"/>
    <w:rsid w:val="001A2579"/>
    <w:rsid w:val="001A2767"/>
    <w:rsid w:val="001A2F72"/>
    <w:rsid w:val="001A3FEC"/>
    <w:rsid w:val="001A43A4"/>
    <w:rsid w:val="001A4EF7"/>
    <w:rsid w:val="001A5BC8"/>
    <w:rsid w:val="001A5C02"/>
    <w:rsid w:val="001A78C9"/>
    <w:rsid w:val="001B0D9A"/>
    <w:rsid w:val="001B1370"/>
    <w:rsid w:val="001B1FC4"/>
    <w:rsid w:val="001B21A3"/>
    <w:rsid w:val="001B2DF4"/>
    <w:rsid w:val="001B37D2"/>
    <w:rsid w:val="001B45A9"/>
    <w:rsid w:val="001B478E"/>
    <w:rsid w:val="001B6FCF"/>
    <w:rsid w:val="001B7698"/>
    <w:rsid w:val="001C07C6"/>
    <w:rsid w:val="001C0849"/>
    <w:rsid w:val="001C0B2D"/>
    <w:rsid w:val="001C2D74"/>
    <w:rsid w:val="001C3D83"/>
    <w:rsid w:val="001C3F6C"/>
    <w:rsid w:val="001C4DE9"/>
    <w:rsid w:val="001C76F7"/>
    <w:rsid w:val="001C7C1A"/>
    <w:rsid w:val="001D1139"/>
    <w:rsid w:val="001D1D00"/>
    <w:rsid w:val="001D2D62"/>
    <w:rsid w:val="001D50B7"/>
    <w:rsid w:val="001D5FF7"/>
    <w:rsid w:val="001D6531"/>
    <w:rsid w:val="001D7228"/>
    <w:rsid w:val="001D74FA"/>
    <w:rsid w:val="001D78C5"/>
    <w:rsid w:val="001E0216"/>
    <w:rsid w:val="001E17BA"/>
    <w:rsid w:val="001E19EE"/>
    <w:rsid w:val="001E2794"/>
    <w:rsid w:val="001E2814"/>
    <w:rsid w:val="001E55B2"/>
    <w:rsid w:val="001E5866"/>
    <w:rsid w:val="001E736E"/>
    <w:rsid w:val="001E7733"/>
    <w:rsid w:val="001E780D"/>
    <w:rsid w:val="001F0335"/>
    <w:rsid w:val="001F0371"/>
    <w:rsid w:val="001F1DF0"/>
    <w:rsid w:val="001F2212"/>
    <w:rsid w:val="001F3237"/>
    <w:rsid w:val="001F386B"/>
    <w:rsid w:val="001F5FDE"/>
    <w:rsid w:val="001F6578"/>
    <w:rsid w:val="001F760C"/>
    <w:rsid w:val="00201683"/>
    <w:rsid w:val="002017CB"/>
    <w:rsid w:val="00201DA0"/>
    <w:rsid w:val="00201F2E"/>
    <w:rsid w:val="00202094"/>
    <w:rsid w:val="00202F4D"/>
    <w:rsid w:val="002032CE"/>
    <w:rsid w:val="00203888"/>
    <w:rsid w:val="00203917"/>
    <w:rsid w:val="00204B03"/>
    <w:rsid w:val="00204E53"/>
    <w:rsid w:val="00205689"/>
    <w:rsid w:val="0020701A"/>
    <w:rsid w:val="00207CF7"/>
    <w:rsid w:val="002100B3"/>
    <w:rsid w:val="002101F2"/>
    <w:rsid w:val="002106E6"/>
    <w:rsid w:val="00210F0C"/>
    <w:rsid w:val="00211425"/>
    <w:rsid w:val="002115A9"/>
    <w:rsid w:val="0021208E"/>
    <w:rsid w:val="00213376"/>
    <w:rsid w:val="002137E6"/>
    <w:rsid w:val="00213EB8"/>
    <w:rsid w:val="00216915"/>
    <w:rsid w:val="00217710"/>
    <w:rsid w:val="00220491"/>
    <w:rsid w:val="00220ACB"/>
    <w:rsid w:val="00220C7C"/>
    <w:rsid w:val="002218FE"/>
    <w:rsid w:val="002240AB"/>
    <w:rsid w:val="002250D8"/>
    <w:rsid w:val="0022515E"/>
    <w:rsid w:val="002252CD"/>
    <w:rsid w:val="00226412"/>
    <w:rsid w:val="00226CA9"/>
    <w:rsid w:val="002273AD"/>
    <w:rsid w:val="0022770A"/>
    <w:rsid w:val="00227C9F"/>
    <w:rsid w:val="00230B12"/>
    <w:rsid w:val="00230C8F"/>
    <w:rsid w:val="00231FE3"/>
    <w:rsid w:val="0023335C"/>
    <w:rsid w:val="0023354E"/>
    <w:rsid w:val="00233AB9"/>
    <w:rsid w:val="002346DB"/>
    <w:rsid w:val="00234769"/>
    <w:rsid w:val="0023571C"/>
    <w:rsid w:val="00236944"/>
    <w:rsid w:val="00236B75"/>
    <w:rsid w:val="0024027D"/>
    <w:rsid w:val="00240289"/>
    <w:rsid w:val="0024041A"/>
    <w:rsid w:val="00240822"/>
    <w:rsid w:val="0024135C"/>
    <w:rsid w:val="0024186B"/>
    <w:rsid w:val="0024205E"/>
    <w:rsid w:val="00244642"/>
    <w:rsid w:val="00244B38"/>
    <w:rsid w:val="002456B9"/>
    <w:rsid w:val="00246073"/>
    <w:rsid w:val="00246F46"/>
    <w:rsid w:val="0025145E"/>
    <w:rsid w:val="00251839"/>
    <w:rsid w:val="00251E84"/>
    <w:rsid w:val="00252C9C"/>
    <w:rsid w:val="002542AE"/>
    <w:rsid w:val="00254A36"/>
    <w:rsid w:val="002559B9"/>
    <w:rsid w:val="00257773"/>
    <w:rsid w:val="00260569"/>
    <w:rsid w:val="00260E64"/>
    <w:rsid w:val="00261272"/>
    <w:rsid w:val="0026158D"/>
    <w:rsid w:val="00261B17"/>
    <w:rsid w:val="00263035"/>
    <w:rsid w:val="00263094"/>
    <w:rsid w:val="0026369F"/>
    <w:rsid w:val="00263D72"/>
    <w:rsid w:val="00263E28"/>
    <w:rsid w:val="0026426F"/>
    <w:rsid w:val="0026557B"/>
    <w:rsid w:val="00265D18"/>
    <w:rsid w:val="002665A4"/>
    <w:rsid w:val="00267A21"/>
    <w:rsid w:val="0027052A"/>
    <w:rsid w:val="00270665"/>
    <w:rsid w:val="00270AF6"/>
    <w:rsid w:val="00270D59"/>
    <w:rsid w:val="00271DF6"/>
    <w:rsid w:val="0027208C"/>
    <w:rsid w:val="002737E0"/>
    <w:rsid w:val="002738E8"/>
    <w:rsid w:val="00273A88"/>
    <w:rsid w:val="00273B4F"/>
    <w:rsid w:val="00274353"/>
    <w:rsid w:val="0027499F"/>
    <w:rsid w:val="00274BDF"/>
    <w:rsid w:val="00274F0E"/>
    <w:rsid w:val="002754C4"/>
    <w:rsid w:val="00275FC4"/>
    <w:rsid w:val="00276441"/>
    <w:rsid w:val="00276B03"/>
    <w:rsid w:val="002772E7"/>
    <w:rsid w:val="00277F14"/>
    <w:rsid w:val="0028014C"/>
    <w:rsid w:val="00280692"/>
    <w:rsid w:val="00280E91"/>
    <w:rsid w:val="00281740"/>
    <w:rsid w:val="00281D16"/>
    <w:rsid w:val="002827ED"/>
    <w:rsid w:val="00283126"/>
    <w:rsid w:val="00283198"/>
    <w:rsid w:val="00283E26"/>
    <w:rsid w:val="00283F0A"/>
    <w:rsid w:val="002846B1"/>
    <w:rsid w:val="0028509F"/>
    <w:rsid w:val="00285D2B"/>
    <w:rsid w:val="00286298"/>
    <w:rsid w:val="00286AD3"/>
    <w:rsid w:val="0028726A"/>
    <w:rsid w:val="002877FC"/>
    <w:rsid w:val="00287968"/>
    <w:rsid w:val="00291919"/>
    <w:rsid w:val="00291EFF"/>
    <w:rsid w:val="002926D4"/>
    <w:rsid w:val="00293A25"/>
    <w:rsid w:val="00293A76"/>
    <w:rsid w:val="00293E5D"/>
    <w:rsid w:val="002941F2"/>
    <w:rsid w:val="00294BD5"/>
    <w:rsid w:val="00294FFF"/>
    <w:rsid w:val="0029515A"/>
    <w:rsid w:val="00296466"/>
    <w:rsid w:val="00296A9F"/>
    <w:rsid w:val="00296F9E"/>
    <w:rsid w:val="002A058F"/>
    <w:rsid w:val="002A10B2"/>
    <w:rsid w:val="002A175E"/>
    <w:rsid w:val="002A1FAC"/>
    <w:rsid w:val="002A26AE"/>
    <w:rsid w:val="002A2C2E"/>
    <w:rsid w:val="002A339F"/>
    <w:rsid w:val="002A3785"/>
    <w:rsid w:val="002A45DB"/>
    <w:rsid w:val="002A4619"/>
    <w:rsid w:val="002A464D"/>
    <w:rsid w:val="002A7293"/>
    <w:rsid w:val="002A7380"/>
    <w:rsid w:val="002A76C6"/>
    <w:rsid w:val="002A79FD"/>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66B2"/>
    <w:rsid w:val="002B7388"/>
    <w:rsid w:val="002B7594"/>
    <w:rsid w:val="002C0550"/>
    <w:rsid w:val="002C071B"/>
    <w:rsid w:val="002C0DD6"/>
    <w:rsid w:val="002C1050"/>
    <w:rsid w:val="002C1AE5"/>
    <w:rsid w:val="002C205F"/>
    <w:rsid w:val="002C27EB"/>
    <w:rsid w:val="002C2AAB"/>
    <w:rsid w:val="002C3CAA"/>
    <w:rsid w:val="002C4DBF"/>
    <w:rsid w:val="002C54B2"/>
    <w:rsid w:val="002C6CF7"/>
    <w:rsid w:val="002C7037"/>
    <w:rsid w:val="002D02FE"/>
    <w:rsid w:val="002D1AAA"/>
    <w:rsid w:val="002D20E8"/>
    <w:rsid w:val="002D236D"/>
    <w:rsid w:val="002D3C61"/>
    <w:rsid w:val="002D4250"/>
    <w:rsid w:val="002D4575"/>
    <w:rsid w:val="002D4F17"/>
    <w:rsid w:val="002D5CF0"/>
    <w:rsid w:val="002D601F"/>
    <w:rsid w:val="002E0742"/>
    <w:rsid w:val="002E0768"/>
    <w:rsid w:val="002E0877"/>
    <w:rsid w:val="002E0966"/>
    <w:rsid w:val="002E11D1"/>
    <w:rsid w:val="002E130F"/>
    <w:rsid w:val="002E3165"/>
    <w:rsid w:val="002E4305"/>
    <w:rsid w:val="002E530A"/>
    <w:rsid w:val="002E531D"/>
    <w:rsid w:val="002E67D3"/>
    <w:rsid w:val="002E7EE1"/>
    <w:rsid w:val="002F1AB3"/>
    <w:rsid w:val="002F2B23"/>
    <w:rsid w:val="002F2C5F"/>
    <w:rsid w:val="002F2CE0"/>
    <w:rsid w:val="002F3248"/>
    <w:rsid w:val="002F35FE"/>
    <w:rsid w:val="002F6164"/>
    <w:rsid w:val="002F6FA0"/>
    <w:rsid w:val="002F7A7E"/>
    <w:rsid w:val="00301193"/>
    <w:rsid w:val="0030129D"/>
    <w:rsid w:val="00301B52"/>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4F40"/>
    <w:rsid w:val="00316381"/>
    <w:rsid w:val="003169A4"/>
    <w:rsid w:val="0032071C"/>
    <w:rsid w:val="00320EC4"/>
    <w:rsid w:val="00321A56"/>
    <w:rsid w:val="00321B20"/>
    <w:rsid w:val="00323A43"/>
    <w:rsid w:val="00323B33"/>
    <w:rsid w:val="00324445"/>
    <w:rsid w:val="00325546"/>
    <w:rsid w:val="003257F0"/>
    <w:rsid w:val="003259C5"/>
    <w:rsid w:val="00325A43"/>
    <w:rsid w:val="00325CC0"/>
    <w:rsid w:val="00326507"/>
    <w:rsid w:val="00327436"/>
    <w:rsid w:val="003275D4"/>
    <w:rsid w:val="00333314"/>
    <w:rsid w:val="00334564"/>
    <w:rsid w:val="00334B2F"/>
    <w:rsid w:val="0033571F"/>
    <w:rsid w:val="00335C2A"/>
    <w:rsid w:val="00336112"/>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3CD"/>
    <w:rsid w:val="00352DB8"/>
    <w:rsid w:val="003535EB"/>
    <w:rsid w:val="00353890"/>
    <w:rsid w:val="00355533"/>
    <w:rsid w:val="0035555B"/>
    <w:rsid w:val="003572A0"/>
    <w:rsid w:val="003579C1"/>
    <w:rsid w:val="00357A33"/>
    <w:rsid w:val="00357AA2"/>
    <w:rsid w:val="00357D48"/>
    <w:rsid w:val="00357E1B"/>
    <w:rsid w:val="0036010A"/>
    <w:rsid w:val="00361308"/>
    <w:rsid w:val="0036207D"/>
    <w:rsid w:val="00362238"/>
    <w:rsid w:val="0036230B"/>
    <w:rsid w:val="00363298"/>
    <w:rsid w:val="00363335"/>
    <w:rsid w:val="00363627"/>
    <w:rsid w:val="00363E98"/>
    <w:rsid w:val="00364E7A"/>
    <w:rsid w:val="003650C5"/>
    <w:rsid w:val="00365FCC"/>
    <w:rsid w:val="003675B2"/>
    <w:rsid w:val="00370A59"/>
    <w:rsid w:val="00370ECD"/>
    <w:rsid w:val="0037177E"/>
    <w:rsid w:val="003717D2"/>
    <w:rsid w:val="00372C2B"/>
    <w:rsid w:val="00372C67"/>
    <w:rsid w:val="00372FAD"/>
    <w:rsid w:val="0037329F"/>
    <w:rsid w:val="003738F3"/>
    <w:rsid w:val="00373EC9"/>
    <w:rsid w:val="0037497E"/>
    <w:rsid w:val="003755FD"/>
    <w:rsid w:val="00375D38"/>
    <w:rsid w:val="00375FD2"/>
    <w:rsid w:val="003760B7"/>
    <w:rsid w:val="00376BD1"/>
    <w:rsid w:val="00376D5B"/>
    <w:rsid w:val="00380721"/>
    <w:rsid w:val="00381658"/>
    <w:rsid w:val="003818E5"/>
    <w:rsid w:val="0038317B"/>
    <w:rsid w:val="0038400D"/>
    <w:rsid w:val="0038438D"/>
    <w:rsid w:val="003850A0"/>
    <w:rsid w:val="0038517B"/>
    <w:rsid w:val="0038579B"/>
    <w:rsid w:val="003862E0"/>
    <w:rsid w:val="00386369"/>
    <w:rsid w:val="00386E4B"/>
    <w:rsid w:val="003871DA"/>
    <w:rsid w:val="003873A0"/>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258"/>
    <w:rsid w:val="003B1FC0"/>
    <w:rsid w:val="003B3A13"/>
    <w:rsid w:val="003B4A74"/>
    <w:rsid w:val="003B585C"/>
    <w:rsid w:val="003B5AE9"/>
    <w:rsid w:val="003B60D5"/>
    <w:rsid w:val="003B6255"/>
    <w:rsid w:val="003B6791"/>
    <w:rsid w:val="003B681E"/>
    <w:rsid w:val="003B7086"/>
    <w:rsid w:val="003B7D9D"/>
    <w:rsid w:val="003C039C"/>
    <w:rsid w:val="003C11FC"/>
    <w:rsid w:val="003C1322"/>
    <w:rsid w:val="003C14BE"/>
    <w:rsid w:val="003C1C6B"/>
    <w:rsid w:val="003C29C6"/>
    <w:rsid w:val="003C2B7E"/>
    <w:rsid w:val="003C2BAE"/>
    <w:rsid w:val="003C2BDB"/>
    <w:rsid w:val="003C2BDC"/>
    <w:rsid w:val="003C3660"/>
    <w:rsid w:val="003C3E7A"/>
    <w:rsid w:val="003C4576"/>
    <w:rsid w:val="003C4F8D"/>
    <w:rsid w:val="003C53D4"/>
    <w:rsid w:val="003C567A"/>
    <w:rsid w:val="003C5E16"/>
    <w:rsid w:val="003C66CF"/>
    <w:rsid w:val="003C6A92"/>
    <w:rsid w:val="003C70FD"/>
    <w:rsid w:val="003C7160"/>
    <w:rsid w:val="003C71CB"/>
    <w:rsid w:val="003D0075"/>
    <w:rsid w:val="003D0940"/>
    <w:rsid w:val="003D14E9"/>
    <w:rsid w:val="003D1BB7"/>
    <w:rsid w:val="003D1CF4"/>
    <w:rsid w:val="003D1FE3"/>
    <w:rsid w:val="003D24A6"/>
    <w:rsid w:val="003D39F7"/>
    <w:rsid w:val="003D4374"/>
    <w:rsid w:val="003D56A5"/>
    <w:rsid w:val="003D7100"/>
    <w:rsid w:val="003D7720"/>
    <w:rsid w:val="003D7F8E"/>
    <w:rsid w:val="003E0179"/>
    <w:rsid w:val="003E01D5"/>
    <w:rsid w:val="003E029A"/>
    <w:rsid w:val="003E0440"/>
    <w:rsid w:val="003E0670"/>
    <w:rsid w:val="003E093F"/>
    <w:rsid w:val="003E0A83"/>
    <w:rsid w:val="003E1421"/>
    <w:rsid w:val="003E1BE2"/>
    <w:rsid w:val="003E246C"/>
    <w:rsid w:val="003E2931"/>
    <w:rsid w:val="003E316E"/>
    <w:rsid w:val="003E3996"/>
    <w:rsid w:val="003E3B26"/>
    <w:rsid w:val="003E3FD0"/>
    <w:rsid w:val="003E4184"/>
    <w:rsid w:val="003E559C"/>
    <w:rsid w:val="003E5A5C"/>
    <w:rsid w:val="003E6971"/>
    <w:rsid w:val="003E7559"/>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356E"/>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877"/>
    <w:rsid w:val="004134BB"/>
    <w:rsid w:val="00413A8A"/>
    <w:rsid w:val="00416F1E"/>
    <w:rsid w:val="00417553"/>
    <w:rsid w:val="004175B6"/>
    <w:rsid w:val="00420664"/>
    <w:rsid w:val="0042084B"/>
    <w:rsid w:val="004230AD"/>
    <w:rsid w:val="00427959"/>
    <w:rsid w:val="00427EAA"/>
    <w:rsid w:val="00427FFC"/>
    <w:rsid w:val="004306D6"/>
    <w:rsid w:val="00431998"/>
    <w:rsid w:val="004320F2"/>
    <w:rsid w:val="00432CDD"/>
    <w:rsid w:val="00433F39"/>
    <w:rsid w:val="00434D1C"/>
    <w:rsid w:val="0043558D"/>
    <w:rsid w:val="004361D6"/>
    <w:rsid w:val="0043641B"/>
    <w:rsid w:val="00436DF8"/>
    <w:rsid w:val="00437CDB"/>
    <w:rsid w:val="00440390"/>
    <w:rsid w:val="00440FB2"/>
    <w:rsid w:val="00441C20"/>
    <w:rsid w:val="00441CC1"/>
    <w:rsid w:val="00441D04"/>
    <w:rsid w:val="00443208"/>
    <w:rsid w:val="00443B7A"/>
    <w:rsid w:val="00444069"/>
    <w:rsid w:val="004454D8"/>
    <w:rsid w:val="0044556F"/>
    <w:rsid w:val="0044660E"/>
    <w:rsid w:val="00447808"/>
    <w:rsid w:val="00447FFD"/>
    <w:rsid w:val="004504F0"/>
    <w:rsid w:val="00451DB7"/>
    <w:rsid w:val="00452380"/>
    <w:rsid w:val="00452896"/>
    <w:rsid w:val="0045340D"/>
    <w:rsid w:val="0045389B"/>
    <w:rsid w:val="0045412D"/>
    <w:rsid w:val="00454D73"/>
    <w:rsid w:val="0045525D"/>
    <w:rsid w:val="004553DE"/>
    <w:rsid w:val="00457745"/>
    <w:rsid w:val="00460CA5"/>
    <w:rsid w:val="004617CA"/>
    <w:rsid w:val="0046188C"/>
    <w:rsid w:val="00461A73"/>
    <w:rsid w:val="00463606"/>
    <w:rsid w:val="004636DA"/>
    <w:rsid w:val="00463808"/>
    <w:rsid w:val="00463B0B"/>
    <w:rsid w:val="0046481A"/>
    <w:rsid w:val="004648BD"/>
    <w:rsid w:val="00464B1F"/>
    <w:rsid w:val="00464B20"/>
    <w:rsid w:val="00464BB8"/>
    <w:rsid w:val="00464D3A"/>
    <w:rsid w:val="00464DA7"/>
    <w:rsid w:val="0046522E"/>
    <w:rsid w:val="0046566D"/>
    <w:rsid w:val="0046586E"/>
    <w:rsid w:val="00466714"/>
    <w:rsid w:val="00466BE6"/>
    <w:rsid w:val="004672FC"/>
    <w:rsid w:val="00467B47"/>
    <w:rsid w:val="0047117B"/>
    <w:rsid w:val="00471867"/>
    <w:rsid w:val="004722BC"/>
    <w:rsid w:val="00472383"/>
    <w:rsid w:val="00472963"/>
    <w:rsid w:val="00472E68"/>
    <w:rsid w:val="004739FA"/>
    <w:rsid w:val="00473CF5"/>
    <w:rsid w:val="004749BD"/>
    <w:rsid w:val="00475591"/>
    <w:rsid w:val="0047619C"/>
    <w:rsid w:val="00476579"/>
    <w:rsid w:val="00476A47"/>
    <w:rsid w:val="00480162"/>
    <w:rsid w:val="004813B3"/>
    <w:rsid w:val="00481DF1"/>
    <w:rsid w:val="00483944"/>
    <w:rsid w:val="0048419C"/>
    <w:rsid w:val="00484FED"/>
    <w:rsid w:val="004859E2"/>
    <w:rsid w:val="004863E1"/>
    <w:rsid w:val="00486B55"/>
    <w:rsid w:val="004874EC"/>
    <w:rsid w:val="0049223B"/>
    <w:rsid w:val="004929E4"/>
    <w:rsid w:val="0049321D"/>
    <w:rsid w:val="00493AF9"/>
    <w:rsid w:val="00495100"/>
    <w:rsid w:val="00495AB1"/>
    <w:rsid w:val="00496E18"/>
    <w:rsid w:val="004974D8"/>
    <w:rsid w:val="004A1734"/>
    <w:rsid w:val="004A1C5D"/>
    <w:rsid w:val="004A1CC7"/>
    <w:rsid w:val="004A3051"/>
    <w:rsid w:val="004A3507"/>
    <w:rsid w:val="004A4DE2"/>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642"/>
    <w:rsid w:val="004C17D2"/>
    <w:rsid w:val="004C1D9B"/>
    <w:rsid w:val="004C217A"/>
    <w:rsid w:val="004C2C00"/>
    <w:rsid w:val="004C35CD"/>
    <w:rsid w:val="004C3803"/>
    <w:rsid w:val="004C45AC"/>
    <w:rsid w:val="004C5CF3"/>
    <w:rsid w:val="004C77DB"/>
    <w:rsid w:val="004D0281"/>
    <w:rsid w:val="004D0AE2"/>
    <w:rsid w:val="004D1C32"/>
    <w:rsid w:val="004D1E87"/>
    <w:rsid w:val="004D268A"/>
    <w:rsid w:val="004D2727"/>
    <w:rsid w:val="004D28BA"/>
    <w:rsid w:val="004D2B4B"/>
    <w:rsid w:val="004D304E"/>
    <w:rsid w:val="004D557A"/>
    <w:rsid w:val="004D5671"/>
    <w:rsid w:val="004D5D9B"/>
    <w:rsid w:val="004D6073"/>
    <w:rsid w:val="004D7339"/>
    <w:rsid w:val="004D7784"/>
    <w:rsid w:val="004D77AD"/>
    <w:rsid w:val="004E0603"/>
    <w:rsid w:val="004E144F"/>
    <w:rsid w:val="004E1503"/>
    <w:rsid w:val="004E1977"/>
    <w:rsid w:val="004E1B0A"/>
    <w:rsid w:val="004E1C8E"/>
    <w:rsid w:val="004E27C5"/>
    <w:rsid w:val="004E2FC6"/>
    <w:rsid w:val="004E386A"/>
    <w:rsid w:val="004E4706"/>
    <w:rsid w:val="004E4D56"/>
    <w:rsid w:val="004E54F5"/>
    <w:rsid w:val="004E5843"/>
    <w:rsid w:val="004E6A12"/>
    <w:rsid w:val="004E6E9A"/>
    <w:rsid w:val="004F154F"/>
    <w:rsid w:val="004F1DB0"/>
    <w:rsid w:val="004F2130"/>
    <w:rsid w:val="004F2639"/>
    <w:rsid w:val="004F2E2A"/>
    <w:rsid w:val="004F30DA"/>
    <w:rsid w:val="004F3B83"/>
    <w:rsid w:val="004F4D14"/>
    <w:rsid w:val="004F5190"/>
    <w:rsid w:val="004F5518"/>
    <w:rsid w:val="004F5616"/>
    <w:rsid w:val="004F78EF"/>
    <w:rsid w:val="00501292"/>
    <w:rsid w:val="00501315"/>
    <w:rsid w:val="00501516"/>
    <w:rsid w:val="0050161D"/>
    <w:rsid w:val="00501A05"/>
    <w:rsid w:val="005020D2"/>
    <w:rsid w:val="00502330"/>
    <w:rsid w:val="00502397"/>
    <w:rsid w:val="005024D2"/>
    <w:rsid w:val="00503BFB"/>
    <w:rsid w:val="0050401E"/>
    <w:rsid w:val="00504841"/>
    <w:rsid w:val="00504862"/>
    <w:rsid w:val="00505AD4"/>
    <w:rsid w:val="00505C33"/>
    <w:rsid w:val="005061EB"/>
    <w:rsid w:val="00506C45"/>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7BB"/>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311"/>
    <w:rsid w:val="005358F5"/>
    <w:rsid w:val="00536021"/>
    <w:rsid w:val="005360F5"/>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2EFF"/>
    <w:rsid w:val="00543250"/>
    <w:rsid w:val="00543262"/>
    <w:rsid w:val="00544728"/>
    <w:rsid w:val="00545009"/>
    <w:rsid w:val="005457B4"/>
    <w:rsid w:val="00545BDE"/>
    <w:rsid w:val="00545F4E"/>
    <w:rsid w:val="0054752B"/>
    <w:rsid w:val="00551E52"/>
    <w:rsid w:val="005525A4"/>
    <w:rsid w:val="00552D6E"/>
    <w:rsid w:val="00553DFD"/>
    <w:rsid w:val="00556113"/>
    <w:rsid w:val="0055623A"/>
    <w:rsid w:val="005563D9"/>
    <w:rsid w:val="00557E3D"/>
    <w:rsid w:val="005602E1"/>
    <w:rsid w:val="00560961"/>
    <w:rsid w:val="00560D31"/>
    <w:rsid w:val="00562EB1"/>
    <w:rsid w:val="00563192"/>
    <w:rsid w:val="0056331A"/>
    <w:rsid w:val="005639B0"/>
    <w:rsid w:val="00564FB7"/>
    <w:rsid w:val="00565307"/>
    <w:rsid w:val="0056625A"/>
    <w:rsid w:val="00566C0D"/>
    <w:rsid w:val="00567040"/>
    <w:rsid w:val="005670AA"/>
    <w:rsid w:val="005716B8"/>
    <w:rsid w:val="00571702"/>
    <w:rsid w:val="00571F29"/>
    <w:rsid w:val="0057233E"/>
    <w:rsid w:val="0057298D"/>
    <w:rsid w:val="005739AB"/>
    <w:rsid w:val="005754F7"/>
    <w:rsid w:val="00575C75"/>
    <w:rsid w:val="005774D3"/>
    <w:rsid w:val="00577582"/>
    <w:rsid w:val="00581057"/>
    <w:rsid w:val="005812BE"/>
    <w:rsid w:val="00581DC3"/>
    <w:rsid w:val="005821FA"/>
    <w:rsid w:val="0058298C"/>
    <w:rsid w:val="00582FEB"/>
    <w:rsid w:val="00583092"/>
    <w:rsid w:val="00583117"/>
    <w:rsid w:val="00584A70"/>
    <w:rsid w:val="005856C5"/>
    <w:rsid w:val="00585DD4"/>
    <w:rsid w:val="00585E16"/>
    <w:rsid w:val="0058649C"/>
    <w:rsid w:val="00586CD2"/>
    <w:rsid w:val="00587072"/>
    <w:rsid w:val="005900F2"/>
    <w:rsid w:val="00590BA5"/>
    <w:rsid w:val="0059181D"/>
    <w:rsid w:val="005918A4"/>
    <w:rsid w:val="00592A50"/>
    <w:rsid w:val="005939DE"/>
    <w:rsid w:val="0059404D"/>
    <w:rsid w:val="00594FEE"/>
    <w:rsid w:val="00595213"/>
    <w:rsid w:val="005953F4"/>
    <w:rsid w:val="005960B4"/>
    <w:rsid w:val="0059636E"/>
    <w:rsid w:val="00596848"/>
    <w:rsid w:val="005A1236"/>
    <w:rsid w:val="005A16C6"/>
    <w:rsid w:val="005A1D54"/>
    <w:rsid w:val="005A283B"/>
    <w:rsid w:val="005A37C0"/>
    <w:rsid w:val="005A3A35"/>
    <w:rsid w:val="005A3DC6"/>
    <w:rsid w:val="005A3EB8"/>
    <w:rsid w:val="005A3EDC"/>
    <w:rsid w:val="005A4CBB"/>
    <w:rsid w:val="005A51C8"/>
    <w:rsid w:val="005A5B64"/>
    <w:rsid w:val="005A64FF"/>
    <w:rsid w:val="005A7FD2"/>
    <w:rsid w:val="005B1797"/>
    <w:rsid w:val="005B18D8"/>
    <w:rsid w:val="005B1CFC"/>
    <w:rsid w:val="005B1DD6"/>
    <w:rsid w:val="005B1E95"/>
    <w:rsid w:val="005B20E7"/>
    <w:rsid w:val="005B4223"/>
    <w:rsid w:val="005B598A"/>
    <w:rsid w:val="005B6452"/>
    <w:rsid w:val="005B6B3E"/>
    <w:rsid w:val="005B7350"/>
    <w:rsid w:val="005C1C00"/>
    <w:rsid w:val="005C2327"/>
    <w:rsid w:val="005C25F0"/>
    <w:rsid w:val="005C4C12"/>
    <w:rsid w:val="005C6159"/>
    <w:rsid w:val="005C66F0"/>
    <w:rsid w:val="005D00A5"/>
    <w:rsid w:val="005D00D6"/>
    <w:rsid w:val="005D07B2"/>
    <w:rsid w:val="005D0B46"/>
    <w:rsid w:val="005D0D93"/>
    <w:rsid w:val="005D1A14"/>
    <w:rsid w:val="005D1DE8"/>
    <w:rsid w:val="005D26DF"/>
    <w:rsid w:val="005D2EDB"/>
    <w:rsid w:val="005D3674"/>
    <w:rsid w:val="005D4D30"/>
    <w:rsid w:val="005D4D37"/>
    <w:rsid w:val="005D5D7D"/>
    <w:rsid w:val="005D6138"/>
    <w:rsid w:val="005D71BE"/>
    <w:rsid w:val="005D71EF"/>
    <w:rsid w:val="005D7469"/>
    <w:rsid w:val="005E0E50"/>
    <w:rsid w:val="005E12BD"/>
    <w:rsid w:val="005E1F72"/>
    <w:rsid w:val="005E24FD"/>
    <w:rsid w:val="005E2581"/>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53F2"/>
    <w:rsid w:val="005F68C4"/>
    <w:rsid w:val="005F7C1D"/>
    <w:rsid w:val="00600DD3"/>
    <w:rsid w:val="006040A3"/>
    <w:rsid w:val="00604C39"/>
    <w:rsid w:val="00604D9D"/>
    <w:rsid w:val="0060505A"/>
    <w:rsid w:val="0060526C"/>
    <w:rsid w:val="00606328"/>
    <w:rsid w:val="0060652B"/>
    <w:rsid w:val="0060664C"/>
    <w:rsid w:val="00606B84"/>
    <w:rsid w:val="0060715C"/>
    <w:rsid w:val="00610785"/>
    <w:rsid w:val="006124A7"/>
    <w:rsid w:val="00614934"/>
    <w:rsid w:val="00615570"/>
    <w:rsid w:val="006158AD"/>
    <w:rsid w:val="00616808"/>
    <w:rsid w:val="006175DC"/>
    <w:rsid w:val="00617A6E"/>
    <w:rsid w:val="00620493"/>
    <w:rsid w:val="00620934"/>
    <w:rsid w:val="00620AB7"/>
    <w:rsid w:val="00621350"/>
    <w:rsid w:val="00621BE8"/>
    <w:rsid w:val="00621D3B"/>
    <w:rsid w:val="00621FDC"/>
    <w:rsid w:val="006237BD"/>
    <w:rsid w:val="00623998"/>
    <w:rsid w:val="00627101"/>
    <w:rsid w:val="0062728A"/>
    <w:rsid w:val="00627E00"/>
    <w:rsid w:val="00630BF1"/>
    <w:rsid w:val="00630CC3"/>
    <w:rsid w:val="00630FDC"/>
    <w:rsid w:val="0063101C"/>
    <w:rsid w:val="00631658"/>
    <w:rsid w:val="00631744"/>
    <w:rsid w:val="006330F7"/>
    <w:rsid w:val="00633389"/>
    <w:rsid w:val="00633E1E"/>
    <w:rsid w:val="00634DC9"/>
    <w:rsid w:val="00635D52"/>
    <w:rsid w:val="00637DAB"/>
    <w:rsid w:val="00641AD5"/>
    <w:rsid w:val="00642EFE"/>
    <w:rsid w:val="006445B8"/>
    <w:rsid w:val="00644CE2"/>
    <w:rsid w:val="00647B5C"/>
    <w:rsid w:val="00650073"/>
    <w:rsid w:val="00650458"/>
    <w:rsid w:val="006505D2"/>
    <w:rsid w:val="00651408"/>
    <w:rsid w:val="00651929"/>
    <w:rsid w:val="00651E02"/>
    <w:rsid w:val="006521E5"/>
    <w:rsid w:val="006530E4"/>
    <w:rsid w:val="00653219"/>
    <w:rsid w:val="00654ADD"/>
    <w:rsid w:val="00654D3D"/>
    <w:rsid w:val="00655E71"/>
    <w:rsid w:val="00655EBD"/>
    <w:rsid w:val="00655FE3"/>
    <w:rsid w:val="006568C9"/>
    <w:rsid w:val="00657072"/>
    <w:rsid w:val="00657F32"/>
    <w:rsid w:val="006607D5"/>
    <w:rsid w:val="006608AD"/>
    <w:rsid w:val="006618DE"/>
    <w:rsid w:val="00662165"/>
    <w:rsid w:val="00662623"/>
    <w:rsid w:val="00662C71"/>
    <w:rsid w:val="0066349B"/>
    <w:rsid w:val="006639FB"/>
    <w:rsid w:val="006657A3"/>
    <w:rsid w:val="006657EE"/>
    <w:rsid w:val="00667A56"/>
    <w:rsid w:val="0067102D"/>
    <w:rsid w:val="00671A82"/>
    <w:rsid w:val="0067229B"/>
    <w:rsid w:val="006748F2"/>
    <w:rsid w:val="0067579A"/>
    <w:rsid w:val="00676178"/>
    <w:rsid w:val="006761F0"/>
    <w:rsid w:val="006768CC"/>
    <w:rsid w:val="00676944"/>
    <w:rsid w:val="00677658"/>
    <w:rsid w:val="00677C72"/>
    <w:rsid w:val="006818C6"/>
    <w:rsid w:val="00681F77"/>
    <w:rsid w:val="00682418"/>
    <w:rsid w:val="006825D8"/>
    <w:rsid w:val="00682E32"/>
    <w:rsid w:val="00683ACB"/>
    <w:rsid w:val="00685962"/>
    <w:rsid w:val="00685A30"/>
    <w:rsid w:val="00685C48"/>
    <w:rsid w:val="006907A0"/>
    <w:rsid w:val="00691009"/>
    <w:rsid w:val="006912BB"/>
    <w:rsid w:val="00692C09"/>
    <w:rsid w:val="00692FA3"/>
    <w:rsid w:val="00693C4E"/>
    <w:rsid w:val="00694075"/>
    <w:rsid w:val="006953B6"/>
    <w:rsid w:val="00695522"/>
    <w:rsid w:val="0069568D"/>
    <w:rsid w:val="006968E8"/>
    <w:rsid w:val="00697C38"/>
    <w:rsid w:val="006A0D8B"/>
    <w:rsid w:val="006A0F27"/>
    <w:rsid w:val="006A134C"/>
    <w:rsid w:val="006A14B3"/>
    <w:rsid w:val="006A1922"/>
    <w:rsid w:val="006A1F61"/>
    <w:rsid w:val="006A26BE"/>
    <w:rsid w:val="006A2D46"/>
    <w:rsid w:val="006A2E88"/>
    <w:rsid w:val="006A475C"/>
    <w:rsid w:val="006A6663"/>
    <w:rsid w:val="006A6D19"/>
    <w:rsid w:val="006B0116"/>
    <w:rsid w:val="006B0566"/>
    <w:rsid w:val="006B2824"/>
    <w:rsid w:val="006B2F02"/>
    <w:rsid w:val="006B3E27"/>
    <w:rsid w:val="006B3E66"/>
    <w:rsid w:val="006B4238"/>
    <w:rsid w:val="006B5588"/>
    <w:rsid w:val="006B572D"/>
    <w:rsid w:val="006B5849"/>
    <w:rsid w:val="006B6951"/>
    <w:rsid w:val="006B7301"/>
    <w:rsid w:val="006B739E"/>
    <w:rsid w:val="006B7A24"/>
    <w:rsid w:val="006C08B6"/>
    <w:rsid w:val="006C0C3A"/>
    <w:rsid w:val="006C1293"/>
    <w:rsid w:val="006C12EC"/>
    <w:rsid w:val="006C135E"/>
    <w:rsid w:val="006C1D25"/>
    <w:rsid w:val="006C3115"/>
    <w:rsid w:val="006C32C3"/>
    <w:rsid w:val="006C3453"/>
    <w:rsid w:val="006C3873"/>
    <w:rsid w:val="006C3909"/>
    <w:rsid w:val="006C47F0"/>
    <w:rsid w:val="006C679A"/>
    <w:rsid w:val="006C778B"/>
    <w:rsid w:val="006C7B6E"/>
    <w:rsid w:val="006C7FE2"/>
    <w:rsid w:val="006D0B02"/>
    <w:rsid w:val="006D0D6F"/>
    <w:rsid w:val="006D1826"/>
    <w:rsid w:val="006D1BA0"/>
    <w:rsid w:val="006D24F4"/>
    <w:rsid w:val="006D3D3F"/>
    <w:rsid w:val="006D4566"/>
    <w:rsid w:val="006D4E1D"/>
    <w:rsid w:val="006D5516"/>
    <w:rsid w:val="006D5E0B"/>
    <w:rsid w:val="006D6150"/>
    <w:rsid w:val="006D6388"/>
    <w:rsid w:val="006D7F23"/>
    <w:rsid w:val="006E0F22"/>
    <w:rsid w:val="006E2003"/>
    <w:rsid w:val="006E35A0"/>
    <w:rsid w:val="006E35C3"/>
    <w:rsid w:val="006E4901"/>
    <w:rsid w:val="006E49D7"/>
    <w:rsid w:val="006E732A"/>
    <w:rsid w:val="006E73AC"/>
    <w:rsid w:val="006E7900"/>
    <w:rsid w:val="006E7947"/>
    <w:rsid w:val="006E7F44"/>
    <w:rsid w:val="006F012B"/>
    <w:rsid w:val="006F0D3F"/>
    <w:rsid w:val="006F1429"/>
    <w:rsid w:val="006F1542"/>
    <w:rsid w:val="006F1805"/>
    <w:rsid w:val="006F1A8E"/>
    <w:rsid w:val="006F246F"/>
    <w:rsid w:val="006F2817"/>
    <w:rsid w:val="006F2EEE"/>
    <w:rsid w:val="006F3372"/>
    <w:rsid w:val="006F3B78"/>
    <w:rsid w:val="006F49AA"/>
    <w:rsid w:val="006F6413"/>
    <w:rsid w:val="00700C81"/>
    <w:rsid w:val="007010F4"/>
    <w:rsid w:val="00701157"/>
    <w:rsid w:val="007019EA"/>
    <w:rsid w:val="007032AC"/>
    <w:rsid w:val="00703303"/>
    <w:rsid w:val="007035C9"/>
    <w:rsid w:val="0070371B"/>
    <w:rsid w:val="00703C74"/>
    <w:rsid w:val="00704862"/>
    <w:rsid w:val="00704898"/>
    <w:rsid w:val="007051C2"/>
    <w:rsid w:val="00705492"/>
    <w:rsid w:val="00705706"/>
    <w:rsid w:val="0070731F"/>
    <w:rsid w:val="00707B86"/>
    <w:rsid w:val="00712072"/>
    <w:rsid w:val="00712311"/>
    <w:rsid w:val="00712DB8"/>
    <w:rsid w:val="007131F4"/>
    <w:rsid w:val="00714C96"/>
    <w:rsid w:val="007154FC"/>
    <w:rsid w:val="00715EE8"/>
    <w:rsid w:val="0071687B"/>
    <w:rsid w:val="0071689A"/>
    <w:rsid w:val="00716F47"/>
    <w:rsid w:val="007204FD"/>
    <w:rsid w:val="007210AC"/>
    <w:rsid w:val="00721CBC"/>
    <w:rsid w:val="007224D2"/>
    <w:rsid w:val="00722665"/>
    <w:rsid w:val="007226E6"/>
    <w:rsid w:val="00723462"/>
    <w:rsid w:val="00724634"/>
    <w:rsid w:val="007248F1"/>
    <w:rsid w:val="00725ED3"/>
    <w:rsid w:val="007268F5"/>
    <w:rsid w:val="00731BD1"/>
    <w:rsid w:val="00731D26"/>
    <w:rsid w:val="0073253D"/>
    <w:rsid w:val="00733A58"/>
    <w:rsid w:val="00733EB6"/>
    <w:rsid w:val="00735365"/>
    <w:rsid w:val="00736A43"/>
    <w:rsid w:val="00737986"/>
    <w:rsid w:val="00737B2F"/>
    <w:rsid w:val="00737D93"/>
    <w:rsid w:val="00740919"/>
    <w:rsid w:val="0074145B"/>
    <w:rsid w:val="007431AB"/>
    <w:rsid w:val="0074334C"/>
    <w:rsid w:val="00743928"/>
    <w:rsid w:val="00744742"/>
    <w:rsid w:val="00744D01"/>
    <w:rsid w:val="00745561"/>
    <w:rsid w:val="00746168"/>
    <w:rsid w:val="0074775C"/>
    <w:rsid w:val="00747893"/>
    <w:rsid w:val="007478B5"/>
    <w:rsid w:val="00750406"/>
    <w:rsid w:val="0075067F"/>
    <w:rsid w:val="00750AED"/>
    <w:rsid w:val="00751116"/>
    <w:rsid w:val="007525C0"/>
    <w:rsid w:val="00753C9B"/>
    <w:rsid w:val="00753E6E"/>
    <w:rsid w:val="0075407C"/>
    <w:rsid w:val="007542A6"/>
    <w:rsid w:val="00754697"/>
    <w:rsid w:val="007547BE"/>
    <w:rsid w:val="007554B5"/>
    <w:rsid w:val="00755AA2"/>
    <w:rsid w:val="00756DA4"/>
    <w:rsid w:val="00757100"/>
    <w:rsid w:val="00757281"/>
    <w:rsid w:val="007579D0"/>
    <w:rsid w:val="00757A3F"/>
    <w:rsid w:val="00757D6C"/>
    <w:rsid w:val="00757E9C"/>
    <w:rsid w:val="007602A3"/>
    <w:rsid w:val="00760462"/>
    <w:rsid w:val="007607B8"/>
    <w:rsid w:val="00760BDA"/>
    <w:rsid w:val="00760CCC"/>
    <w:rsid w:val="00760E9B"/>
    <w:rsid w:val="0076368E"/>
    <w:rsid w:val="0076384C"/>
    <w:rsid w:val="00763CCC"/>
    <w:rsid w:val="00763EF7"/>
    <w:rsid w:val="00764605"/>
    <w:rsid w:val="00764AAD"/>
    <w:rsid w:val="00767670"/>
    <w:rsid w:val="0076785A"/>
    <w:rsid w:val="007678FA"/>
    <w:rsid w:val="00767AD3"/>
    <w:rsid w:val="00767B04"/>
    <w:rsid w:val="007706D9"/>
    <w:rsid w:val="00770E68"/>
    <w:rsid w:val="00771A7D"/>
    <w:rsid w:val="00771A92"/>
    <w:rsid w:val="00771C0F"/>
    <w:rsid w:val="00771DCB"/>
    <w:rsid w:val="0077225F"/>
    <w:rsid w:val="00772280"/>
    <w:rsid w:val="007726FD"/>
    <w:rsid w:val="00772F69"/>
    <w:rsid w:val="00773485"/>
    <w:rsid w:val="0077364F"/>
    <w:rsid w:val="00774C67"/>
    <w:rsid w:val="0077504D"/>
    <w:rsid w:val="007758BC"/>
    <w:rsid w:val="007760A5"/>
    <w:rsid w:val="00776E6C"/>
    <w:rsid w:val="007776BB"/>
    <w:rsid w:val="00777DDC"/>
    <w:rsid w:val="007811AE"/>
    <w:rsid w:val="007813EB"/>
    <w:rsid w:val="00781688"/>
    <w:rsid w:val="00782D3C"/>
    <w:rsid w:val="0078387F"/>
    <w:rsid w:val="007839E7"/>
    <w:rsid w:val="00784B86"/>
    <w:rsid w:val="00784CB7"/>
    <w:rsid w:val="0078601C"/>
    <w:rsid w:val="007862B1"/>
    <w:rsid w:val="0078774A"/>
    <w:rsid w:val="007912D3"/>
    <w:rsid w:val="00791764"/>
    <w:rsid w:val="00791DEB"/>
    <w:rsid w:val="007930CD"/>
    <w:rsid w:val="00793108"/>
    <w:rsid w:val="00793E8B"/>
    <w:rsid w:val="007942E8"/>
    <w:rsid w:val="00794790"/>
    <w:rsid w:val="00794CDD"/>
    <w:rsid w:val="0079574B"/>
    <w:rsid w:val="00795ED9"/>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88A"/>
    <w:rsid w:val="007B207A"/>
    <w:rsid w:val="007B36E4"/>
    <w:rsid w:val="007B3D9D"/>
    <w:rsid w:val="007B4257"/>
    <w:rsid w:val="007B503A"/>
    <w:rsid w:val="007B6615"/>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6A42"/>
    <w:rsid w:val="007D716A"/>
    <w:rsid w:val="007D7707"/>
    <w:rsid w:val="007E0DD7"/>
    <w:rsid w:val="007E0E5F"/>
    <w:rsid w:val="007E0EA0"/>
    <w:rsid w:val="007E0EB8"/>
    <w:rsid w:val="007E15A7"/>
    <w:rsid w:val="007E1A5C"/>
    <w:rsid w:val="007E238F"/>
    <w:rsid w:val="007E271D"/>
    <w:rsid w:val="007E3AEE"/>
    <w:rsid w:val="007E46FE"/>
    <w:rsid w:val="007E6804"/>
    <w:rsid w:val="007E6E01"/>
    <w:rsid w:val="007F0755"/>
    <w:rsid w:val="007F12DE"/>
    <w:rsid w:val="007F1314"/>
    <w:rsid w:val="007F1F51"/>
    <w:rsid w:val="007F281F"/>
    <w:rsid w:val="007F3495"/>
    <w:rsid w:val="007F503F"/>
    <w:rsid w:val="007F517C"/>
    <w:rsid w:val="007F5A5F"/>
    <w:rsid w:val="007F6722"/>
    <w:rsid w:val="00800420"/>
    <w:rsid w:val="008013DA"/>
    <w:rsid w:val="0080437A"/>
    <w:rsid w:val="008061D6"/>
    <w:rsid w:val="008069F0"/>
    <w:rsid w:val="00807178"/>
    <w:rsid w:val="0080763E"/>
    <w:rsid w:val="00807F1E"/>
    <w:rsid w:val="00807F3B"/>
    <w:rsid w:val="008105B4"/>
    <w:rsid w:val="00811D16"/>
    <w:rsid w:val="008128C9"/>
    <w:rsid w:val="00814170"/>
    <w:rsid w:val="00814BC2"/>
    <w:rsid w:val="00814DBD"/>
    <w:rsid w:val="00816505"/>
    <w:rsid w:val="00817378"/>
    <w:rsid w:val="00820257"/>
    <w:rsid w:val="0082102B"/>
    <w:rsid w:val="00821921"/>
    <w:rsid w:val="008223F5"/>
    <w:rsid w:val="008225FF"/>
    <w:rsid w:val="00822942"/>
    <w:rsid w:val="008229D3"/>
    <w:rsid w:val="00824F68"/>
    <w:rsid w:val="008258A1"/>
    <w:rsid w:val="00826193"/>
    <w:rsid w:val="008264EB"/>
    <w:rsid w:val="00830036"/>
    <w:rsid w:val="00830C89"/>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B13"/>
    <w:rsid w:val="00845AA5"/>
    <w:rsid w:val="00846017"/>
    <w:rsid w:val="00847EB9"/>
    <w:rsid w:val="008504E0"/>
    <w:rsid w:val="00850570"/>
    <w:rsid w:val="00850857"/>
    <w:rsid w:val="008510F1"/>
    <w:rsid w:val="0085236E"/>
    <w:rsid w:val="00852545"/>
    <w:rsid w:val="008534E7"/>
    <w:rsid w:val="00853563"/>
    <w:rsid w:val="008546A0"/>
    <w:rsid w:val="008558B3"/>
    <w:rsid w:val="00855F55"/>
    <w:rsid w:val="00856332"/>
    <w:rsid w:val="0085683F"/>
    <w:rsid w:val="008568E9"/>
    <w:rsid w:val="00856FDE"/>
    <w:rsid w:val="0085736F"/>
    <w:rsid w:val="00857BF8"/>
    <w:rsid w:val="0086004A"/>
    <w:rsid w:val="008601B2"/>
    <w:rsid w:val="0086059D"/>
    <w:rsid w:val="00860B3B"/>
    <w:rsid w:val="00861BEB"/>
    <w:rsid w:val="00862230"/>
    <w:rsid w:val="008626E5"/>
    <w:rsid w:val="008628B7"/>
    <w:rsid w:val="008628CD"/>
    <w:rsid w:val="008628EC"/>
    <w:rsid w:val="00862B55"/>
    <w:rsid w:val="00866029"/>
    <w:rsid w:val="00867987"/>
    <w:rsid w:val="008701DF"/>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822"/>
    <w:rsid w:val="00886035"/>
    <w:rsid w:val="00886AA6"/>
    <w:rsid w:val="00886EFE"/>
    <w:rsid w:val="00886FE6"/>
    <w:rsid w:val="008870AF"/>
    <w:rsid w:val="00887807"/>
    <w:rsid w:val="008916DE"/>
    <w:rsid w:val="008920F8"/>
    <w:rsid w:val="00892F9F"/>
    <w:rsid w:val="0089384E"/>
    <w:rsid w:val="00896212"/>
    <w:rsid w:val="0089622B"/>
    <w:rsid w:val="00896A13"/>
    <w:rsid w:val="00896C46"/>
    <w:rsid w:val="008A0AF2"/>
    <w:rsid w:val="008A120F"/>
    <w:rsid w:val="008A1B15"/>
    <w:rsid w:val="008A1E8D"/>
    <w:rsid w:val="008A24FA"/>
    <w:rsid w:val="008A2FF1"/>
    <w:rsid w:val="008A341F"/>
    <w:rsid w:val="008A345D"/>
    <w:rsid w:val="008A3652"/>
    <w:rsid w:val="008A36B2"/>
    <w:rsid w:val="008A3C43"/>
    <w:rsid w:val="008A403C"/>
    <w:rsid w:val="008A4DA3"/>
    <w:rsid w:val="008A56AD"/>
    <w:rsid w:val="008A5CEA"/>
    <w:rsid w:val="008A68DC"/>
    <w:rsid w:val="008A73D0"/>
    <w:rsid w:val="008A7905"/>
    <w:rsid w:val="008B12AF"/>
    <w:rsid w:val="008B1605"/>
    <w:rsid w:val="008B1B4F"/>
    <w:rsid w:val="008B1FD2"/>
    <w:rsid w:val="008B2B14"/>
    <w:rsid w:val="008B3FBA"/>
    <w:rsid w:val="008B43AB"/>
    <w:rsid w:val="008B4DB1"/>
    <w:rsid w:val="008B4FDA"/>
    <w:rsid w:val="008B5669"/>
    <w:rsid w:val="008B5E5B"/>
    <w:rsid w:val="008B6035"/>
    <w:rsid w:val="008B73CD"/>
    <w:rsid w:val="008C04DF"/>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BB1"/>
    <w:rsid w:val="008D6E12"/>
    <w:rsid w:val="008D6EF8"/>
    <w:rsid w:val="008D73D8"/>
    <w:rsid w:val="008D77B2"/>
    <w:rsid w:val="008D7FF8"/>
    <w:rsid w:val="008E00F2"/>
    <w:rsid w:val="008E1FEB"/>
    <w:rsid w:val="008E24DC"/>
    <w:rsid w:val="008E3548"/>
    <w:rsid w:val="008E38E6"/>
    <w:rsid w:val="008E3B1B"/>
    <w:rsid w:val="008E3C94"/>
    <w:rsid w:val="008E4010"/>
    <w:rsid w:val="008E411C"/>
    <w:rsid w:val="008E43BF"/>
    <w:rsid w:val="008E4477"/>
    <w:rsid w:val="008E5425"/>
    <w:rsid w:val="008E5B7C"/>
    <w:rsid w:val="008E5C09"/>
    <w:rsid w:val="008E60B3"/>
    <w:rsid w:val="008F13BF"/>
    <w:rsid w:val="008F1A45"/>
    <w:rsid w:val="008F2365"/>
    <w:rsid w:val="008F2B76"/>
    <w:rsid w:val="008F527F"/>
    <w:rsid w:val="008F6B74"/>
    <w:rsid w:val="00902BB9"/>
    <w:rsid w:val="00902D0C"/>
    <w:rsid w:val="00903898"/>
    <w:rsid w:val="00904234"/>
    <w:rsid w:val="0090481C"/>
    <w:rsid w:val="00904926"/>
    <w:rsid w:val="0090510C"/>
    <w:rsid w:val="00905984"/>
    <w:rsid w:val="00906104"/>
    <w:rsid w:val="00906204"/>
    <w:rsid w:val="00906D65"/>
    <w:rsid w:val="0090751E"/>
    <w:rsid w:val="0091042F"/>
    <w:rsid w:val="0091064F"/>
    <w:rsid w:val="00910C96"/>
    <w:rsid w:val="00910F71"/>
    <w:rsid w:val="009114A5"/>
    <w:rsid w:val="009123CA"/>
    <w:rsid w:val="00915104"/>
    <w:rsid w:val="00915337"/>
    <w:rsid w:val="009160C2"/>
    <w:rsid w:val="00916A53"/>
    <w:rsid w:val="00917234"/>
    <w:rsid w:val="0091775C"/>
    <w:rsid w:val="00917FAA"/>
    <w:rsid w:val="00920009"/>
    <w:rsid w:val="00922306"/>
    <w:rsid w:val="009229DF"/>
    <w:rsid w:val="009263EA"/>
    <w:rsid w:val="00926875"/>
    <w:rsid w:val="00931A1F"/>
    <w:rsid w:val="00931D57"/>
    <w:rsid w:val="009334DB"/>
    <w:rsid w:val="009335A0"/>
    <w:rsid w:val="0093460D"/>
    <w:rsid w:val="00934B33"/>
    <w:rsid w:val="00935003"/>
    <w:rsid w:val="009354D8"/>
    <w:rsid w:val="00936000"/>
    <w:rsid w:val="009365B5"/>
    <w:rsid w:val="0093713C"/>
    <w:rsid w:val="0093734C"/>
    <w:rsid w:val="009374A0"/>
    <w:rsid w:val="00937B6A"/>
    <w:rsid w:val="00940C2A"/>
    <w:rsid w:val="009410D0"/>
    <w:rsid w:val="00941136"/>
    <w:rsid w:val="009414B2"/>
    <w:rsid w:val="00941728"/>
    <w:rsid w:val="00941924"/>
    <w:rsid w:val="009422C7"/>
    <w:rsid w:val="009447EA"/>
    <w:rsid w:val="0094684E"/>
    <w:rsid w:val="009471C4"/>
    <w:rsid w:val="00947D03"/>
    <w:rsid w:val="0095176C"/>
    <w:rsid w:val="0095199F"/>
    <w:rsid w:val="00953F12"/>
    <w:rsid w:val="00954F59"/>
    <w:rsid w:val="00955A1E"/>
    <w:rsid w:val="00955CC1"/>
    <w:rsid w:val="00955E87"/>
    <w:rsid w:val="00956D11"/>
    <w:rsid w:val="00960802"/>
    <w:rsid w:val="00960BE9"/>
    <w:rsid w:val="00961895"/>
    <w:rsid w:val="00962585"/>
    <w:rsid w:val="00962791"/>
    <w:rsid w:val="00962FFA"/>
    <w:rsid w:val="0096365F"/>
    <w:rsid w:val="00963E00"/>
    <w:rsid w:val="009647B3"/>
    <w:rsid w:val="009648D5"/>
    <w:rsid w:val="00965350"/>
    <w:rsid w:val="00965B76"/>
    <w:rsid w:val="00965E05"/>
    <w:rsid w:val="00965FCF"/>
    <w:rsid w:val="009666E0"/>
    <w:rsid w:val="0097108A"/>
    <w:rsid w:val="0097186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1E75"/>
    <w:rsid w:val="00981ECF"/>
    <w:rsid w:val="0098244A"/>
    <w:rsid w:val="00982BBB"/>
    <w:rsid w:val="00983AF5"/>
    <w:rsid w:val="00984456"/>
    <w:rsid w:val="00984BDB"/>
    <w:rsid w:val="00985291"/>
    <w:rsid w:val="00987E76"/>
    <w:rsid w:val="00990375"/>
    <w:rsid w:val="00990561"/>
    <w:rsid w:val="00990C42"/>
    <w:rsid w:val="009911F4"/>
    <w:rsid w:val="00991B8A"/>
    <w:rsid w:val="00993191"/>
    <w:rsid w:val="00993B84"/>
    <w:rsid w:val="00994A77"/>
    <w:rsid w:val="00995045"/>
    <w:rsid w:val="00996C14"/>
    <w:rsid w:val="00996C19"/>
    <w:rsid w:val="00997050"/>
    <w:rsid w:val="00997686"/>
    <w:rsid w:val="009A05AC"/>
    <w:rsid w:val="009A171D"/>
    <w:rsid w:val="009A1B95"/>
    <w:rsid w:val="009A2FDE"/>
    <w:rsid w:val="009A3028"/>
    <w:rsid w:val="009A30B4"/>
    <w:rsid w:val="009A3342"/>
    <w:rsid w:val="009A5190"/>
    <w:rsid w:val="009A73D5"/>
    <w:rsid w:val="009A796C"/>
    <w:rsid w:val="009A7E8F"/>
    <w:rsid w:val="009B0273"/>
    <w:rsid w:val="009B06F7"/>
    <w:rsid w:val="009B0824"/>
    <w:rsid w:val="009B0DA1"/>
    <w:rsid w:val="009B25F4"/>
    <w:rsid w:val="009B3CA3"/>
    <w:rsid w:val="009B5889"/>
    <w:rsid w:val="009B58F7"/>
    <w:rsid w:val="009B5ED1"/>
    <w:rsid w:val="009B6D58"/>
    <w:rsid w:val="009C1A9B"/>
    <w:rsid w:val="009C1D0F"/>
    <w:rsid w:val="009C3573"/>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33F9"/>
    <w:rsid w:val="009F4638"/>
    <w:rsid w:val="009F5D9B"/>
    <w:rsid w:val="009F64A7"/>
    <w:rsid w:val="009F73C0"/>
    <w:rsid w:val="009F7683"/>
    <w:rsid w:val="009F7C54"/>
    <w:rsid w:val="009F7D78"/>
    <w:rsid w:val="00A00BCA"/>
    <w:rsid w:val="00A00E74"/>
    <w:rsid w:val="00A0285A"/>
    <w:rsid w:val="00A04DB0"/>
    <w:rsid w:val="00A055F4"/>
    <w:rsid w:val="00A0752B"/>
    <w:rsid w:val="00A10D1E"/>
    <w:rsid w:val="00A10D1F"/>
    <w:rsid w:val="00A112E2"/>
    <w:rsid w:val="00A1152B"/>
    <w:rsid w:val="00A11BD0"/>
    <w:rsid w:val="00A11F49"/>
    <w:rsid w:val="00A1295D"/>
    <w:rsid w:val="00A12A5E"/>
    <w:rsid w:val="00A12C95"/>
    <w:rsid w:val="00A145D4"/>
    <w:rsid w:val="00A14ED9"/>
    <w:rsid w:val="00A150A9"/>
    <w:rsid w:val="00A15BDD"/>
    <w:rsid w:val="00A1623D"/>
    <w:rsid w:val="00A20B69"/>
    <w:rsid w:val="00A222D7"/>
    <w:rsid w:val="00A22548"/>
    <w:rsid w:val="00A22EB5"/>
    <w:rsid w:val="00A24197"/>
    <w:rsid w:val="00A24827"/>
    <w:rsid w:val="00A24965"/>
    <w:rsid w:val="00A249DB"/>
    <w:rsid w:val="00A24F80"/>
    <w:rsid w:val="00A251C8"/>
    <w:rsid w:val="00A27FAF"/>
    <w:rsid w:val="00A3062D"/>
    <w:rsid w:val="00A30B3F"/>
    <w:rsid w:val="00A31A12"/>
    <w:rsid w:val="00A31F51"/>
    <w:rsid w:val="00A3284C"/>
    <w:rsid w:val="00A34587"/>
    <w:rsid w:val="00A3468D"/>
    <w:rsid w:val="00A35335"/>
    <w:rsid w:val="00A363C5"/>
    <w:rsid w:val="00A37070"/>
    <w:rsid w:val="00A40446"/>
    <w:rsid w:val="00A4071E"/>
    <w:rsid w:val="00A408CE"/>
    <w:rsid w:val="00A410A9"/>
    <w:rsid w:val="00A42201"/>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61746"/>
    <w:rsid w:val="00A619F2"/>
    <w:rsid w:val="00A61F96"/>
    <w:rsid w:val="00A63118"/>
    <w:rsid w:val="00A632AB"/>
    <w:rsid w:val="00A63445"/>
    <w:rsid w:val="00A63EB8"/>
    <w:rsid w:val="00A64339"/>
    <w:rsid w:val="00A65307"/>
    <w:rsid w:val="00A65C38"/>
    <w:rsid w:val="00A660E4"/>
    <w:rsid w:val="00A66431"/>
    <w:rsid w:val="00A6756D"/>
    <w:rsid w:val="00A6774E"/>
    <w:rsid w:val="00A67EAC"/>
    <w:rsid w:val="00A70355"/>
    <w:rsid w:val="00A7178B"/>
    <w:rsid w:val="00A71BBC"/>
    <w:rsid w:val="00A72897"/>
    <w:rsid w:val="00A72A54"/>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A8F"/>
    <w:rsid w:val="00A85B73"/>
    <w:rsid w:val="00A85E5D"/>
    <w:rsid w:val="00A87140"/>
    <w:rsid w:val="00A905A7"/>
    <w:rsid w:val="00A9142A"/>
    <w:rsid w:val="00A921FF"/>
    <w:rsid w:val="00A93710"/>
    <w:rsid w:val="00A95C09"/>
    <w:rsid w:val="00A96293"/>
    <w:rsid w:val="00A96817"/>
    <w:rsid w:val="00AA0AD8"/>
    <w:rsid w:val="00AA0F00"/>
    <w:rsid w:val="00AA13E4"/>
    <w:rsid w:val="00AA1568"/>
    <w:rsid w:val="00AA18C8"/>
    <w:rsid w:val="00AA1BBF"/>
    <w:rsid w:val="00AA4FE6"/>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2D59"/>
    <w:rsid w:val="00AB3FFE"/>
    <w:rsid w:val="00AB5AF2"/>
    <w:rsid w:val="00AB5D5B"/>
    <w:rsid w:val="00AB5E50"/>
    <w:rsid w:val="00AB64C0"/>
    <w:rsid w:val="00AB77E2"/>
    <w:rsid w:val="00AB7D2E"/>
    <w:rsid w:val="00AC082E"/>
    <w:rsid w:val="00AC3F2F"/>
    <w:rsid w:val="00AC3F75"/>
    <w:rsid w:val="00AC45C7"/>
    <w:rsid w:val="00AC4EAF"/>
    <w:rsid w:val="00AC5807"/>
    <w:rsid w:val="00AC743C"/>
    <w:rsid w:val="00AC7A2E"/>
    <w:rsid w:val="00AD0AB3"/>
    <w:rsid w:val="00AD0BEB"/>
    <w:rsid w:val="00AD1BFE"/>
    <w:rsid w:val="00AD2FAF"/>
    <w:rsid w:val="00AD305B"/>
    <w:rsid w:val="00AD34C9"/>
    <w:rsid w:val="00AD522C"/>
    <w:rsid w:val="00AD6D6A"/>
    <w:rsid w:val="00AD7B20"/>
    <w:rsid w:val="00AE1606"/>
    <w:rsid w:val="00AE1EA1"/>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4CF"/>
    <w:rsid w:val="00AF0ED7"/>
    <w:rsid w:val="00AF1563"/>
    <w:rsid w:val="00AF1673"/>
    <w:rsid w:val="00AF1CF1"/>
    <w:rsid w:val="00AF20D6"/>
    <w:rsid w:val="00AF2160"/>
    <w:rsid w:val="00AF2710"/>
    <w:rsid w:val="00AF27D0"/>
    <w:rsid w:val="00AF4C36"/>
    <w:rsid w:val="00AF4E1A"/>
    <w:rsid w:val="00AF5429"/>
    <w:rsid w:val="00AF564E"/>
    <w:rsid w:val="00AF582B"/>
    <w:rsid w:val="00AF591C"/>
    <w:rsid w:val="00AF5B0F"/>
    <w:rsid w:val="00AF5CA3"/>
    <w:rsid w:val="00AF7657"/>
    <w:rsid w:val="00AF7784"/>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FE2"/>
    <w:rsid w:val="00B21689"/>
    <w:rsid w:val="00B217A5"/>
    <w:rsid w:val="00B22048"/>
    <w:rsid w:val="00B2259D"/>
    <w:rsid w:val="00B2283B"/>
    <w:rsid w:val="00B2394E"/>
    <w:rsid w:val="00B253C1"/>
    <w:rsid w:val="00B25447"/>
    <w:rsid w:val="00B2561E"/>
    <w:rsid w:val="00B2572B"/>
    <w:rsid w:val="00B25FC4"/>
    <w:rsid w:val="00B26428"/>
    <w:rsid w:val="00B2681D"/>
    <w:rsid w:val="00B2752E"/>
    <w:rsid w:val="00B30031"/>
    <w:rsid w:val="00B30994"/>
    <w:rsid w:val="00B32124"/>
    <w:rsid w:val="00B323FD"/>
    <w:rsid w:val="00B32C46"/>
    <w:rsid w:val="00B333DF"/>
    <w:rsid w:val="00B35BE3"/>
    <w:rsid w:val="00B36E56"/>
    <w:rsid w:val="00B37250"/>
    <w:rsid w:val="00B40121"/>
    <w:rsid w:val="00B40233"/>
    <w:rsid w:val="00B413A8"/>
    <w:rsid w:val="00B425F0"/>
    <w:rsid w:val="00B4364F"/>
    <w:rsid w:val="00B44A67"/>
    <w:rsid w:val="00B44DC4"/>
    <w:rsid w:val="00B46279"/>
    <w:rsid w:val="00B46AA0"/>
    <w:rsid w:val="00B47292"/>
    <w:rsid w:val="00B4794D"/>
    <w:rsid w:val="00B47D4B"/>
    <w:rsid w:val="00B500BC"/>
    <w:rsid w:val="00B50F8D"/>
    <w:rsid w:val="00B514E8"/>
    <w:rsid w:val="00B51D9F"/>
    <w:rsid w:val="00B52987"/>
    <w:rsid w:val="00B52C16"/>
    <w:rsid w:val="00B5319F"/>
    <w:rsid w:val="00B53B93"/>
    <w:rsid w:val="00B53D73"/>
    <w:rsid w:val="00B54C65"/>
    <w:rsid w:val="00B54F63"/>
    <w:rsid w:val="00B553D4"/>
    <w:rsid w:val="00B5713B"/>
    <w:rsid w:val="00B578CD"/>
    <w:rsid w:val="00B57948"/>
    <w:rsid w:val="00B57B59"/>
    <w:rsid w:val="00B57C12"/>
    <w:rsid w:val="00B57D12"/>
    <w:rsid w:val="00B61677"/>
    <w:rsid w:val="00B62020"/>
    <w:rsid w:val="00B62122"/>
    <w:rsid w:val="00B62D06"/>
    <w:rsid w:val="00B62DDA"/>
    <w:rsid w:val="00B63078"/>
    <w:rsid w:val="00B63479"/>
    <w:rsid w:val="00B64118"/>
    <w:rsid w:val="00B64568"/>
    <w:rsid w:val="00B64BF8"/>
    <w:rsid w:val="00B66C0B"/>
    <w:rsid w:val="00B6781B"/>
    <w:rsid w:val="00B67CCD"/>
    <w:rsid w:val="00B71D73"/>
    <w:rsid w:val="00B73AB8"/>
    <w:rsid w:val="00B73DE0"/>
    <w:rsid w:val="00B744F6"/>
    <w:rsid w:val="00B7535E"/>
    <w:rsid w:val="00B75687"/>
    <w:rsid w:val="00B75D54"/>
    <w:rsid w:val="00B7771E"/>
    <w:rsid w:val="00B81AD3"/>
    <w:rsid w:val="00B83023"/>
    <w:rsid w:val="00B83120"/>
    <w:rsid w:val="00B834EF"/>
    <w:rsid w:val="00B83C84"/>
    <w:rsid w:val="00B843B3"/>
    <w:rsid w:val="00B84ED3"/>
    <w:rsid w:val="00B84F37"/>
    <w:rsid w:val="00B853BF"/>
    <w:rsid w:val="00B8636F"/>
    <w:rsid w:val="00B86BCB"/>
    <w:rsid w:val="00B872AD"/>
    <w:rsid w:val="00B9100A"/>
    <w:rsid w:val="00B925B0"/>
    <w:rsid w:val="00B941D0"/>
    <w:rsid w:val="00B95FE0"/>
    <w:rsid w:val="00B96B73"/>
    <w:rsid w:val="00B97237"/>
    <w:rsid w:val="00B975FA"/>
    <w:rsid w:val="00B9796D"/>
    <w:rsid w:val="00B97D91"/>
    <w:rsid w:val="00BA3554"/>
    <w:rsid w:val="00BA37E1"/>
    <w:rsid w:val="00BA441A"/>
    <w:rsid w:val="00BA4E89"/>
    <w:rsid w:val="00BA632C"/>
    <w:rsid w:val="00BA656E"/>
    <w:rsid w:val="00BA7B7D"/>
    <w:rsid w:val="00BB1A5D"/>
    <w:rsid w:val="00BB1C9B"/>
    <w:rsid w:val="00BB3575"/>
    <w:rsid w:val="00BB44DB"/>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4D9D"/>
    <w:rsid w:val="00BC4DA3"/>
    <w:rsid w:val="00BC6493"/>
    <w:rsid w:val="00BC6807"/>
    <w:rsid w:val="00BC6E1C"/>
    <w:rsid w:val="00BC6EE1"/>
    <w:rsid w:val="00BC6FA9"/>
    <w:rsid w:val="00BC723A"/>
    <w:rsid w:val="00BD026F"/>
    <w:rsid w:val="00BD0588"/>
    <w:rsid w:val="00BD0D0A"/>
    <w:rsid w:val="00BD2920"/>
    <w:rsid w:val="00BD3B55"/>
    <w:rsid w:val="00BD40FF"/>
    <w:rsid w:val="00BD4817"/>
    <w:rsid w:val="00BD4ECC"/>
    <w:rsid w:val="00BD572E"/>
    <w:rsid w:val="00BD5F94"/>
    <w:rsid w:val="00BD6BF7"/>
    <w:rsid w:val="00BD72E6"/>
    <w:rsid w:val="00BE01AE"/>
    <w:rsid w:val="00BE2946"/>
    <w:rsid w:val="00BE3F61"/>
    <w:rsid w:val="00BE439E"/>
    <w:rsid w:val="00BE45B6"/>
    <w:rsid w:val="00BE54A9"/>
    <w:rsid w:val="00BE557F"/>
    <w:rsid w:val="00BE6363"/>
    <w:rsid w:val="00BE6F5D"/>
    <w:rsid w:val="00BE7276"/>
    <w:rsid w:val="00BE74CB"/>
    <w:rsid w:val="00BE7FE1"/>
    <w:rsid w:val="00BF0913"/>
    <w:rsid w:val="00BF161A"/>
    <w:rsid w:val="00BF4538"/>
    <w:rsid w:val="00BF46D6"/>
    <w:rsid w:val="00BF4FFD"/>
    <w:rsid w:val="00BF5421"/>
    <w:rsid w:val="00BF74AB"/>
    <w:rsid w:val="00BF762F"/>
    <w:rsid w:val="00BF7D70"/>
    <w:rsid w:val="00C008F7"/>
    <w:rsid w:val="00C00E33"/>
    <w:rsid w:val="00C010D8"/>
    <w:rsid w:val="00C0193C"/>
    <w:rsid w:val="00C024D3"/>
    <w:rsid w:val="00C0293A"/>
    <w:rsid w:val="00C029B6"/>
    <w:rsid w:val="00C03431"/>
    <w:rsid w:val="00C03728"/>
    <w:rsid w:val="00C0413D"/>
    <w:rsid w:val="00C04470"/>
    <w:rsid w:val="00C06F5C"/>
    <w:rsid w:val="00C0705C"/>
    <w:rsid w:val="00C105F6"/>
    <w:rsid w:val="00C11929"/>
    <w:rsid w:val="00C122A6"/>
    <w:rsid w:val="00C132F1"/>
    <w:rsid w:val="00C14561"/>
    <w:rsid w:val="00C14F1A"/>
    <w:rsid w:val="00C156C3"/>
    <w:rsid w:val="00C15BC3"/>
    <w:rsid w:val="00C16602"/>
    <w:rsid w:val="00C16F3F"/>
    <w:rsid w:val="00C17414"/>
    <w:rsid w:val="00C207A1"/>
    <w:rsid w:val="00C20C7A"/>
    <w:rsid w:val="00C2101C"/>
    <w:rsid w:val="00C2151D"/>
    <w:rsid w:val="00C22421"/>
    <w:rsid w:val="00C232C6"/>
    <w:rsid w:val="00C232E0"/>
    <w:rsid w:val="00C23B1B"/>
    <w:rsid w:val="00C23D48"/>
    <w:rsid w:val="00C23F1D"/>
    <w:rsid w:val="00C24256"/>
    <w:rsid w:val="00C26B4D"/>
    <w:rsid w:val="00C26CF7"/>
    <w:rsid w:val="00C3130B"/>
    <w:rsid w:val="00C31373"/>
    <w:rsid w:val="00C324F0"/>
    <w:rsid w:val="00C34414"/>
    <w:rsid w:val="00C3484C"/>
    <w:rsid w:val="00C35169"/>
    <w:rsid w:val="00C358EA"/>
    <w:rsid w:val="00C364E8"/>
    <w:rsid w:val="00C3797F"/>
    <w:rsid w:val="00C400EE"/>
    <w:rsid w:val="00C4095B"/>
    <w:rsid w:val="00C43213"/>
    <w:rsid w:val="00C4327F"/>
    <w:rsid w:val="00C43524"/>
    <w:rsid w:val="00C435DD"/>
    <w:rsid w:val="00C4487D"/>
    <w:rsid w:val="00C450C6"/>
    <w:rsid w:val="00C45620"/>
    <w:rsid w:val="00C464BA"/>
    <w:rsid w:val="00C47611"/>
    <w:rsid w:val="00C4795F"/>
    <w:rsid w:val="00C47D72"/>
    <w:rsid w:val="00C50D71"/>
    <w:rsid w:val="00C51512"/>
    <w:rsid w:val="00C5270B"/>
    <w:rsid w:val="00C527F9"/>
    <w:rsid w:val="00C52993"/>
    <w:rsid w:val="00C53243"/>
    <w:rsid w:val="00C53926"/>
    <w:rsid w:val="00C53D1C"/>
    <w:rsid w:val="00C54CEE"/>
    <w:rsid w:val="00C56B59"/>
    <w:rsid w:val="00C56BBA"/>
    <w:rsid w:val="00C57D7E"/>
    <w:rsid w:val="00C6046A"/>
    <w:rsid w:val="00C6056C"/>
    <w:rsid w:val="00C611EE"/>
    <w:rsid w:val="00C6256F"/>
    <w:rsid w:val="00C62831"/>
    <w:rsid w:val="00C6292B"/>
    <w:rsid w:val="00C6329E"/>
    <w:rsid w:val="00C63E1C"/>
    <w:rsid w:val="00C6467B"/>
    <w:rsid w:val="00C647D8"/>
    <w:rsid w:val="00C648B6"/>
    <w:rsid w:val="00C64BF0"/>
    <w:rsid w:val="00C66474"/>
    <w:rsid w:val="00C66669"/>
    <w:rsid w:val="00C66A65"/>
    <w:rsid w:val="00C67E80"/>
    <w:rsid w:val="00C706F4"/>
    <w:rsid w:val="00C7184F"/>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540"/>
    <w:rsid w:val="00C817B9"/>
    <w:rsid w:val="00C81FE2"/>
    <w:rsid w:val="00C82BD2"/>
    <w:rsid w:val="00C83D8F"/>
    <w:rsid w:val="00C83F86"/>
    <w:rsid w:val="00C84419"/>
    <w:rsid w:val="00C8450A"/>
    <w:rsid w:val="00C84D2D"/>
    <w:rsid w:val="00C85BA3"/>
    <w:rsid w:val="00C85FFA"/>
    <w:rsid w:val="00C864DC"/>
    <w:rsid w:val="00C91F69"/>
    <w:rsid w:val="00C92051"/>
    <w:rsid w:val="00C94A25"/>
    <w:rsid w:val="00C95B0F"/>
    <w:rsid w:val="00C96127"/>
    <w:rsid w:val="00C961FC"/>
    <w:rsid w:val="00C978AF"/>
    <w:rsid w:val="00CA0015"/>
    <w:rsid w:val="00CA07CB"/>
    <w:rsid w:val="00CA12E6"/>
    <w:rsid w:val="00CA169D"/>
    <w:rsid w:val="00CA1747"/>
    <w:rsid w:val="00CA1C11"/>
    <w:rsid w:val="00CA2207"/>
    <w:rsid w:val="00CA27DB"/>
    <w:rsid w:val="00CA30F7"/>
    <w:rsid w:val="00CA3546"/>
    <w:rsid w:val="00CA4510"/>
    <w:rsid w:val="00CA4AB2"/>
    <w:rsid w:val="00CA5671"/>
    <w:rsid w:val="00CA5B8D"/>
    <w:rsid w:val="00CA5DD1"/>
    <w:rsid w:val="00CA770E"/>
    <w:rsid w:val="00CA7F13"/>
    <w:rsid w:val="00CB0129"/>
    <w:rsid w:val="00CB0901"/>
    <w:rsid w:val="00CB0ADE"/>
    <w:rsid w:val="00CB2CAD"/>
    <w:rsid w:val="00CB3CB1"/>
    <w:rsid w:val="00CB41AB"/>
    <w:rsid w:val="00CB4C1E"/>
    <w:rsid w:val="00CB5290"/>
    <w:rsid w:val="00CB57BB"/>
    <w:rsid w:val="00CB68EF"/>
    <w:rsid w:val="00CB71A2"/>
    <w:rsid w:val="00CB759C"/>
    <w:rsid w:val="00CB79A4"/>
    <w:rsid w:val="00CC0A8D"/>
    <w:rsid w:val="00CC16CF"/>
    <w:rsid w:val="00CC1C57"/>
    <w:rsid w:val="00CC273E"/>
    <w:rsid w:val="00CC3419"/>
    <w:rsid w:val="00CC37ED"/>
    <w:rsid w:val="00CC3A77"/>
    <w:rsid w:val="00CC43A4"/>
    <w:rsid w:val="00CC43F3"/>
    <w:rsid w:val="00CC49B7"/>
    <w:rsid w:val="00CC518E"/>
    <w:rsid w:val="00CC73F0"/>
    <w:rsid w:val="00CC7693"/>
    <w:rsid w:val="00CD043A"/>
    <w:rsid w:val="00CD1CF8"/>
    <w:rsid w:val="00CD31D5"/>
    <w:rsid w:val="00CD3235"/>
    <w:rsid w:val="00CD3548"/>
    <w:rsid w:val="00CD4190"/>
    <w:rsid w:val="00CD435C"/>
    <w:rsid w:val="00CD43C8"/>
    <w:rsid w:val="00CD4898"/>
    <w:rsid w:val="00CD7828"/>
    <w:rsid w:val="00CE0D04"/>
    <w:rsid w:val="00CE0D95"/>
    <w:rsid w:val="00CE2264"/>
    <w:rsid w:val="00CE2530"/>
    <w:rsid w:val="00CE3A99"/>
    <w:rsid w:val="00CE4D1D"/>
    <w:rsid w:val="00CE57C1"/>
    <w:rsid w:val="00CE641E"/>
    <w:rsid w:val="00CE7B83"/>
    <w:rsid w:val="00CE7BF1"/>
    <w:rsid w:val="00CF0D0D"/>
    <w:rsid w:val="00CF12EE"/>
    <w:rsid w:val="00CF1653"/>
    <w:rsid w:val="00CF1742"/>
    <w:rsid w:val="00CF1B2E"/>
    <w:rsid w:val="00CF2191"/>
    <w:rsid w:val="00CF2304"/>
    <w:rsid w:val="00CF30C0"/>
    <w:rsid w:val="00CF34D0"/>
    <w:rsid w:val="00CF3B8F"/>
    <w:rsid w:val="00CF430A"/>
    <w:rsid w:val="00D00401"/>
    <w:rsid w:val="00D0051B"/>
    <w:rsid w:val="00D0068C"/>
    <w:rsid w:val="00D008B5"/>
    <w:rsid w:val="00D00A61"/>
    <w:rsid w:val="00D00BED"/>
    <w:rsid w:val="00D01B3C"/>
    <w:rsid w:val="00D0210C"/>
    <w:rsid w:val="00D02861"/>
    <w:rsid w:val="00D03331"/>
    <w:rsid w:val="00D03E7C"/>
    <w:rsid w:val="00D048EE"/>
    <w:rsid w:val="00D04B17"/>
    <w:rsid w:val="00D0598C"/>
    <w:rsid w:val="00D05A4D"/>
    <w:rsid w:val="00D05F06"/>
    <w:rsid w:val="00D104E6"/>
    <w:rsid w:val="00D10B0C"/>
    <w:rsid w:val="00D11611"/>
    <w:rsid w:val="00D1272E"/>
    <w:rsid w:val="00D132BC"/>
    <w:rsid w:val="00D145AB"/>
    <w:rsid w:val="00D14B02"/>
    <w:rsid w:val="00D150B0"/>
    <w:rsid w:val="00D15272"/>
    <w:rsid w:val="00D15ED6"/>
    <w:rsid w:val="00D160BB"/>
    <w:rsid w:val="00D161B8"/>
    <w:rsid w:val="00D17209"/>
    <w:rsid w:val="00D17258"/>
    <w:rsid w:val="00D20DD6"/>
    <w:rsid w:val="00D219A5"/>
    <w:rsid w:val="00D21F8D"/>
    <w:rsid w:val="00D22464"/>
    <w:rsid w:val="00D23CDE"/>
    <w:rsid w:val="00D24E31"/>
    <w:rsid w:val="00D2502E"/>
    <w:rsid w:val="00D26D5F"/>
    <w:rsid w:val="00D26E4A"/>
    <w:rsid w:val="00D26FCF"/>
    <w:rsid w:val="00D27B1C"/>
    <w:rsid w:val="00D27C21"/>
    <w:rsid w:val="00D30487"/>
    <w:rsid w:val="00D30F7E"/>
    <w:rsid w:val="00D31AE9"/>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CB"/>
    <w:rsid w:val="00D52CC7"/>
    <w:rsid w:val="00D52D0B"/>
    <w:rsid w:val="00D5440E"/>
    <w:rsid w:val="00D544ED"/>
    <w:rsid w:val="00D54E6F"/>
    <w:rsid w:val="00D5541F"/>
    <w:rsid w:val="00D5674E"/>
    <w:rsid w:val="00D56D2A"/>
    <w:rsid w:val="00D57126"/>
    <w:rsid w:val="00D571F0"/>
    <w:rsid w:val="00D57531"/>
    <w:rsid w:val="00D60E8B"/>
    <w:rsid w:val="00D612BC"/>
    <w:rsid w:val="00D61B60"/>
    <w:rsid w:val="00D61D87"/>
    <w:rsid w:val="00D627D0"/>
    <w:rsid w:val="00D62C0F"/>
    <w:rsid w:val="00D64E55"/>
    <w:rsid w:val="00D65BF2"/>
    <w:rsid w:val="00D65E4E"/>
    <w:rsid w:val="00D65EBA"/>
    <w:rsid w:val="00D71259"/>
    <w:rsid w:val="00D71624"/>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5BF9"/>
    <w:rsid w:val="00D9650F"/>
    <w:rsid w:val="00D970D2"/>
    <w:rsid w:val="00D976EB"/>
    <w:rsid w:val="00DA0948"/>
    <w:rsid w:val="00DA0A4E"/>
    <w:rsid w:val="00DA0F94"/>
    <w:rsid w:val="00DA0FDD"/>
    <w:rsid w:val="00DA10C9"/>
    <w:rsid w:val="00DA1AF1"/>
    <w:rsid w:val="00DA2289"/>
    <w:rsid w:val="00DA2942"/>
    <w:rsid w:val="00DA2DDD"/>
    <w:rsid w:val="00DA3F93"/>
    <w:rsid w:val="00DA41B1"/>
    <w:rsid w:val="00DA5682"/>
    <w:rsid w:val="00DA687B"/>
    <w:rsid w:val="00DA6C97"/>
    <w:rsid w:val="00DB01A7"/>
    <w:rsid w:val="00DB0602"/>
    <w:rsid w:val="00DB21B1"/>
    <w:rsid w:val="00DB2BB6"/>
    <w:rsid w:val="00DB2BCC"/>
    <w:rsid w:val="00DB32A6"/>
    <w:rsid w:val="00DB3E17"/>
    <w:rsid w:val="00DB41B7"/>
    <w:rsid w:val="00DB4273"/>
    <w:rsid w:val="00DB47CB"/>
    <w:rsid w:val="00DB4CC7"/>
    <w:rsid w:val="00DB64C8"/>
    <w:rsid w:val="00DB6D02"/>
    <w:rsid w:val="00DC1B3F"/>
    <w:rsid w:val="00DC2CE3"/>
    <w:rsid w:val="00DC3470"/>
    <w:rsid w:val="00DC39B5"/>
    <w:rsid w:val="00DC3E65"/>
    <w:rsid w:val="00DC47E8"/>
    <w:rsid w:val="00DC5332"/>
    <w:rsid w:val="00DC567F"/>
    <w:rsid w:val="00DC59F5"/>
    <w:rsid w:val="00DC6663"/>
    <w:rsid w:val="00DC6FEB"/>
    <w:rsid w:val="00DC769E"/>
    <w:rsid w:val="00DC7A3F"/>
    <w:rsid w:val="00DD2498"/>
    <w:rsid w:val="00DD322C"/>
    <w:rsid w:val="00DD3E3D"/>
    <w:rsid w:val="00DD4BE2"/>
    <w:rsid w:val="00DD4F48"/>
    <w:rsid w:val="00DD51F0"/>
    <w:rsid w:val="00DD56AA"/>
    <w:rsid w:val="00DD5CF9"/>
    <w:rsid w:val="00DD643A"/>
    <w:rsid w:val="00DD66E7"/>
    <w:rsid w:val="00DD6FDA"/>
    <w:rsid w:val="00DE1323"/>
    <w:rsid w:val="00DE134D"/>
    <w:rsid w:val="00DE1C00"/>
    <w:rsid w:val="00DE26E4"/>
    <w:rsid w:val="00DE3538"/>
    <w:rsid w:val="00DE3C28"/>
    <w:rsid w:val="00DE4085"/>
    <w:rsid w:val="00DE5B89"/>
    <w:rsid w:val="00DE65EA"/>
    <w:rsid w:val="00DE7A6E"/>
    <w:rsid w:val="00DE7B31"/>
    <w:rsid w:val="00DE7F8F"/>
    <w:rsid w:val="00DF11C4"/>
    <w:rsid w:val="00DF1625"/>
    <w:rsid w:val="00DF19A1"/>
    <w:rsid w:val="00DF4466"/>
    <w:rsid w:val="00DF479E"/>
    <w:rsid w:val="00DF5182"/>
    <w:rsid w:val="00DF68A6"/>
    <w:rsid w:val="00E013FC"/>
    <w:rsid w:val="00E01503"/>
    <w:rsid w:val="00E020C1"/>
    <w:rsid w:val="00E02F60"/>
    <w:rsid w:val="00E038DA"/>
    <w:rsid w:val="00E03F65"/>
    <w:rsid w:val="00E040F0"/>
    <w:rsid w:val="00E04589"/>
    <w:rsid w:val="00E045AE"/>
    <w:rsid w:val="00E046C2"/>
    <w:rsid w:val="00E04F42"/>
    <w:rsid w:val="00E04FA9"/>
    <w:rsid w:val="00E05F0B"/>
    <w:rsid w:val="00E05F32"/>
    <w:rsid w:val="00E06E9D"/>
    <w:rsid w:val="00E070E6"/>
    <w:rsid w:val="00E10031"/>
    <w:rsid w:val="00E10BB7"/>
    <w:rsid w:val="00E13CF4"/>
    <w:rsid w:val="00E15826"/>
    <w:rsid w:val="00E15A77"/>
    <w:rsid w:val="00E161F1"/>
    <w:rsid w:val="00E164ED"/>
    <w:rsid w:val="00E17B5D"/>
    <w:rsid w:val="00E20011"/>
    <w:rsid w:val="00E2073B"/>
    <w:rsid w:val="00E207EB"/>
    <w:rsid w:val="00E20B3E"/>
    <w:rsid w:val="00E20E95"/>
    <w:rsid w:val="00E21547"/>
    <w:rsid w:val="00E21808"/>
    <w:rsid w:val="00E2217F"/>
    <w:rsid w:val="00E222A7"/>
    <w:rsid w:val="00E2245F"/>
    <w:rsid w:val="00E228B6"/>
    <w:rsid w:val="00E22E51"/>
    <w:rsid w:val="00E2356A"/>
    <w:rsid w:val="00E23921"/>
    <w:rsid w:val="00E23A9A"/>
    <w:rsid w:val="00E23F7F"/>
    <w:rsid w:val="00E2406F"/>
    <w:rsid w:val="00E242FF"/>
    <w:rsid w:val="00E24EBF"/>
    <w:rsid w:val="00E25D59"/>
    <w:rsid w:val="00E2620A"/>
    <w:rsid w:val="00E26278"/>
    <w:rsid w:val="00E26A48"/>
    <w:rsid w:val="00E26DCE"/>
    <w:rsid w:val="00E30D12"/>
    <w:rsid w:val="00E31A0F"/>
    <w:rsid w:val="00E326DD"/>
    <w:rsid w:val="00E327B8"/>
    <w:rsid w:val="00E32FF5"/>
    <w:rsid w:val="00E34189"/>
    <w:rsid w:val="00E36717"/>
    <w:rsid w:val="00E36A86"/>
    <w:rsid w:val="00E37F85"/>
    <w:rsid w:val="00E4048F"/>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D4B"/>
    <w:rsid w:val="00E51EEA"/>
    <w:rsid w:val="00E5348C"/>
    <w:rsid w:val="00E53C12"/>
    <w:rsid w:val="00E54297"/>
    <w:rsid w:val="00E54915"/>
    <w:rsid w:val="00E54B2C"/>
    <w:rsid w:val="00E5510F"/>
    <w:rsid w:val="00E56444"/>
    <w:rsid w:val="00E56701"/>
    <w:rsid w:val="00E571BA"/>
    <w:rsid w:val="00E6008B"/>
    <w:rsid w:val="00E6044F"/>
    <w:rsid w:val="00E60526"/>
    <w:rsid w:val="00E61E2C"/>
    <w:rsid w:val="00E6367A"/>
    <w:rsid w:val="00E63C8D"/>
    <w:rsid w:val="00E64337"/>
    <w:rsid w:val="00E656BF"/>
    <w:rsid w:val="00E65F37"/>
    <w:rsid w:val="00E66866"/>
    <w:rsid w:val="00E674AE"/>
    <w:rsid w:val="00E67AEA"/>
    <w:rsid w:val="00E67BA7"/>
    <w:rsid w:val="00E700E1"/>
    <w:rsid w:val="00E71CEE"/>
    <w:rsid w:val="00E72B50"/>
    <w:rsid w:val="00E73B1B"/>
    <w:rsid w:val="00E74033"/>
    <w:rsid w:val="00E74264"/>
    <w:rsid w:val="00E749B7"/>
    <w:rsid w:val="00E74BF6"/>
    <w:rsid w:val="00E7522C"/>
    <w:rsid w:val="00E7544B"/>
    <w:rsid w:val="00E755AE"/>
    <w:rsid w:val="00E75879"/>
    <w:rsid w:val="00E765B7"/>
    <w:rsid w:val="00E76F31"/>
    <w:rsid w:val="00E77EEE"/>
    <w:rsid w:val="00E805B6"/>
    <w:rsid w:val="00E81D32"/>
    <w:rsid w:val="00E84171"/>
    <w:rsid w:val="00E85A49"/>
    <w:rsid w:val="00E90E72"/>
    <w:rsid w:val="00E90FD0"/>
    <w:rsid w:val="00E92272"/>
    <w:rsid w:val="00E92BAA"/>
    <w:rsid w:val="00E92C75"/>
    <w:rsid w:val="00E93CA2"/>
    <w:rsid w:val="00E9479B"/>
    <w:rsid w:val="00E94D7F"/>
    <w:rsid w:val="00E95C2E"/>
    <w:rsid w:val="00E95E47"/>
    <w:rsid w:val="00E968EF"/>
    <w:rsid w:val="00E969ED"/>
    <w:rsid w:val="00E9746B"/>
    <w:rsid w:val="00E97AB0"/>
    <w:rsid w:val="00EA059F"/>
    <w:rsid w:val="00EA06E9"/>
    <w:rsid w:val="00EA1451"/>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03C"/>
    <w:rsid w:val="00EC49B0"/>
    <w:rsid w:val="00EC6281"/>
    <w:rsid w:val="00EC65B1"/>
    <w:rsid w:val="00EC6F36"/>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692"/>
    <w:rsid w:val="00EE1E28"/>
    <w:rsid w:val="00EE2663"/>
    <w:rsid w:val="00EE55F5"/>
    <w:rsid w:val="00EE5855"/>
    <w:rsid w:val="00EE5A09"/>
    <w:rsid w:val="00EE6364"/>
    <w:rsid w:val="00EE7019"/>
    <w:rsid w:val="00EE73A8"/>
    <w:rsid w:val="00EE7A99"/>
    <w:rsid w:val="00EF124E"/>
    <w:rsid w:val="00EF2159"/>
    <w:rsid w:val="00EF24C7"/>
    <w:rsid w:val="00EF273B"/>
    <w:rsid w:val="00EF2954"/>
    <w:rsid w:val="00EF2B43"/>
    <w:rsid w:val="00EF352E"/>
    <w:rsid w:val="00EF3662"/>
    <w:rsid w:val="00EF4630"/>
    <w:rsid w:val="00EF4BBA"/>
    <w:rsid w:val="00EF6428"/>
    <w:rsid w:val="00EF6526"/>
    <w:rsid w:val="00EF6DF2"/>
    <w:rsid w:val="00EF7868"/>
    <w:rsid w:val="00F00C96"/>
    <w:rsid w:val="00F01D1E"/>
    <w:rsid w:val="00F02279"/>
    <w:rsid w:val="00F025FC"/>
    <w:rsid w:val="00F027B0"/>
    <w:rsid w:val="00F02DBC"/>
    <w:rsid w:val="00F02E9E"/>
    <w:rsid w:val="00F03397"/>
    <w:rsid w:val="00F03AC6"/>
    <w:rsid w:val="00F03B10"/>
    <w:rsid w:val="00F04FC3"/>
    <w:rsid w:val="00F05954"/>
    <w:rsid w:val="00F06A9F"/>
    <w:rsid w:val="00F06F30"/>
    <w:rsid w:val="00F07C37"/>
    <w:rsid w:val="00F11794"/>
    <w:rsid w:val="00F11AC7"/>
    <w:rsid w:val="00F11D9C"/>
    <w:rsid w:val="00F124AB"/>
    <w:rsid w:val="00F125C4"/>
    <w:rsid w:val="00F130E4"/>
    <w:rsid w:val="00F1389B"/>
    <w:rsid w:val="00F13FFF"/>
    <w:rsid w:val="00F141E2"/>
    <w:rsid w:val="00F154A2"/>
    <w:rsid w:val="00F15F72"/>
    <w:rsid w:val="00F16EF4"/>
    <w:rsid w:val="00F1738A"/>
    <w:rsid w:val="00F174DC"/>
    <w:rsid w:val="00F20B78"/>
    <w:rsid w:val="00F20CF5"/>
    <w:rsid w:val="00F20DA5"/>
    <w:rsid w:val="00F213D0"/>
    <w:rsid w:val="00F21992"/>
    <w:rsid w:val="00F21C25"/>
    <w:rsid w:val="00F23100"/>
    <w:rsid w:val="00F23A51"/>
    <w:rsid w:val="00F242D7"/>
    <w:rsid w:val="00F24327"/>
    <w:rsid w:val="00F24A51"/>
    <w:rsid w:val="00F24E9E"/>
    <w:rsid w:val="00F253E3"/>
    <w:rsid w:val="00F2588F"/>
    <w:rsid w:val="00F25B39"/>
    <w:rsid w:val="00F26162"/>
    <w:rsid w:val="00F26193"/>
    <w:rsid w:val="00F263B3"/>
    <w:rsid w:val="00F2770D"/>
    <w:rsid w:val="00F27778"/>
    <w:rsid w:val="00F27B57"/>
    <w:rsid w:val="00F31CF2"/>
    <w:rsid w:val="00F31F42"/>
    <w:rsid w:val="00F339E3"/>
    <w:rsid w:val="00F34275"/>
    <w:rsid w:val="00F36E1F"/>
    <w:rsid w:val="00F377C0"/>
    <w:rsid w:val="00F37F2C"/>
    <w:rsid w:val="00F403A5"/>
    <w:rsid w:val="00F406AC"/>
    <w:rsid w:val="00F40D4D"/>
    <w:rsid w:val="00F4140F"/>
    <w:rsid w:val="00F4395E"/>
    <w:rsid w:val="00F43FFE"/>
    <w:rsid w:val="00F449C0"/>
    <w:rsid w:val="00F4506C"/>
    <w:rsid w:val="00F453BB"/>
    <w:rsid w:val="00F45B4D"/>
    <w:rsid w:val="00F45B8B"/>
    <w:rsid w:val="00F45F81"/>
    <w:rsid w:val="00F47D24"/>
    <w:rsid w:val="00F51B3A"/>
    <w:rsid w:val="00F53525"/>
    <w:rsid w:val="00F535AE"/>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0DF"/>
    <w:rsid w:val="00F64BF8"/>
    <w:rsid w:val="00F64DF9"/>
    <w:rsid w:val="00F65644"/>
    <w:rsid w:val="00F658E7"/>
    <w:rsid w:val="00F65E27"/>
    <w:rsid w:val="00F676CB"/>
    <w:rsid w:val="00F67946"/>
    <w:rsid w:val="00F67CD4"/>
    <w:rsid w:val="00F7009A"/>
    <w:rsid w:val="00F70A3D"/>
    <w:rsid w:val="00F70E55"/>
    <w:rsid w:val="00F71C31"/>
    <w:rsid w:val="00F722F9"/>
    <w:rsid w:val="00F73CAB"/>
    <w:rsid w:val="00F743B3"/>
    <w:rsid w:val="00F7451F"/>
    <w:rsid w:val="00F745F2"/>
    <w:rsid w:val="00F7467F"/>
    <w:rsid w:val="00F74984"/>
    <w:rsid w:val="00F74E72"/>
    <w:rsid w:val="00F7548C"/>
    <w:rsid w:val="00F7609B"/>
    <w:rsid w:val="00F7681D"/>
    <w:rsid w:val="00F771E4"/>
    <w:rsid w:val="00F775D2"/>
    <w:rsid w:val="00F8049A"/>
    <w:rsid w:val="00F825AC"/>
    <w:rsid w:val="00F82623"/>
    <w:rsid w:val="00F839B3"/>
    <w:rsid w:val="00F83B76"/>
    <w:rsid w:val="00F8462A"/>
    <w:rsid w:val="00F85DFC"/>
    <w:rsid w:val="00F85F62"/>
    <w:rsid w:val="00F86162"/>
    <w:rsid w:val="00F86ED5"/>
    <w:rsid w:val="00F871C2"/>
    <w:rsid w:val="00F87473"/>
    <w:rsid w:val="00F87946"/>
    <w:rsid w:val="00F914CF"/>
    <w:rsid w:val="00F918EC"/>
    <w:rsid w:val="00F91A5D"/>
    <w:rsid w:val="00F91DA0"/>
    <w:rsid w:val="00F930CD"/>
    <w:rsid w:val="00F932ED"/>
    <w:rsid w:val="00F93BF4"/>
    <w:rsid w:val="00F9448B"/>
    <w:rsid w:val="00F944B4"/>
    <w:rsid w:val="00F954E8"/>
    <w:rsid w:val="00F96621"/>
    <w:rsid w:val="00F9730E"/>
    <w:rsid w:val="00F97D3E"/>
    <w:rsid w:val="00FA0498"/>
    <w:rsid w:val="00FA0E41"/>
    <w:rsid w:val="00FA1CCB"/>
    <w:rsid w:val="00FA2B24"/>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D00"/>
    <w:rsid w:val="00FB35D5"/>
    <w:rsid w:val="00FB3AFB"/>
    <w:rsid w:val="00FB3CC9"/>
    <w:rsid w:val="00FB47E6"/>
    <w:rsid w:val="00FB4941"/>
    <w:rsid w:val="00FB4ACF"/>
    <w:rsid w:val="00FB6540"/>
    <w:rsid w:val="00FB72F4"/>
    <w:rsid w:val="00FB78E7"/>
    <w:rsid w:val="00FB796B"/>
    <w:rsid w:val="00FB7E1A"/>
    <w:rsid w:val="00FB7EE0"/>
    <w:rsid w:val="00FC0380"/>
    <w:rsid w:val="00FC096C"/>
    <w:rsid w:val="00FC0FDC"/>
    <w:rsid w:val="00FC22F4"/>
    <w:rsid w:val="00FC283C"/>
    <w:rsid w:val="00FC31D8"/>
    <w:rsid w:val="00FC4412"/>
    <w:rsid w:val="00FC4B16"/>
    <w:rsid w:val="00FC573A"/>
    <w:rsid w:val="00FC5FA5"/>
    <w:rsid w:val="00FC6150"/>
    <w:rsid w:val="00FC6B2B"/>
    <w:rsid w:val="00FC76BC"/>
    <w:rsid w:val="00FD06E3"/>
    <w:rsid w:val="00FD0747"/>
    <w:rsid w:val="00FD1148"/>
    <w:rsid w:val="00FD26FA"/>
    <w:rsid w:val="00FD2748"/>
    <w:rsid w:val="00FD2843"/>
    <w:rsid w:val="00FD2B51"/>
    <w:rsid w:val="00FD3ADD"/>
    <w:rsid w:val="00FD4DA5"/>
    <w:rsid w:val="00FD4DBF"/>
    <w:rsid w:val="00FD57B8"/>
    <w:rsid w:val="00FD7291"/>
    <w:rsid w:val="00FD7772"/>
    <w:rsid w:val="00FE0FF3"/>
    <w:rsid w:val="00FE1316"/>
    <w:rsid w:val="00FE13D5"/>
    <w:rsid w:val="00FE20B2"/>
    <w:rsid w:val="00FE4310"/>
    <w:rsid w:val="00FE54DC"/>
    <w:rsid w:val="00FE5743"/>
    <w:rsid w:val="00FE5D01"/>
    <w:rsid w:val="00FE649F"/>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76F2"/>
  <w15:docId w15:val="{C8F416FC-88E4-418B-AD74-B77B5F15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subsec1">
    <w:name w:val="subsec1"/>
    <w:basedOn w:val="Normal"/>
    <w:rsid w:val="000A749E"/>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403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84886617">
      <w:bodyDiv w:val="1"/>
      <w:marLeft w:val="0"/>
      <w:marRight w:val="0"/>
      <w:marTop w:val="0"/>
      <w:marBottom w:val="0"/>
      <w:divBdr>
        <w:top w:val="none" w:sz="0" w:space="0" w:color="auto"/>
        <w:left w:val="none" w:sz="0" w:space="0" w:color="auto"/>
        <w:bottom w:val="none" w:sz="0" w:space="0" w:color="auto"/>
        <w:right w:val="none" w:sz="0" w:space="0" w:color="auto"/>
      </w:divBdr>
    </w:div>
    <w:div w:id="156775019">
      <w:bodyDiv w:val="1"/>
      <w:marLeft w:val="0"/>
      <w:marRight w:val="0"/>
      <w:marTop w:val="0"/>
      <w:marBottom w:val="0"/>
      <w:divBdr>
        <w:top w:val="none" w:sz="0" w:space="0" w:color="auto"/>
        <w:left w:val="none" w:sz="0" w:space="0" w:color="auto"/>
        <w:bottom w:val="none" w:sz="0" w:space="0" w:color="auto"/>
        <w:right w:val="none" w:sz="0" w:space="0" w:color="auto"/>
      </w:divBdr>
    </w:div>
    <w:div w:id="27487361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3345461">
      <w:bodyDiv w:val="1"/>
      <w:marLeft w:val="0"/>
      <w:marRight w:val="0"/>
      <w:marTop w:val="0"/>
      <w:marBottom w:val="0"/>
      <w:divBdr>
        <w:top w:val="none" w:sz="0" w:space="0" w:color="auto"/>
        <w:left w:val="none" w:sz="0" w:space="0" w:color="auto"/>
        <w:bottom w:val="none" w:sz="0" w:space="0" w:color="auto"/>
        <w:right w:val="none" w:sz="0" w:space="0" w:color="auto"/>
      </w:divBdr>
    </w:div>
    <w:div w:id="699553418">
      <w:bodyDiv w:val="1"/>
      <w:marLeft w:val="0"/>
      <w:marRight w:val="0"/>
      <w:marTop w:val="0"/>
      <w:marBottom w:val="0"/>
      <w:divBdr>
        <w:top w:val="none" w:sz="0" w:space="0" w:color="auto"/>
        <w:left w:val="none" w:sz="0" w:space="0" w:color="auto"/>
        <w:bottom w:val="none" w:sz="0" w:space="0" w:color="auto"/>
        <w:right w:val="none" w:sz="0" w:space="0" w:color="auto"/>
      </w:divBdr>
    </w:div>
    <w:div w:id="876314419">
      <w:bodyDiv w:val="1"/>
      <w:marLeft w:val="0"/>
      <w:marRight w:val="0"/>
      <w:marTop w:val="0"/>
      <w:marBottom w:val="0"/>
      <w:divBdr>
        <w:top w:val="none" w:sz="0" w:space="0" w:color="auto"/>
        <w:left w:val="none" w:sz="0" w:space="0" w:color="auto"/>
        <w:bottom w:val="none" w:sz="0" w:space="0" w:color="auto"/>
        <w:right w:val="none" w:sz="0" w:space="0" w:color="auto"/>
      </w:divBdr>
    </w:div>
    <w:div w:id="960916006">
      <w:bodyDiv w:val="1"/>
      <w:marLeft w:val="0"/>
      <w:marRight w:val="0"/>
      <w:marTop w:val="0"/>
      <w:marBottom w:val="0"/>
      <w:divBdr>
        <w:top w:val="none" w:sz="0" w:space="0" w:color="auto"/>
        <w:left w:val="none" w:sz="0" w:space="0" w:color="auto"/>
        <w:bottom w:val="none" w:sz="0" w:space="0" w:color="auto"/>
        <w:right w:val="none" w:sz="0" w:space="0" w:color="auto"/>
      </w:divBdr>
    </w:div>
    <w:div w:id="109636600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5671146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i.secretaria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tai.secretariat@gmail.com" TargetMode="External"/><Relationship Id="rId4" Type="http://schemas.openxmlformats.org/officeDocument/2006/relationships/settings" Target="settings.xml"/><Relationship Id="rId9" Type="http://schemas.openxmlformats.org/officeDocument/2006/relationships/hyperlink" Target="mailto:karenbabakhanyan97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05EE-6780-4D3E-B424-8EB2807A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3377</Words>
  <Characters>19250</Characters>
  <Application>Microsoft Office Word</Application>
  <DocSecurity>0</DocSecurity>
  <Lines>160</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22582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https:/mul2-minfin.gov.am/tasks/448982/oneclick/Carayutyun_pak.docx?token=9373266358913271863585cde98a7138</cp:keywords>
  <cp:lastModifiedBy>IT Resources</cp:lastModifiedBy>
  <cp:revision>89</cp:revision>
  <cp:lastPrinted>2023-02-03T08:59:00Z</cp:lastPrinted>
  <dcterms:created xsi:type="dcterms:W3CDTF">2023-07-19T09:22:00Z</dcterms:created>
  <dcterms:modified xsi:type="dcterms:W3CDTF">2023-07-19T12:51:00Z</dcterms:modified>
</cp:coreProperties>
</file>