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6F9A" w14:textId="77777777" w:rsidR="00C7054D" w:rsidRPr="00C7054D" w:rsidRDefault="00C7054D" w:rsidP="00C7054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7054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DDD52C4" w14:textId="77777777" w:rsidR="00C7054D" w:rsidRPr="00C7054D" w:rsidRDefault="00C7054D" w:rsidP="00C7054D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C7054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0EBD11A8" w14:textId="6CCC8B8F" w:rsidR="00C7054D" w:rsidRPr="00476CAC" w:rsidRDefault="0019335D" w:rsidP="00476CAC">
      <w:pPr>
        <w:rPr>
          <w:rFonts w:ascii="GHEA Grapalat" w:hAnsi="GHEA Grapalat"/>
          <w:sz w:val="24"/>
          <w:lang w:val="hy-AM" w:eastAsia="ru-RU"/>
        </w:rPr>
      </w:pPr>
      <w:r w:rsidRPr="0019335D">
        <w:rPr>
          <w:rFonts w:ascii="Sylfaen" w:hAnsi="Sylfaen"/>
          <w:color w:val="FF0000"/>
          <w:lang w:val="pt-BR" w:eastAsia="ru-RU"/>
        </w:rPr>
        <w:t>&lt;&lt;</w:t>
      </w:r>
      <w:r w:rsidR="00476CAC">
        <w:rPr>
          <w:rFonts w:ascii="Sylfaen" w:hAnsi="Sylfaen"/>
          <w:color w:val="FF0000"/>
          <w:lang w:val="pt-BR" w:eastAsia="ru-RU"/>
        </w:rPr>
        <w:t xml:space="preserve">Բալահովիտի Վ.Վիրաբյանի անվան </w:t>
      </w:r>
      <w:r w:rsidRPr="0019335D">
        <w:rPr>
          <w:rFonts w:ascii="Sylfaen" w:hAnsi="Sylfaen"/>
          <w:color w:val="FF0000"/>
          <w:lang w:val="pt-BR" w:eastAsia="ru-RU"/>
        </w:rPr>
        <w:t>միջնակարգ դպրոց&gt;&gt; ՊՈԱԿ</w:t>
      </w:r>
      <w:r w:rsidRPr="0019335D">
        <w:rPr>
          <w:color w:val="FF0000"/>
          <w:lang w:val="af-ZA" w:eastAsia="ru-RU"/>
        </w:rPr>
        <w:t xml:space="preserve"> -</w:t>
      </w:r>
      <w:r w:rsidR="00C7054D" w:rsidRPr="0019335D">
        <w:rPr>
          <w:rFonts w:ascii="Sylfaen" w:hAnsi="Sylfaen" w:cs="Sylfaen"/>
          <w:color w:val="FF0000"/>
          <w:lang w:val="hy-AM" w:eastAsia="ru-RU"/>
        </w:rPr>
        <w:t>ը</w:t>
      </w:r>
      <w:r w:rsidR="00C7054D" w:rsidRPr="0019335D">
        <w:rPr>
          <w:lang w:val="hy-AM" w:eastAsia="ru-RU"/>
        </w:rPr>
        <w:t xml:space="preserve">, </w:t>
      </w:r>
      <w:r w:rsidR="00C7054D" w:rsidRPr="0019335D">
        <w:rPr>
          <w:rFonts w:ascii="Sylfaen" w:hAnsi="Sylfaen" w:cs="Sylfaen"/>
          <w:lang w:val="hy-AM" w:eastAsia="ru-RU"/>
        </w:rPr>
        <w:t>որը</w:t>
      </w:r>
      <w:r w:rsidR="00C7054D" w:rsidRPr="0019335D">
        <w:rPr>
          <w:lang w:val="hy-AM" w:eastAsia="ru-RU"/>
        </w:rPr>
        <w:t xml:space="preserve"> </w:t>
      </w:r>
      <w:r w:rsidR="00C7054D" w:rsidRPr="0019335D">
        <w:rPr>
          <w:rFonts w:ascii="Sylfaen" w:hAnsi="Sylfaen" w:cs="Sylfaen"/>
          <w:lang w:val="hy-AM" w:eastAsia="ru-RU"/>
        </w:rPr>
        <w:t>գտնվում</w:t>
      </w:r>
      <w:r w:rsidR="00C7054D" w:rsidRPr="0019335D">
        <w:rPr>
          <w:lang w:val="hy-AM" w:eastAsia="ru-RU"/>
        </w:rPr>
        <w:t xml:space="preserve"> </w:t>
      </w:r>
      <w:r w:rsidR="00C7054D" w:rsidRPr="0019335D">
        <w:rPr>
          <w:rFonts w:ascii="Sylfaen" w:hAnsi="Sylfaen" w:cs="Sylfaen"/>
          <w:lang w:val="hy-AM" w:eastAsia="ru-RU"/>
        </w:rPr>
        <w:t>է</w:t>
      </w:r>
      <w:r w:rsidR="00476CAC">
        <w:rPr>
          <w:rFonts w:ascii="Sylfaen" w:hAnsi="Sylfaen" w:cs="Sylfaen"/>
          <w:lang w:val="af-ZA" w:eastAsia="ru-RU"/>
        </w:rPr>
        <w:t xml:space="preserve"> Կոտայքի մարզ, գ. Բալահովիտ Լ.Ավետիսյան փողոց 1-ին նրբ. Թիվ 7 </w:t>
      </w:r>
      <w:r w:rsidRPr="0019335D">
        <w:rPr>
          <w:color w:val="FF0000"/>
          <w:lang w:val="hy-AM" w:eastAsia="ru-RU"/>
        </w:rPr>
        <w:t xml:space="preserve">  </w:t>
      </w:r>
      <w:r w:rsidR="00C7054D" w:rsidRPr="0019335D">
        <w:rPr>
          <w:lang w:val="hy-AM" w:eastAsia="ru-RU"/>
        </w:rPr>
        <w:t xml:space="preserve"> </w:t>
      </w:r>
      <w:r w:rsidR="00C7054D" w:rsidRPr="0019335D">
        <w:rPr>
          <w:rFonts w:ascii="Sylfaen" w:hAnsi="Sylfaen" w:cs="Sylfaen"/>
          <w:lang w:val="hy-AM" w:eastAsia="ru-RU"/>
        </w:rPr>
        <w:t>հասցեում</w:t>
      </w:r>
      <w:r w:rsidR="00C7054D" w:rsidRPr="0019335D">
        <w:rPr>
          <w:lang w:val="hy-AM" w:eastAsia="ru-RU"/>
        </w:rPr>
        <w:t xml:space="preserve">, </w:t>
      </w:r>
      <w:r w:rsidR="00C7054D" w:rsidRPr="0019335D">
        <w:rPr>
          <w:rFonts w:ascii="Sylfaen" w:hAnsi="Sylfaen" w:cs="Sylfaen"/>
          <w:lang w:val="af-ZA" w:eastAsia="ru-RU"/>
        </w:rPr>
        <w:t>ստորև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ն</w:t>
      </w:r>
      <w:r w:rsidRPr="0019335D">
        <w:rPr>
          <w:rFonts w:ascii="Sylfaen" w:hAnsi="Sylfaen" w:cs="Sylfaen"/>
          <w:lang w:val="af-ZA" w:eastAsia="ru-RU"/>
        </w:rPr>
        <w:t>երկայացնում</w:t>
      </w:r>
      <w:r w:rsidRPr="0019335D">
        <w:rPr>
          <w:lang w:val="af-ZA" w:eastAsia="ru-RU"/>
        </w:rPr>
        <w:t xml:space="preserve"> </w:t>
      </w:r>
      <w:r w:rsidRPr="0019335D">
        <w:rPr>
          <w:rFonts w:ascii="Sylfaen" w:hAnsi="Sylfaen" w:cs="Sylfaen"/>
          <w:lang w:val="af-ZA" w:eastAsia="ru-RU"/>
        </w:rPr>
        <w:t>է</w:t>
      </w:r>
      <w:r w:rsidRPr="0019335D">
        <w:rPr>
          <w:lang w:val="af-ZA" w:eastAsia="ru-RU"/>
        </w:rPr>
        <w:t xml:space="preserve"> </w:t>
      </w:r>
      <w:r w:rsidRPr="0019335D">
        <w:rPr>
          <w:rFonts w:ascii="Sylfaen" w:hAnsi="Sylfaen" w:cs="Sylfaen"/>
          <w:lang w:val="af-ZA" w:eastAsia="ru-RU"/>
        </w:rPr>
        <w:t>իր</w:t>
      </w:r>
      <w:r w:rsidR="00476CAC">
        <w:rPr>
          <w:rFonts w:ascii="Sylfaen" w:hAnsi="Sylfaen" w:cs="Sylfaen"/>
          <w:lang w:val="af-ZA" w:eastAsia="ru-RU"/>
        </w:rPr>
        <w:t xml:space="preserve"> </w:t>
      </w:r>
      <w:r w:rsidRPr="0019335D">
        <w:rPr>
          <w:rFonts w:ascii="Sylfaen" w:hAnsi="Sylfaen" w:cs="Sylfaen"/>
          <w:lang w:val="af-ZA" w:eastAsia="ru-RU"/>
        </w:rPr>
        <w:t>կարիքների</w:t>
      </w:r>
      <w:r w:rsidRPr="0019335D">
        <w:rPr>
          <w:lang w:val="af-ZA" w:eastAsia="ru-RU"/>
        </w:rPr>
        <w:t xml:space="preserve"> </w:t>
      </w:r>
      <w:r w:rsidR="008060F0">
        <w:rPr>
          <w:rFonts w:ascii="Sylfaen" w:hAnsi="Sylfaen"/>
          <w:lang w:val="af-ZA" w:eastAsia="ru-RU"/>
        </w:rPr>
        <w:t xml:space="preserve">համար </w:t>
      </w:r>
      <w:r w:rsidR="00476CAC" w:rsidRPr="00476CAC">
        <w:rPr>
          <w:rFonts w:ascii="Sylfaen" w:hAnsi="Sylfaen"/>
          <w:color w:val="FF0000"/>
          <w:lang w:val="af-ZA" w:eastAsia="ru-RU"/>
        </w:rPr>
        <w:t>սննդի</w:t>
      </w:r>
      <w:r w:rsidR="00B139DF">
        <w:rPr>
          <w:rFonts w:ascii="Sylfaen" w:hAnsi="Sylfaen"/>
          <w:lang w:val="af-ZA" w:eastAsia="ru-RU"/>
        </w:rPr>
        <w:t xml:space="preserve"> </w:t>
      </w:r>
      <w:r w:rsidR="008060F0">
        <w:rPr>
          <w:rFonts w:ascii="Sylfaen" w:hAnsi="Sylfaen"/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ձեռքբերման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նպատակով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կազմակերպված</w:t>
      </w:r>
      <w:r w:rsidR="00C7054D" w:rsidRPr="0019335D">
        <w:rPr>
          <w:lang w:val="af-ZA" w:eastAsia="ru-RU"/>
        </w:rPr>
        <w:t xml:space="preserve"> </w:t>
      </w:r>
      <w:r w:rsidR="00476CAC">
        <w:rPr>
          <w:lang w:val="af-ZA" w:eastAsia="ru-RU"/>
        </w:rPr>
        <w:t xml:space="preserve">                 </w:t>
      </w:r>
      <w:r w:rsidR="00C7054D" w:rsidRPr="0019335D">
        <w:rPr>
          <w:lang w:val="af-ZA" w:eastAsia="ru-RU"/>
        </w:rPr>
        <w:t>«</w:t>
      </w:r>
      <w:r w:rsidR="00476CAC" w:rsidRPr="009F34B5">
        <w:rPr>
          <w:rFonts w:ascii="GHEA Grapalat" w:hAnsi="GHEA Grapalat"/>
          <w:b/>
          <w:color w:val="000000"/>
          <w:lang w:val="fr-FR"/>
        </w:rPr>
        <w:t>ԿՄԲԻՎԱՄԴ-</w:t>
      </w:r>
      <w:r w:rsidR="00476CAC"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="00476CAC" w:rsidRPr="009F34B5">
        <w:rPr>
          <w:rFonts w:ascii="GHEA Grapalat" w:hAnsi="GHEA Grapalat"/>
          <w:b/>
          <w:color w:val="000000"/>
          <w:lang w:val="fr-FR"/>
        </w:rPr>
        <w:t>ՄԱ</w:t>
      </w:r>
      <w:r w:rsidR="00476CAC" w:rsidRPr="009F34B5">
        <w:rPr>
          <w:rFonts w:ascii="GHEA Grapalat" w:hAnsi="GHEA Grapalat"/>
          <w:b/>
          <w:color w:val="000000"/>
          <w:lang w:val="hy-AM"/>
        </w:rPr>
        <w:t xml:space="preserve"> -</w:t>
      </w:r>
      <w:r w:rsidR="00476CAC" w:rsidRPr="009F34B5">
        <w:rPr>
          <w:rFonts w:ascii="GHEA Grapalat" w:hAnsi="GHEA Grapalat"/>
          <w:b/>
          <w:color w:val="000000"/>
          <w:lang w:val="fr-FR"/>
        </w:rPr>
        <w:t>ԱՊՁԲ</w:t>
      </w:r>
      <w:r w:rsidR="00476CAC" w:rsidRPr="009F34B5">
        <w:rPr>
          <w:rFonts w:ascii="GHEA Grapalat" w:hAnsi="GHEA Grapalat"/>
          <w:b/>
          <w:color w:val="000000"/>
          <w:lang w:val="hy-AM"/>
        </w:rPr>
        <w:t xml:space="preserve"> </w:t>
      </w:r>
      <w:r w:rsidR="00476CAC" w:rsidRPr="009F34B5">
        <w:rPr>
          <w:rFonts w:ascii="GHEA Grapalat" w:hAnsi="GHEA Grapalat"/>
          <w:b/>
          <w:color w:val="000000"/>
          <w:lang w:val="fr-FR"/>
        </w:rPr>
        <w:t>2</w:t>
      </w:r>
      <w:r w:rsidR="00A1481B">
        <w:rPr>
          <w:rFonts w:ascii="GHEA Grapalat" w:hAnsi="GHEA Grapalat"/>
          <w:b/>
          <w:color w:val="000000"/>
          <w:lang w:val="fr-FR"/>
        </w:rPr>
        <w:t>4</w:t>
      </w:r>
      <w:r w:rsidR="00476CAC" w:rsidRPr="009F34B5">
        <w:rPr>
          <w:rFonts w:ascii="GHEA Grapalat" w:hAnsi="GHEA Grapalat"/>
          <w:b/>
          <w:color w:val="000000"/>
          <w:lang w:val="fr-FR"/>
        </w:rPr>
        <w:t>/</w:t>
      </w:r>
      <w:r w:rsidR="00A1481B">
        <w:rPr>
          <w:rFonts w:ascii="GHEA Grapalat" w:hAnsi="GHEA Grapalat"/>
          <w:b/>
          <w:color w:val="000000"/>
          <w:lang w:val="fr-FR"/>
        </w:rPr>
        <w:t>01</w:t>
      </w:r>
      <w:r w:rsidR="00C7054D" w:rsidRPr="0019335D">
        <w:rPr>
          <w:color w:val="FF0000"/>
          <w:lang w:val="af-ZA" w:eastAsia="ru-RU"/>
        </w:rPr>
        <w:t>»</w:t>
      </w:r>
      <w:r w:rsidR="00711696">
        <w:rPr>
          <w:color w:val="FF0000"/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ծածկագրով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գնման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ընթացակարգի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արդյունքում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կնքված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պայմանագրի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մասին</w:t>
      </w:r>
      <w:r w:rsidR="00C7054D" w:rsidRPr="0019335D">
        <w:rPr>
          <w:lang w:val="af-ZA" w:eastAsia="ru-RU"/>
        </w:rPr>
        <w:t xml:space="preserve"> </w:t>
      </w:r>
      <w:r w:rsidR="00C7054D" w:rsidRPr="0019335D">
        <w:rPr>
          <w:rFonts w:ascii="Sylfaen" w:hAnsi="Sylfaen" w:cs="Sylfaen"/>
          <w:lang w:val="af-ZA" w:eastAsia="ru-RU"/>
        </w:rPr>
        <w:t>տեղեկատվությունը</w:t>
      </w:r>
      <w:r w:rsidR="00C7054D" w:rsidRPr="0019335D">
        <w:rPr>
          <w:lang w:val="af-ZA" w:eastAsia="ru-RU"/>
        </w:rPr>
        <w:t>`</w:t>
      </w:r>
    </w:p>
    <w:tbl>
      <w:tblPr>
        <w:tblW w:w="11205" w:type="dxa"/>
        <w:tblInd w:w="-1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483"/>
        <w:gridCol w:w="929"/>
        <w:gridCol w:w="826"/>
        <w:gridCol w:w="208"/>
        <w:gridCol w:w="603"/>
        <w:gridCol w:w="1270"/>
        <w:gridCol w:w="14"/>
        <w:gridCol w:w="723"/>
        <w:gridCol w:w="614"/>
        <w:gridCol w:w="1368"/>
        <w:gridCol w:w="435"/>
        <w:gridCol w:w="6"/>
        <w:gridCol w:w="1814"/>
      </w:tblGrid>
      <w:tr w:rsidR="00C7054D" w:rsidRPr="00C7054D" w14:paraId="5370FA5B" w14:textId="77777777" w:rsidTr="00C7054D">
        <w:trPr>
          <w:trHeight w:val="14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B1574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2B830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C7054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C7054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</w:p>
        </w:tc>
      </w:tr>
      <w:tr w:rsidR="00C7054D" w:rsidRPr="00C7054D" w14:paraId="5F50C2BB" w14:textId="77777777" w:rsidTr="00C7054D">
        <w:trPr>
          <w:trHeight w:val="11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144B5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չափաբաժնիհամարը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5B0D0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Ապրանքի </w:t>
            </w: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անվանումը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D0C55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չափմանմիավորը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EDA84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1D84A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նախահաշվայինգինը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35CA9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համառոտնկարագրությունը (տեխնիկականբնութագիր)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687B3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պայմանագրովնախատեսվածհամառոտնկարագրությունը (տեխնիկականբնութագիր)</w:t>
            </w:r>
          </w:p>
        </w:tc>
      </w:tr>
      <w:tr w:rsidR="00C7054D" w:rsidRPr="00C7054D" w14:paraId="303CBD03" w14:textId="77777777" w:rsidTr="00C7054D">
        <w:trPr>
          <w:trHeight w:val="17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B5E92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7CA53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9B05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EB971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առկաֆինանսականմիջոցներով</w:t>
            </w:r>
            <w:r w:rsidRPr="00C7054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D1AF6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2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3353" w14:textId="77777777" w:rsidR="00C7054D" w:rsidRPr="00C7054D" w:rsidRDefault="00C7054D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/ՀՀ դրամ/</w:t>
            </w:r>
          </w:p>
        </w:tc>
        <w:tc>
          <w:tcPr>
            <w:tcW w:w="1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DB678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DDFBB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C7054D" w:rsidRPr="00C7054D" w14:paraId="7359E4E5" w14:textId="77777777" w:rsidTr="00C7054D">
        <w:trPr>
          <w:trHeight w:val="27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BD8C9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84F71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C734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F1A5F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3957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9BFBD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առկաֆինանսականմիջոցներով</w:t>
            </w: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D7067" w14:textId="77777777" w:rsidR="00C7054D" w:rsidRPr="00C7054D" w:rsidRDefault="00C7054D" w:rsidP="00C7054D">
            <w:pPr>
              <w:widowControl w:val="0"/>
              <w:spacing w:after="0" w:line="256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1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E08D7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60FD3" w14:textId="77777777" w:rsidR="00C7054D" w:rsidRPr="00C7054D" w:rsidRDefault="00C7054D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A1481B" w:rsidRPr="00A1481B" w14:paraId="6F2ABF64" w14:textId="77777777" w:rsidTr="00A1481B">
        <w:trPr>
          <w:trHeight w:val="40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F1DD3" w14:textId="77777777" w:rsidR="00A1481B" w:rsidRPr="00C7054D" w:rsidRDefault="00A1481B" w:rsidP="00A1481B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81294" w14:textId="5A7D1A2B" w:rsidR="00A1481B" w:rsidRPr="00B139DF" w:rsidRDefault="00A1481B" w:rsidP="00A1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ARM"/>
                <w:sz w:val="16"/>
                <w:szCs w:val="16"/>
                <w:lang w:val="en-US"/>
              </w:rPr>
            </w:pPr>
            <w:r>
              <w:rPr>
                <w:rFonts w:ascii="Sylfaen" w:hAnsi="Sylfaen" w:cs="SylfaenARM"/>
                <w:sz w:val="16"/>
                <w:szCs w:val="16"/>
                <w:lang w:val="en-US"/>
              </w:rPr>
              <w:t>Հաց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D72F6" w14:textId="5CC49670" w:rsidR="00A1481B" w:rsidRPr="003E3BCE" w:rsidRDefault="00A1481B" w:rsidP="00A148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Sylfaen" w:hAnsi="Sylfaen" w:cs="Sylfaen"/>
                <w:color w:val="000000"/>
                <w:sz w:val="12"/>
                <w:szCs w:val="12"/>
                <w:lang w:val="en-US"/>
              </w:rPr>
              <w:t>կգ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00DE1" w14:textId="48CAC548" w:rsidR="00A1481B" w:rsidRPr="003E3BCE" w:rsidRDefault="00A1481B" w:rsidP="00A14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  <w:t>Գնումների մասին օրենքի 15/6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1214A" w14:textId="72359A88" w:rsidR="00A1481B" w:rsidRPr="003E3BCE" w:rsidRDefault="00A1481B" w:rsidP="00A148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  <w:t>1500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08B1" w14:textId="6C5E92A0" w:rsidR="00A1481B" w:rsidRPr="003E3BCE" w:rsidRDefault="00A1481B" w:rsidP="00A148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  <w:t>Գնումների մասին օրենքի 15/6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7552" w14:textId="263F359E" w:rsidR="00A1481B" w:rsidRPr="003E3BCE" w:rsidRDefault="00A1481B" w:rsidP="00A1481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  <w:t>450000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718DB" w14:textId="77777777" w:rsidR="00A1481B" w:rsidRPr="00376B57" w:rsidRDefault="00A1481B" w:rsidP="00A1481B">
            <w:pPr>
              <w:rPr>
                <w:rFonts w:ascii="GHEA Grapalat" w:hAnsi="GHEA Grapalat" w:cs="Calibri"/>
                <w:sz w:val="18"/>
                <w:szCs w:val="20"/>
                <w:lang w:val="hy-AM"/>
              </w:rPr>
            </w:pP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t xml:space="preserve">Մատնաքաշ»: Ցորենի բարձր տեսակի և ցորենի 1-ին տեսակի ալյուրի խառնուրդից պատրաստված,  ՀՍՏ 31-99 կամ համարժեք: Փաթեթավորումը՝ հացի երկարությունից կամ լայնությունից ավելի մեծ թղթե կամ պոլիէթիլենային տոպրակով:  Անվտանգությունը, մակնշումը և փաթեթավորումը՝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</w:t>
            </w: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022/2011),Եվրասիական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 Մակնշումն՝ ընթեռնելի։ Պիտանելիության մնացորդային ժամկետը ոչ պակաս քան 90 %։  Մատակարարումն իրականացվում է ամեն աշխատանքային օր ժամը 08:00-08:48 ընկած ժամանակահատվածում:  Հացի մատակարարման դեպքում տեխնիկական բնութագրին կամ մատակարարման պայմաններին անհամապատասխանություն ի հայտ գալու դեպքում անհամապատասխանության շտկման ժամկետ է սահմանվում 50 </w:t>
            </w: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րոպե: Ընդունել ի գիտություն, մատակարարումը պետք է իրականացվի տվյալ սննդամթերքի տեղափոխման համար նախատեսված տրանսպորտային միջոցներով, որոնք, համաձայն ՀՀ ԳՆ սննդամթերքի անվտանգության պետական ծառայության պետի 2017 թվականի «Սննդամթերք տեղափոխող փոխադրամիջոցների համար սանիտարական անձնագրի տրամադրման կարգը և սանիտարական անձնագրի օրինակելի ձևը հաստատելու մասին» թիվ 85-Ն հրամանով հաստատված ժամանակացույցի, պետք է ունենան սանիտարական անձնագրեր: Մատակարարումը կատարվում է մատակարարի միջոցների հաշվին` համապատասխան մանկապարտեզներ նշված հասցեներով: Յուրաքանչյուր ապրանքատեսակի նշված ծավալը առավելագույնն է, այն կարող է նվազեցվել Գնորդի կողմից, հաշվի առնելով տարվա ընթացքում մանկապարտեզ հաճախող երեխաների </w:t>
            </w: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>փաստացի թվաքանակը և ֆինանսավորումը կիրականացվի փաստացի մատակարարված ապրանքի մասով:</w:t>
            </w:r>
          </w:p>
          <w:p w14:paraId="7F7D8259" w14:textId="3C2D5EC2" w:rsidR="00A1481B" w:rsidRPr="00476CAC" w:rsidRDefault="00A1481B" w:rsidP="00A14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2"/>
                <w:szCs w:val="12"/>
                <w:lang w:val="hy-AM"/>
              </w:rPr>
            </w:pP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t xml:space="preserve">Տեղեկացվում է, որ տվյալ սննդամթերքի կասկածելի որակի կամ տեսքի  դեպքում այն կներկայացվի փորձաքննության՝ ապրանքի որակի  համապատասխանությունը բնութագրում ներկայացված պահանջները հաստատելու նպատակով։ 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9BBFB" w14:textId="77777777" w:rsidR="00A1481B" w:rsidRPr="00376B57" w:rsidRDefault="00A1481B" w:rsidP="00A1481B">
            <w:pPr>
              <w:rPr>
                <w:rFonts w:ascii="GHEA Grapalat" w:hAnsi="GHEA Grapalat" w:cs="Calibri"/>
                <w:sz w:val="18"/>
                <w:szCs w:val="20"/>
                <w:lang w:val="hy-AM"/>
              </w:rPr>
            </w:pP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Մատնաքաշ»: Ցորենի բարձր տեսակի և ցորենի 1-ին տեսակի ալյուրի խառնուրդից պատրաստված,  ՀՍՏ 31-99 կամ համարժեք: Փաթեթավորումը՝ հացի երկարությունից կամ լայնությունից ավելի մեծ թղթե կամ պոլիէթիլենային տոպրակով:  Անվտանգությունը, մակնշումը և փաթեթավորումը՝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</w:t>
            </w: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022/2011),Եվրասիական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 Մակնշումն՝ ընթեռնելի։ Պիտանելիության մնացորդային ժամկետը ոչ պակաս քան 90 %։  Մատակարարումն իրականացվում է ամեն աշխատանքային օր ժամը 08:00-08:48 ընկած ժամանակահատվածում:  Հացի մատակարարման դեպքում տեխնիկական բնութագրին կամ մատակարարման պայմաններին անհամապատասխանություն ի հայտ գալու դեպքում անհամապատասխանության շտկման ժամկետ է սահմանվում 50 րոպե: Ընդունել ի գիտություն, </w:t>
            </w: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 xml:space="preserve">մատակարարումը պետք է իրականացվի տվյալ սննդամթերքի տեղափոխման համար նախատեսված տրանսպորտային միջոցներով, որոնք, համաձայն ՀՀ ԳՆ սննդամթերքի անվտանգության պետական ծառայության պետի 2017 թվականի «Սննդամթերք տեղափոխող փոխադրամիջոցների համար սանիտարական անձնագրի տրամադրման կարգը և սանիտարական անձնագրի օրինակելի ձևը հաստատելու մասին» թիվ 85-Ն հրամանով հաստատված ժամանակացույցի, պետք է ունենան սանիտարական անձնագրեր: Մատակարարումը կատարվում է մատակարարի միջոցների հաշվին` համապատասխան մանկապարտեզներ նշված հասցեներով: Յուրաքանչյուր ապրանքատեսակի նշված ծավալը առավելագույնն է, այն կարող է նվազեցվել Գնորդի կողմից, հաշվի առնելով տարվա ընթացքում մանկապարտեզ հաճախող երեխաների փաստացի թվաքանակը և ֆինանսավորումը </w:t>
            </w: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lastRenderedPageBreak/>
              <w:t>կիրականացվի փաստացի մատակարարված ապրանքի մասով:</w:t>
            </w:r>
          </w:p>
          <w:p w14:paraId="53FEC079" w14:textId="525E2491" w:rsidR="00A1481B" w:rsidRPr="00476CAC" w:rsidRDefault="00A1481B" w:rsidP="00A1481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2"/>
                <w:szCs w:val="12"/>
                <w:lang w:val="hy-AM"/>
              </w:rPr>
            </w:pPr>
            <w:r w:rsidRPr="00376B57">
              <w:rPr>
                <w:rFonts w:ascii="GHEA Grapalat" w:hAnsi="GHEA Grapalat" w:cs="Calibri"/>
                <w:sz w:val="18"/>
                <w:szCs w:val="20"/>
                <w:lang w:val="hy-AM"/>
              </w:rPr>
              <w:t xml:space="preserve">Տեղեկացվում է, որ տվյալ սննդամթերքի կասկածելի որակի կամ տեսքի  դեպքում այն կներկայացվի փորձաքննության՝ ապրանքի որակի  համապատասխանությունը բնութագրում ներկայացված պահանջները հաստատելու նպատակով։ </w:t>
            </w:r>
          </w:p>
        </w:tc>
      </w:tr>
      <w:tr w:rsidR="00A1481B" w:rsidRPr="00A1481B" w14:paraId="716F76F2" w14:textId="77777777" w:rsidTr="00C7054D">
        <w:trPr>
          <w:trHeight w:val="169"/>
        </w:trPr>
        <w:tc>
          <w:tcPr>
            <w:tcW w:w="11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5FD4C93" w14:textId="77777777" w:rsidR="00A1481B" w:rsidRPr="00C7054D" w:rsidRDefault="00A1481B" w:rsidP="00A1481B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1481B" w:rsidRPr="00DC690D" w14:paraId="34488C85" w14:textId="77777777" w:rsidTr="00C7054D">
        <w:trPr>
          <w:trHeight w:val="137"/>
        </w:trPr>
        <w:tc>
          <w:tcPr>
            <w:tcW w:w="4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3100F" w14:textId="77777777" w:rsidR="00A1481B" w:rsidRPr="00C7054D" w:rsidRDefault="00A1481B" w:rsidP="00A1481B">
            <w:pPr>
              <w:widowControl w:val="0"/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BE9E4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A1481B" w:rsidRPr="00DC690D" w14:paraId="64BB1BAA" w14:textId="77777777" w:rsidTr="00C7054D">
        <w:trPr>
          <w:trHeight w:val="196"/>
        </w:trPr>
        <w:tc>
          <w:tcPr>
            <w:tcW w:w="11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E43A919" w14:textId="77777777" w:rsidR="00A1481B" w:rsidRPr="00C7054D" w:rsidRDefault="00A1481B" w:rsidP="00A1481B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1481B" w:rsidRPr="00DC690D" w14:paraId="5B10F1DB" w14:textId="77777777" w:rsidTr="00C7054D">
        <w:trPr>
          <w:trHeight w:val="155"/>
        </w:trPr>
        <w:tc>
          <w:tcPr>
            <w:tcW w:w="69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4510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14:paraId="0C635DC4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A1481B" w:rsidRPr="00C7054D" w14:paraId="0833AEFB" w14:textId="77777777" w:rsidTr="00C7054D">
        <w:trPr>
          <w:trHeight w:val="164"/>
        </w:trPr>
        <w:tc>
          <w:tcPr>
            <w:tcW w:w="62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B4D9A" w14:textId="77777777" w:rsidR="00A1481B" w:rsidRPr="00C7054D" w:rsidRDefault="00A1481B" w:rsidP="00A1481B">
            <w:pPr>
              <w:widowControl w:val="0"/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րավերումկատարվածփոփոխություններ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 ամսաթիվը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4"/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CEE21" w14:textId="77777777" w:rsidR="00A1481B" w:rsidRPr="00C7054D" w:rsidRDefault="00A1481B" w:rsidP="00A1481B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83204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A1481B" w:rsidRPr="00C7054D" w14:paraId="09E77104" w14:textId="77777777" w:rsidTr="00C7054D">
        <w:trPr>
          <w:trHeight w:val="92"/>
        </w:trPr>
        <w:tc>
          <w:tcPr>
            <w:tcW w:w="624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C7966" w14:textId="77777777" w:rsidR="00A1481B" w:rsidRPr="00C7054D" w:rsidRDefault="00A1481B" w:rsidP="00A148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A09F5" w14:textId="77777777" w:rsidR="00A1481B" w:rsidRPr="00C7054D" w:rsidRDefault="00A1481B" w:rsidP="00A1481B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CD5EC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A1481B" w:rsidRPr="00C7054D" w14:paraId="50D02A7E" w14:textId="77777777" w:rsidTr="00C7054D">
        <w:trPr>
          <w:trHeight w:val="47"/>
        </w:trPr>
        <w:tc>
          <w:tcPr>
            <w:tcW w:w="62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7555D" w14:textId="77777777" w:rsidR="00A1481B" w:rsidRPr="00C7054D" w:rsidRDefault="00A1481B" w:rsidP="00A1481B">
            <w:pPr>
              <w:widowControl w:val="0"/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Հրավերիվերաբերյալպարզաբանումներիամսաթիվը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27905" w14:textId="77777777" w:rsidR="00A1481B" w:rsidRPr="00C7054D" w:rsidRDefault="00A1481B" w:rsidP="00A1481B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9A369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Հարցարդմանստացման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ED0E1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Պարզաբանման</w:t>
            </w:r>
          </w:p>
        </w:tc>
      </w:tr>
      <w:tr w:rsidR="00A1481B" w:rsidRPr="00C7054D" w14:paraId="14D4D4E4" w14:textId="77777777" w:rsidTr="00C7054D">
        <w:trPr>
          <w:trHeight w:val="47"/>
        </w:trPr>
        <w:tc>
          <w:tcPr>
            <w:tcW w:w="624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B0D0C" w14:textId="77777777" w:rsidR="00A1481B" w:rsidRPr="00C7054D" w:rsidRDefault="00A1481B" w:rsidP="00A1481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06711" w14:textId="77777777" w:rsidR="00A1481B" w:rsidRPr="00C7054D" w:rsidRDefault="00A1481B" w:rsidP="00A1481B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ECB9F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6170" w14:textId="77777777" w:rsidR="00A1481B" w:rsidRPr="00C7054D" w:rsidRDefault="00A1481B" w:rsidP="00A1481B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</w:tbl>
    <w:tbl>
      <w:tblPr>
        <w:tblStyle w:val="a6"/>
        <w:tblW w:w="1137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09"/>
        <w:gridCol w:w="1992"/>
        <w:gridCol w:w="2328"/>
        <w:gridCol w:w="1992"/>
        <w:gridCol w:w="4158"/>
      </w:tblGrid>
      <w:tr w:rsidR="00F921B2" w14:paraId="19DAF680" w14:textId="77777777" w:rsidTr="003E3BCE">
        <w:trPr>
          <w:trHeight w:val="100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E214" w14:textId="77777777" w:rsidR="00F921B2" w:rsidRDefault="00F921B2" w:rsidP="00831318">
            <w:pPr>
              <w:rPr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Հ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FC66" w14:textId="77777777" w:rsidR="00F921B2" w:rsidRDefault="00F921B2" w:rsidP="0083131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Մասնակցիանվանումը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9472" w14:textId="77777777" w:rsidR="00F921B2" w:rsidRDefault="00F921B2" w:rsidP="0083131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Արժեք</w:t>
            </w:r>
            <w:r>
              <w:rPr>
                <w:sz w:val="18"/>
                <w:szCs w:val="18"/>
                <w:lang w:eastAsia="ru-RU"/>
              </w:rPr>
              <w:t>(</w:t>
            </w:r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ինքնարժեքի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և</w:t>
            </w:r>
            <w:r>
              <w:rPr>
                <w:rFonts w:cs="Arial Armeni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կանխատեսվողշահույթիհանրագումարը</w:t>
            </w:r>
            <w:r>
              <w:rPr>
                <w:rFonts w:cs="Arial Armeni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A683" w14:textId="77777777" w:rsidR="00F921B2" w:rsidRDefault="00F921B2" w:rsidP="00831318">
            <w:pPr>
              <w:rPr>
                <w:sz w:val="18"/>
                <w:szCs w:val="18"/>
                <w:lang w:val="hy-AM"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ԱԱՀ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EC46" w14:textId="77777777" w:rsidR="00F921B2" w:rsidRDefault="00F921B2" w:rsidP="0083131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sz w:val="18"/>
                <w:szCs w:val="18"/>
                <w:lang w:eastAsia="ru-RU"/>
              </w:rPr>
              <w:t>Ընդհանուրգինը</w:t>
            </w:r>
          </w:p>
        </w:tc>
      </w:tr>
      <w:tr w:rsidR="00F921B2" w14:paraId="2FECC909" w14:textId="77777777" w:rsidTr="003E3BCE">
        <w:trPr>
          <w:trHeight w:val="84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02F4167" w14:textId="77777777" w:rsidR="00F921B2" w:rsidRDefault="00F921B2" w:rsidP="00831318">
            <w:pPr>
              <w:rPr>
                <w:sz w:val="22"/>
                <w:szCs w:val="22"/>
                <w:lang w:val="hy-AM" w:eastAsia="ru-RU"/>
              </w:rPr>
            </w:pPr>
          </w:p>
        </w:tc>
      </w:tr>
      <w:tr w:rsidR="00F921B2" w14:paraId="72CCCDB8" w14:textId="77777777" w:rsidTr="003E3BCE">
        <w:trPr>
          <w:trHeight w:val="502"/>
        </w:trPr>
        <w:tc>
          <w:tcPr>
            <w:tcW w:w="11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3617" w14:textId="5840DE88" w:rsidR="00F921B2" w:rsidRPr="003E3BCE" w:rsidRDefault="00F921B2" w:rsidP="003E3BCE">
            <w:pPr>
              <w:autoSpaceDE w:val="0"/>
              <w:autoSpaceDN w:val="0"/>
              <w:adjustRightInd w:val="0"/>
              <w:ind w:left="697" w:hanging="697"/>
              <w:rPr>
                <w:rFonts w:ascii="SylfaenARM" w:hAnsi="SylfaenARM" w:cs="SylfaenARM"/>
                <w:sz w:val="16"/>
                <w:szCs w:val="16"/>
              </w:rPr>
            </w:pPr>
            <w:r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Չափաբաժին</w:t>
            </w:r>
            <w:r>
              <w:rPr>
                <w:rFonts w:cs="Arial Armenian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cs="Arial Armenian"/>
                <w:sz w:val="18"/>
                <w:szCs w:val="18"/>
                <w:lang w:eastAsia="ru-RU"/>
              </w:rPr>
              <w:t>1</w:t>
            </w:r>
            <w:r w:rsidR="00B139DF">
              <w:rPr>
                <w:rFonts w:ascii="Sylfaen" w:hAnsi="Sylfaen" w:cs="SylfaenARM"/>
                <w:sz w:val="16"/>
                <w:szCs w:val="16"/>
                <w:lang w:val="en-US"/>
              </w:rPr>
              <w:t xml:space="preserve"> </w:t>
            </w:r>
            <w:r w:rsidR="00476CAC">
              <w:rPr>
                <w:rFonts w:ascii="Sylfaen" w:hAnsi="Sylfaen" w:cs="SylfaenARM"/>
                <w:sz w:val="16"/>
                <w:szCs w:val="16"/>
                <w:lang w:val="en-US"/>
              </w:rPr>
              <w:t>Հաց</w:t>
            </w:r>
          </w:p>
        </w:tc>
      </w:tr>
      <w:tr w:rsidR="00C0252F" w14:paraId="3E8CFB2C" w14:textId="77777777" w:rsidTr="003E3BCE">
        <w:trPr>
          <w:trHeight w:val="45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02FB" w14:textId="77777777" w:rsidR="00C0252F" w:rsidRDefault="00C0252F" w:rsidP="00831318">
            <w:pPr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29D4" w14:textId="18829948" w:rsidR="00C0252F" w:rsidRPr="00476CAC" w:rsidRDefault="00476CAC" w:rsidP="00831318">
            <w:pPr>
              <w:rPr>
                <w:rFonts w:asciiTheme="minorHAnsi" w:hAnsiTheme="minorHAnsi"/>
                <w:lang w:val="hy-AM" w:eastAsia="ru-RU"/>
              </w:rPr>
            </w:pPr>
            <w:r w:rsidRPr="00476CAC">
              <w:rPr>
                <w:rFonts w:ascii="SylfaenARM" w:hAnsi="SylfaenARM" w:cs="SylfaenARM"/>
                <w:sz w:val="16"/>
                <w:szCs w:val="16"/>
                <w:lang w:val="hy-AM"/>
              </w:rPr>
              <w:t>«Ռ.Ա.Ս.Տ.» Սահմանափակ պատասխանատվությամբ ընկերություն (ՍՊԸ)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199145" w14:textId="3A625980" w:rsidR="00C0252F" w:rsidRPr="003E3BCE" w:rsidRDefault="00A1481B" w:rsidP="00692222">
            <w:pPr>
              <w:rPr>
                <w:rFonts w:asciiTheme="minorHAnsi" w:hAnsiTheme="minorHAnsi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en-US" w:eastAsia="ru-RU"/>
              </w:rPr>
              <w:t>450000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6C314" w14:textId="77777777" w:rsidR="00C0252F" w:rsidRPr="006D5552" w:rsidRDefault="00B139DF" w:rsidP="006922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ylfaenARM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SylfaenARM"/>
                <w:sz w:val="16"/>
                <w:szCs w:val="16"/>
                <w:lang w:val="en-US"/>
              </w:rPr>
              <w:t>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CD41" w14:textId="2C0709E1" w:rsidR="00C0252F" w:rsidRPr="006D5552" w:rsidRDefault="00A1481B" w:rsidP="00692222">
            <w:pPr>
              <w:rPr>
                <w:rFonts w:asciiTheme="minorHAnsi" w:hAnsiTheme="minorHAnsi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val="en-US" w:eastAsia="ru-RU"/>
              </w:rPr>
              <w:t>450000</w:t>
            </w:r>
          </w:p>
        </w:tc>
      </w:tr>
    </w:tbl>
    <w:tbl>
      <w:tblPr>
        <w:tblW w:w="11205" w:type="dxa"/>
        <w:tblInd w:w="-1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408"/>
        <w:gridCol w:w="28"/>
        <w:gridCol w:w="290"/>
        <w:gridCol w:w="785"/>
        <w:gridCol w:w="572"/>
        <w:gridCol w:w="413"/>
        <w:gridCol w:w="660"/>
        <w:gridCol w:w="170"/>
        <w:gridCol w:w="693"/>
        <w:gridCol w:w="332"/>
        <w:gridCol w:w="991"/>
        <w:gridCol w:w="132"/>
        <w:gridCol w:w="22"/>
        <w:gridCol w:w="732"/>
        <w:gridCol w:w="39"/>
        <w:gridCol w:w="482"/>
        <w:gridCol w:w="154"/>
        <w:gridCol w:w="420"/>
        <w:gridCol w:w="35"/>
        <w:gridCol w:w="2034"/>
      </w:tblGrid>
      <w:tr w:rsidR="003210FB" w:rsidRPr="00711696" w14:paraId="4C2AA301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18CA88B" w14:textId="77777777" w:rsidR="003210FB" w:rsidRPr="00711696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10FB" w:rsidRPr="00C7054D" w14:paraId="412E7C9B" w14:textId="77777777" w:rsidTr="00C7054D"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C3448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210FB" w:rsidRPr="00C7054D" w14:paraId="07E90ECC" w14:textId="77777777" w:rsidTr="00C7054D"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F26F8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Չափա-բաժնիհամարը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6B7B5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Մասնակցիանվանումը</w:t>
            </w:r>
          </w:p>
        </w:tc>
        <w:tc>
          <w:tcPr>
            <w:tcW w:w="89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27CC3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(բավարարկամանբավարար)</w:t>
            </w:r>
          </w:p>
        </w:tc>
      </w:tr>
      <w:tr w:rsidR="003210FB" w:rsidRPr="00C7054D" w14:paraId="7C8C300E" w14:textId="77777777" w:rsidTr="00C7054D"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9664E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68AC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A5A03" w14:textId="77777777" w:rsidR="003210FB" w:rsidRPr="00C7054D" w:rsidRDefault="003210FB" w:rsidP="00C7054D">
            <w:pPr>
              <w:widowControl w:val="0"/>
              <w:spacing w:after="0" w:line="256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Հրավերովպահանջվողփաստաթղթերիառկայությունը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C0286" w14:textId="77777777" w:rsidR="003210FB" w:rsidRPr="00C7054D" w:rsidRDefault="003210FB" w:rsidP="00C7054D">
            <w:pPr>
              <w:widowControl w:val="0"/>
              <w:spacing w:after="0" w:line="256" w:lineRule="auto"/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9BBEC" w14:textId="77777777" w:rsidR="003210FB" w:rsidRPr="00C7054D" w:rsidRDefault="003210FB" w:rsidP="00C7054D">
            <w:pPr>
              <w:widowControl w:val="0"/>
              <w:spacing w:after="0" w:line="256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B467F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en-US" w:eastAsia="ru-RU"/>
              </w:rPr>
            </w:pPr>
            <w:r w:rsidRPr="00C7054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210FB" w:rsidRPr="00C7054D" w14:paraId="7D0B21AB" w14:textId="77777777" w:rsidTr="00C7054D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C7296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B4BE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A51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CC9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E414F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35D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44B89302" w14:textId="77777777" w:rsidTr="00C7054D">
        <w:trPr>
          <w:trHeight w:val="40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179AC7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98F4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B29A2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E938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A1E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78365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430C2BFD" w14:textId="77777777" w:rsidTr="00C7054D">
        <w:trPr>
          <w:trHeight w:val="331"/>
        </w:trPr>
        <w:tc>
          <w:tcPr>
            <w:tcW w:w="2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C7AFB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Այլտեղեկություններ</w:t>
            </w:r>
          </w:p>
        </w:tc>
        <w:tc>
          <w:tcPr>
            <w:tcW w:w="89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6E56C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Ծանոթություն` </w:t>
            </w:r>
            <w:r w:rsidRPr="00C7054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Հայտերիմերժմանայլհիմքեր</w:t>
            </w:r>
          </w:p>
        </w:tc>
      </w:tr>
      <w:tr w:rsidR="003210FB" w:rsidRPr="00C7054D" w14:paraId="38C56959" w14:textId="77777777" w:rsidTr="00C7054D">
        <w:trPr>
          <w:trHeight w:val="289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50054E3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0B248A30" w14:textId="77777777" w:rsidTr="00C7054D">
        <w:trPr>
          <w:trHeight w:val="346"/>
        </w:trPr>
        <w:tc>
          <w:tcPr>
            <w:tcW w:w="4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74FDB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Ընտրվածմասնակցիորոշմանամսաթիվը</w:t>
            </w:r>
          </w:p>
        </w:tc>
        <w:tc>
          <w:tcPr>
            <w:tcW w:w="62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F33D6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3210FB" w:rsidRPr="00C7054D" w14:paraId="26D16EFC" w14:textId="77777777" w:rsidTr="00C7054D">
        <w:trPr>
          <w:trHeight w:val="92"/>
        </w:trPr>
        <w:tc>
          <w:tcPr>
            <w:tcW w:w="496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D60737" w14:textId="77777777" w:rsidR="003210FB" w:rsidRPr="00C7054D" w:rsidRDefault="003210FB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F902A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Անգործությանժամկետիսկիզբ</w:t>
            </w:r>
          </w:p>
        </w:tc>
        <w:tc>
          <w:tcPr>
            <w:tcW w:w="3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A6429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Անգործությանժամկետիավարտ</w:t>
            </w:r>
          </w:p>
        </w:tc>
      </w:tr>
      <w:tr w:rsidR="003210FB" w:rsidRPr="00C7054D" w14:paraId="21DFA84C" w14:textId="77777777" w:rsidTr="00C7054D">
        <w:trPr>
          <w:trHeight w:val="92"/>
        </w:trPr>
        <w:tc>
          <w:tcPr>
            <w:tcW w:w="496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B7736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93F44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CD5B6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3210FB" w:rsidRPr="00C7054D" w14:paraId="16B7D6D7" w14:textId="77777777" w:rsidTr="00C7054D">
        <w:trPr>
          <w:trHeight w:val="344"/>
        </w:trPr>
        <w:tc>
          <w:tcPr>
            <w:tcW w:w="1120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824C8" w14:textId="4110F54F" w:rsidR="003210FB" w:rsidRPr="00A1481B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ամսաթիվը՝    </w:t>
            </w:r>
            <w:r w:rsidR="00A1481B" w:rsidRPr="00A1481B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hy-AM" w:eastAsia="ru-RU"/>
              </w:rPr>
              <w:t>.</w:t>
            </w:r>
            <w:r w:rsidR="00B139DF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0</w:t>
            </w:r>
            <w:r w:rsidR="00A1481B" w:rsidRPr="00A1481B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1</w:t>
            </w:r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hy-AM" w:eastAsia="ru-RU"/>
              </w:rPr>
              <w:t>.202</w:t>
            </w:r>
            <w:r w:rsidR="00A1481B" w:rsidRPr="00A1481B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eastAsia="ru-RU"/>
              </w:rPr>
              <w:t>4</w:t>
            </w:r>
          </w:p>
        </w:tc>
      </w:tr>
      <w:tr w:rsidR="003210FB" w:rsidRPr="00C7054D" w14:paraId="313779B4" w14:textId="77777777" w:rsidTr="00C7054D">
        <w:trPr>
          <w:trHeight w:val="344"/>
        </w:trPr>
        <w:tc>
          <w:tcPr>
            <w:tcW w:w="4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9A2D7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8D670" w14:textId="654F2EDF" w:rsidR="003210FB" w:rsidRPr="00442933" w:rsidRDefault="00476CAC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28</w:t>
            </w:r>
            <w:r w:rsidR="00906AD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.</w:t>
            </w:r>
            <w:r w:rsidR="006133B2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8</w:t>
            </w:r>
            <w:r w:rsidR="003210FB" w:rsidRPr="00C7054D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hy-AM" w:eastAsia="ru-RU"/>
              </w:rPr>
              <w:t>.202</w:t>
            </w:r>
            <w:r w:rsidR="0044293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  <w:t>3</w:t>
            </w:r>
          </w:p>
        </w:tc>
      </w:tr>
      <w:tr w:rsidR="003210FB" w:rsidRPr="00C7054D" w14:paraId="4719DA5E" w14:textId="77777777" w:rsidTr="00C7054D">
        <w:trPr>
          <w:trHeight w:val="344"/>
        </w:trPr>
        <w:tc>
          <w:tcPr>
            <w:tcW w:w="4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4C143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Պատվիրատուիկողմիցպայմանագրիստորագրմանամսաթիվը</w:t>
            </w:r>
          </w:p>
        </w:tc>
        <w:tc>
          <w:tcPr>
            <w:tcW w:w="62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6FD22" w14:textId="77777777" w:rsidR="003210FB" w:rsidRPr="00C7054D" w:rsidRDefault="003210FB" w:rsidP="00C7054D">
            <w:pPr>
              <w:spacing w:after="0" w:line="256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10FB" w:rsidRPr="00C7054D" w14:paraId="017D468E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5DB19E5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10FB" w:rsidRPr="00C7054D" w14:paraId="43B9CA8C" w14:textId="77777777" w:rsidTr="00C7054D"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85954" w14:textId="77777777" w:rsidR="003210FB" w:rsidRPr="00906AD3" w:rsidRDefault="003210FB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</w:t>
            </w: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-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բաժնիհամարը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7B7A4" w14:textId="77777777" w:rsidR="003210FB" w:rsidRPr="00906AD3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  <w:r w:rsidRPr="005C26CF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Ընտրվածմասնակիցը</w:t>
            </w:r>
          </w:p>
        </w:tc>
        <w:tc>
          <w:tcPr>
            <w:tcW w:w="898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D08DC" w14:textId="77777777" w:rsidR="003210FB" w:rsidRPr="00906AD3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</w:p>
        </w:tc>
      </w:tr>
      <w:tr w:rsidR="003210FB" w:rsidRPr="00C7054D" w14:paraId="08B8DFB4" w14:textId="77777777" w:rsidTr="00C7054D">
        <w:trPr>
          <w:trHeight w:val="237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C229E" w14:textId="77777777" w:rsidR="003210FB" w:rsidRPr="00906AD3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8E55D" w14:textId="77777777" w:rsidR="003210FB" w:rsidRPr="00906AD3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3CBB8" w14:textId="77777777" w:rsidR="003210FB" w:rsidRPr="00906AD3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Պայմանագրիհամարը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B2EC1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Կնքմանամսաթիվը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D84F2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Կատարմանվերջնա-ժամկետը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201CC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Կանխա-վճարիչափը</w:t>
            </w: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BA654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</w:p>
        </w:tc>
      </w:tr>
      <w:tr w:rsidR="003210FB" w:rsidRPr="00C7054D" w14:paraId="56FB7781" w14:textId="77777777" w:rsidTr="00C7054D">
        <w:trPr>
          <w:trHeight w:val="238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AA12E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642AC" w14:textId="77777777" w:rsidR="003210FB" w:rsidRPr="005C26CF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8759C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4B332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B509D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093DD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576CD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ՀՀ դրամ</w:t>
            </w:r>
          </w:p>
        </w:tc>
      </w:tr>
      <w:tr w:rsidR="003210FB" w:rsidRPr="00C7054D" w14:paraId="4A08F9C8" w14:textId="77777777" w:rsidTr="00C7054D">
        <w:trPr>
          <w:trHeight w:val="263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47253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28130" w14:textId="77777777" w:rsidR="003210FB" w:rsidRPr="005C26CF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300A2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BF36E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6C616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A0F09" w14:textId="77777777" w:rsidR="003210FB" w:rsidRPr="00C7054D" w:rsidRDefault="003210FB" w:rsidP="00C705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FAC54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Առկաֆինանսականմիջոցներով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2E71D" w14:textId="77777777" w:rsidR="003210FB" w:rsidRPr="00C7054D" w:rsidRDefault="003210F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</w:tr>
      <w:tr w:rsidR="00B139DF" w:rsidRPr="006133B2" w14:paraId="604E46BB" w14:textId="77777777" w:rsidTr="00C7054D">
        <w:trPr>
          <w:trHeight w:val="146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35AFA" w14:textId="77777777" w:rsidR="00B139DF" w:rsidRPr="00C7054D" w:rsidRDefault="00B139D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6032F" w14:textId="566780CF" w:rsidR="00B139DF" w:rsidRPr="00476CAC" w:rsidRDefault="00476CAC" w:rsidP="00AC5C6C">
            <w:pPr>
              <w:rPr>
                <w:lang w:val="en-US" w:eastAsia="ru-RU"/>
              </w:rPr>
            </w:pP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>«</w:t>
            </w:r>
            <w:r>
              <w:rPr>
                <w:rFonts w:ascii="SylfaenARM" w:hAnsi="SylfaenARM" w:cs="SylfaenARM"/>
                <w:sz w:val="16"/>
                <w:szCs w:val="16"/>
              </w:rPr>
              <w:t>Ռ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>.</w:t>
            </w:r>
            <w:r>
              <w:rPr>
                <w:rFonts w:ascii="SylfaenARM" w:hAnsi="SylfaenARM" w:cs="SylfaenARM"/>
                <w:sz w:val="16"/>
                <w:szCs w:val="16"/>
              </w:rPr>
              <w:t>Ա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>.</w:t>
            </w:r>
            <w:r>
              <w:rPr>
                <w:rFonts w:ascii="SylfaenARM" w:hAnsi="SylfaenARM" w:cs="SylfaenARM"/>
                <w:sz w:val="16"/>
                <w:szCs w:val="16"/>
              </w:rPr>
              <w:t>Ս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>.</w:t>
            </w:r>
            <w:r>
              <w:rPr>
                <w:rFonts w:ascii="SylfaenARM" w:hAnsi="SylfaenARM" w:cs="SylfaenARM"/>
                <w:sz w:val="16"/>
                <w:szCs w:val="16"/>
              </w:rPr>
              <w:t>Տ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 xml:space="preserve">.» </w:t>
            </w:r>
            <w:r>
              <w:rPr>
                <w:rFonts w:ascii="SylfaenARM" w:hAnsi="SylfaenARM" w:cs="SylfaenARM"/>
                <w:sz w:val="16"/>
                <w:szCs w:val="16"/>
              </w:rPr>
              <w:t>Սահմանափակ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ARM" w:hAnsi="SylfaenARM" w:cs="SylfaenARM"/>
                <w:sz w:val="16"/>
                <w:szCs w:val="16"/>
              </w:rPr>
              <w:t>պատասխանատվությամբ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ARM" w:hAnsi="SylfaenARM" w:cs="SylfaenARM"/>
                <w:sz w:val="16"/>
                <w:szCs w:val="16"/>
              </w:rPr>
              <w:t>ընկերություն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SylfaenARM" w:hAnsi="SylfaenARM" w:cs="SylfaenARM"/>
                <w:sz w:val="16"/>
                <w:szCs w:val="16"/>
              </w:rPr>
              <w:t>ՍՊԸ</w:t>
            </w:r>
            <w:r w:rsidRPr="00476CAC">
              <w:rPr>
                <w:rFonts w:ascii="SylfaenARM" w:hAnsi="SylfaenARM" w:cs="SylfaenARM"/>
                <w:sz w:val="16"/>
                <w:szCs w:val="16"/>
                <w:lang w:val="en-US"/>
              </w:rPr>
              <w:t>)</w:t>
            </w:r>
          </w:p>
        </w:tc>
        <w:tc>
          <w:tcPr>
            <w:tcW w:w="2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4FE28" w14:textId="173EA3AB" w:rsidR="00B139DF" w:rsidRPr="006133B2" w:rsidRDefault="00476CAC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19335D">
              <w:rPr>
                <w:lang w:val="af-ZA" w:eastAsia="ru-RU"/>
              </w:rPr>
              <w:t>«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ԿՄԲԻՎԱՄԴ-</w:t>
            </w:r>
            <w:r w:rsidRPr="009F34B5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ՄԱ</w:t>
            </w:r>
            <w:r w:rsidRPr="009F34B5">
              <w:rPr>
                <w:rFonts w:ascii="GHEA Grapalat" w:hAnsi="GHEA Grapalat"/>
                <w:b/>
                <w:color w:val="000000"/>
                <w:lang w:val="hy-AM"/>
              </w:rPr>
              <w:t xml:space="preserve"> -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ԱՊՁԲ</w:t>
            </w:r>
            <w:r w:rsidRPr="009F34B5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2</w:t>
            </w:r>
            <w:r w:rsidR="00A1481B">
              <w:rPr>
                <w:rFonts w:ascii="GHEA Grapalat" w:hAnsi="GHEA Grapalat"/>
                <w:b/>
                <w:color w:val="000000"/>
                <w:lang w:val="fr-FR"/>
              </w:rPr>
              <w:t>4</w:t>
            </w:r>
            <w:r w:rsidRPr="009F34B5">
              <w:rPr>
                <w:rFonts w:ascii="GHEA Grapalat" w:hAnsi="GHEA Grapalat"/>
                <w:b/>
                <w:color w:val="000000"/>
                <w:lang w:val="fr-FR"/>
              </w:rPr>
              <w:t>/</w:t>
            </w:r>
            <w:r w:rsidR="00A1481B">
              <w:rPr>
                <w:rFonts w:ascii="GHEA Grapalat" w:hAnsi="GHEA Grapalat"/>
                <w:b/>
                <w:color w:val="000000"/>
                <w:lang w:val="en-US"/>
              </w:rPr>
              <w:t>01</w:t>
            </w:r>
            <w:r w:rsidRPr="0019335D">
              <w:rPr>
                <w:color w:val="FF0000"/>
                <w:lang w:val="af-ZA" w:eastAsia="ru-RU"/>
              </w:rPr>
              <w:t>»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74DCD" w14:textId="7134B615" w:rsidR="00B139DF" w:rsidRPr="00C7054D" w:rsidRDefault="00A1481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05</w:t>
            </w:r>
            <w:r w:rsidR="00B139DF" w:rsidRPr="00906AD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</w:t>
            </w:r>
            <w:r w:rsidR="00B139DF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</w:t>
            </w:r>
            <w:r w:rsidR="00B139DF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4</w:t>
            </w:r>
            <w:r w:rsidR="00B139DF" w:rsidRPr="00C7054D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թ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08253" w14:textId="326E6E52" w:rsidR="00B139DF" w:rsidRPr="00A1481B" w:rsidRDefault="00A1481B" w:rsidP="00C7054D">
            <w:pPr>
              <w:widowControl w:val="0"/>
              <w:spacing w:after="0" w:line="256" w:lineRule="auto"/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հունվարից</w:t>
            </w:r>
            <w:r w:rsidR="00B139DF" w:rsidRPr="00906AD3"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  <w:t>-</w:t>
            </w:r>
            <w:r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մայիս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45D41" w14:textId="77777777" w:rsidR="00B139DF" w:rsidRPr="00C7054D" w:rsidRDefault="00B139D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5BD0" w14:textId="2F37E096" w:rsidR="00B139DF" w:rsidRPr="006133B2" w:rsidRDefault="00A1481B" w:rsidP="00C0252F">
            <w:pPr>
              <w:widowControl w:val="0"/>
              <w:spacing w:after="0" w:line="256" w:lineRule="auto"/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>Գնումների մասին օրենքի 15/6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0DBD4" w14:textId="51CB0DB5" w:rsidR="00B139DF" w:rsidRPr="006133B2" w:rsidRDefault="00A1481B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6"/>
                <w:szCs w:val="16"/>
                <w:lang w:val="en-US" w:eastAsia="ru-RU"/>
              </w:rPr>
              <w:t>450000</w:t>
            </w:r>
          </w:p>
        </w:tc>
      </w:tr>
      <w:tr w:rsidR="00F921B2" w:rsidRPr="006133B2" w14:paraId="2BC79086" w14:textId="77777777" w:rsidTr="00C7054D">
        <w:trPr>
          <w:trHeight w:val="150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C514C" w14:textId="77777777" w:rsidR="00F921B2" w:rsidRPr="00906AD3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Ընտրվածմասնակցի (մասնակիցների) անվանումըևհասցեն</w:t>
            </w:r>
          </w:p>
        </w:tc>
      </w:tr>
      <w:tr w:rsidR="00F921B2" w:rsidRPr="00C7054D" w14:paraId="46D38EDA" w14:textId="77777777" w:rsidTr="00C7054D">
        <w:trPr>
          <w:trHeight w:val="12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03C33" w14:textId="77777777" w:rsidR="00F921B2" w:rsidRPr="00906AD3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Չափա-բաժնիհամարը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229FE" w14:textId="77777777" w:rsidR="00F921B2" w:rsidRPr="00906AD3" w:rsidRDefault="00F921B2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Ընտրվածմասնակիցը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201B1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906AD3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Հասցե, հ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եռ.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7A611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Էլ.-փոստ</w:t>
            </w:r>
          </w:p>
        </w:tc>
        <w:tc>
          <w:tcPr>
            <w:tcW w:w="1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A8795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Բանկայինհաշիվը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03BD0" w14:textId="77777777" w:rsidR="00F921B2" w:rsidRPr="00C7054D" w:rsidRDefault="00F921B2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6"/>
            </w: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Անձնագրիհամարը և սերիան</w:t>
            </w:r>
          </w:p>
        </w:tc>
      </w:tr>
      <w:tr w:rsidR="00B139DF" w:rsidRPr="00C7054D" w14:paraId="209E44EA" w14:textId="77777777" w:rsidTr="00476CAC">
        <w:trPr>
          <w:trHeight w:val="15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C1770" w14:textId="77777777" w:rsidR="00B139DF" w:rsidRPr="00C7054D" w:rsidRDefault="00B139D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C0025" w14:textId="30FFC2FD" w:rsidR="00B139DF" w:rsidRPr="00476CAC" w:rsidRDefault="00476CAC" w:rsidP="00AC5C6C">
            <w:pPr>
              <w:rPr>
                <w:lang w:val="hy-AM" w:eastAsia="ru-RU"/>
              </w:rPr>
            </w:pPr>
            <w:r w:rsidRPr="00476CAC">
              <w:rPr>
                <w:rFonts w:ascii="SylfaenARM" w:hAnsi="SylfaenARM" w:cs="SylfaenARM"/>
                <w:sz w:val="16"/>
                <w:szCs w:val="16"/>
                <w:lang w:val="hy-AM"/>
              </w:rPr>
              <w:t>«Ռ.Ա.Ս.Տ.» Սահմանափակ պատասխանատվությամբ ընկերություն (ՍՊԸ)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9130" w14:textId="6B5AF77D" w:rsidR="00B139DF" w:rsidRPr="00B139DF" w:rsidRDefault="00476CAC" w:rsidP="006133B2">
            <w:pPr>
              <w:rPr>
                <w:lang w:val="hy-AM"/>
              </w:rPr>
            </w:pPr>
            <w:r>
              <w:rPr>
                <w:rFonts w:ascii="SylfaenARM" w:hAnsi="SylfaenARM" w:cs="SylfaenARM"/>
                <w:sz w:val="16"/>
                <w:szCs w:val="16"/>
              </w:rPr>
              <w:t>ԿՈՏԱՅՔ ԱԲՈՎՅԱՆ ՀԱՆՐԱՊԵՏՈՒԹՅԱՆ 3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C11F" w14:textId="77777777" w:rsidR="00B139DF" w:rsidRPr="00C7054D" w:rsidRDefault="00B139D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7E34" w14:textId="2C7A997B" w:rsidR="00B139DF" w:rsidRPr="00F921B2" w:rsidRDefault="00476CAC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ARM" w:hAnsi="SylfaenARM" w:cs="SylfaenARM"/>
                <w:sz w:val="16"/>
                <w:szCs w:val="16"/>
              </w:rPr>
              <w:t>1570053368780100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376B9" w14:textId="020141EB" w:rsidR="00B139DF" w:rsidRPr="00B139DF" w:rsidRDefault="00476CAC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03523537</w:t>
            </w:r>
          </w:p>
        </w:tc>
      </w:tr>
      <w:tr w:rsidR="00C0252F" w:rsidRPr="00C7054D" w14:paraId="47A389B2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2C69734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A1481B" w14:paraId="39EF7D39" w14:textId="77777777" w:rsidTr="00C7054D">
        <w:trPr>
          <w:trHeight w:val="200"/>
        </w:trPr>
        <w:tc>
          <w:tcPr>
            <w:tcW w:w="2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64967" w14:textId="77777777" w:rsidR="00C0252F" w:rsidRPr="00C7054D" w:rsidRDefault="00C0252F" w:rsidP="00C7054D">
            <w:pPr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AE929" w14:textId="77777777" w:rsidR="00C0252F" w:rsidRPr="00C7054D" w:rsidRDefault="00C0252F" w:rsidP="00C7054D">
            <w:pPr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7054D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7054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0252F" w:rsidRPr="00A1481B" w14:paraId="2AC14BAF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3A3B771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A1481B" w14:paraId="119897F1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1460D" w14:textId="77777777" w:rsidR="00C0252F" w:rsidRPr="00C7054D" w:rsidRDefault="00C0252F" w:rsidP="00C7054D">
            <w:pPr>
              <w:widowControl w:val="0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7E693384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4EA4425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4A44F637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52A66D5A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ind w:left="576" w:hanging="576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55BDF993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741C5B1C" w14:textId="77777777" w:rsidR="00C0252F" w:rsidRPr="00C7054D" w:rsidRDefault="00C0252F" w:rsidP="00C7054D">
            <w:pPr>
              <w:shd w:val="clear" w:color="auto" w:fill="FFFFFF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7EE031C9" w14:textId="77777777" w:rsidR="00C0252F" w:rsidRPr="00C7054D" w:rsidRDefault="00C0252F" w:rsidP="00C7054D">
            <w:pPr>
              <w:widowControl w:val="0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79E2EC85" w14:textId="77777777" w:rsidR="00C0252F" w:rsidRPr="00C7054D" w:rsidRDefault="00C0252F" w:rsidP="00C7054D">
            <w:pPr>
              <w:widowControl w:val="0"/>
              <w:spacing w:after="0" w:line="256" w:lineRule="auto"/>
              <w:jc w:val="both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abovyan.kotayq@mta.gov.am:</w:t>
            </w:r>
          </w:p>
        </w:tc>
      </w:tr>
      <w:tr w:rsidR="00C0252F" w:rsidRPr="00A1481B" w14:paraId="77582FCD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609A223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5A9DEB49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A1481B" w14:paraId="0DACDBD7" w14:textId="77777777" w:rsidTr="00C7054D">
        <w:trPr>
          <w:trHeight w:val="397"/>
        </w:trPr>
        <w:tc>
          <w:tcPr>
            <w:tcW w:w="85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EB4FA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184B4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0252F" w:rsidRPr="00A1481B" w14:paraId="1ACE5F84" w14:textId="77777777" w:rsidTr="00C7054D">
        <w:trPr>
          <w:trHeight w:val="262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B7A708B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33C4921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2083D78F" w14:textId="77777777" w:rsidTr="00C7054D">
        <w:trPr>
          <w:trHeight w:val="427"/>
        </w:trPr>
        <w:tc>
          <w:tcPr>
            <w:tcW w:w="85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30D56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399E6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52621CD3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CF15BF7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017F16EE" w14:textId="77777777" w:rsidTr="00C7054D">
        <w:trPr>
          <w:trHeight w:val="322"/>
        </w:trPr>
        <w:tc>
          <w:tcPr>
            <w:tcW w:w="85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89B81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7054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256F8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10DC574A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39F49BC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0252F" w:rsidRPr="00C7054D" w14:paraId="7713C493" w14:textId="77777777" w:rsidTr="00C7054D">
        <w:trPr>
          <w:trHeight w:val="261"/>
        </w:trPr>
        <w:tc>
          <w:tcPr>
            <w:tcW w:w="2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D7460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Այլանհրաժեշտտեղեկություններ</w:t>
            </w:r>
          </w:p>
        </w:tc>
        <w:tc>
          <w:tcPr>
            <w:tcW w:w="86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6742D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C0252F" w:rsidRPr="00C7054D" w14:paraId="7CE11276" w14:textId="77777777" w:rsidTr="00C7054D">
        <w:trPr>
          <w:trHeight w:val="288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C6940A0" w14:textId="77777777" w:rsidR="00C0252F" w:rsidRPr="00C7054D" w:rsidRDefault="00C0252F" w:rsidP="00C7054D">
            <w:pPr>
              <w:widowControl w:val="0"/>
              <w:spacing w:after="0" w:line="256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0252F" w:rsidRPr="00C7054D" w14:paraId="29134F25" w14:textId="77777777" w:rsidTr="00C7054D">
        <w:trPr>
          <w:trHeight w:val="227"/>
        </w:trPr>
        <w:tc>
          <w:tcPr>
            <w:tcW w:w="112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E3EFD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7054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0252F" w:rsidRPr="00C7054D" w14:paraId="60FC5704" w14:textId="77777777" w:rsidTr="00C7054D">
        <w:trPr>
          <w:trHeight w:val="47"/>
        </w:trPr>
        <w:tc>
          <w:tcPr>
            <w:tcW w:w="3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0131C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Անուն, Ազգանուն</w:t>
            </w:r>
          </w:p>
        </w:tc>
        <w:tc>
          <w:tcPr>
            <w:tcW w:w="3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9FCC1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Հեռախոս</w:t>
            </w: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23AF2" w14:textId="77777777" w:rsidR="00C0252F" w:rsidRPr="00C7054D" w:rsidRDefault="00C0252F" w:rsidP="00C7054D">
            <w:pPr>
              <w:shd w:val="clear" w:color="auto" w:fill="FFFFFF"/>
              <w:tabs>
                <w:tab w:val="left" w:pos="1248"/>
              </w:tabs>
              <w:spacing w:after="0" w:line="256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r w:rsidRPr="00C7054D"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en-US" w:eastAsia="ru-RU"/>
              </w:rPr>
              <w:t>Էլ. փոստիհասցեն</w:t>
            </w:r>
          </w:p>
        </w:tc>
      </w:tr>
      <w:tr w:rsidR="00C0252F" w:rsidRPr="00C7054D" w14:paraId="4A9317D2" w14:textId="77777777" w:rsidTr="00C7054D">
        <w:trPr>
          <w:trHeight w:val="47"/>
        </w:trPr>
        <w:tc>
          <w:tcPr>
            <w:tcW w:w="3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30D18" w14:textId="77777777" w:rsidR="00C0252F" w:rsidRPr="0019335D" w:rsidRDefault="00C0252F" w:rsidP="00C7054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  <w:t>Նունե Նալբանդյան</w:t>
            </w:r>
          </w:p>
        </w:tc>
        <w:tc>
          <w:tcPr>
            <w:tcW w:w="3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A26FD" w14:textId="77777777" w:rsidR="00C0252F" w:rsidRPr="00C7054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FF0000"/>
                <w:sz w:val="14"/>
                <w:szCs w:val="14"/>
                <w:lang w:val="en-US" w:eastAsia="ru-RU"/>
              </w:rPr>
              <w:t>093134939</w:t>
            </w: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68682" w14:textId="77777777" w:rsidR="00C0252F" w:rsidRPr="0019335D" w:rsidRDefault="00C0252F" w:rsidP="00C7054D">
            <w:pPr>
              <w:tabs>
                <w:tab w:val="left" w:pos="1248"/>
              </w:tabs>
              <w:spacing w:after="0" w:line="256" w:lineRule="auto"/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FF0000"/>
                <w:sz w:val="14"/>
                <w:szCs w:val="14"/>
                <w:lang w:val="hy-AM" w:eastAsia="ru-RU"/>
              </w:rPr>
              <w:t>Nune-nalbadyan@inbox.ru</w:t>
            </w:r>
          </w:p>
        </w:tc>
      </w:tr>
    </w:tbl>
    <w:p w14:paraId="5D6515EF" w14:textId="54BC9F74" w:rsidR="00C7054D" w:rsidRPr="00C7054D" w:rsidRDefault="00C7054D" w:rsidP="00476CA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trike/>
          <w:sz w:val="20"/>
          <w:szCs w:val="20"/>
          <w:lang w:eastAsia="ru-RU"/>
        </w:rPr>
      </w:pPr>
      <w:r w:rsidRPr="00C7054D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Պատվիրատ</w:t>
      </w:r>
      <w:r w:rsidR="0019335D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>ու՝</w:t>
      </w:r>
      <w:r w:rsidRPr="00C7054D">
        <w:rPr>
          <w:rFonts w:ascii="GHEA Grapalat" w:eastAsia="Times New Roman" w:hAnsi="GHEA Grapalat" w:cs="Sylfaen"/>
          <w:color w:val="FF0000"/>
          <w:sz w:val="20"/>
          <w:szCs w:val="20"/>
          <w:lang w:val="af-ZA" w:eastAsia="ru-RU"/>
        </w:rPr>
        <w:t xml:space="preserve">  </w:t>
      </w:r>
      <w:r w:rsidR="00476CAC" w:rsidRPr="0019335D">
        <w:rPr>
          <w:rFonts w:ascii="Sylfaen" w:hAnsi="Sylfaen"/>
          <w:color w:val="FF0000"/>
          <w:lang w:val="pt-BR" w:eastAsia="ru-RU"/>
        </w:rPr>
        <w:t>&lt;&lt;</w:t>
      </w:r>
      <w:r w:rsidR="00476CAC">
        <w:rPr>
          <w:rFonts w:ascii="Sylfaen" w:hAnsi="Sylfaen"/>
          <w:color w:val="FF0000"/>
          <w:lang w:val="pt-BR" w:eastAsia="ru-RU"/>
        </w:rPr>
        <w:t xml:space="preserve">Բալահովիտի Վ.Վիրաբյանի անվան </w:t>
      </w:r>
      <w:r w:rsidR="00476CAC" w:rsidRPr="0019335D">
        <w:rPr>
          <w:rFonts w:ascii="Sylfaen" w:hAnsi="Sylfaen"/>
          <w:color w:val="FF0000"/>
          <w:lang w:val="pt-BR" w:eastAsia="ru-RU"/>
        </w:rPr>
        <w:t>միջնակարգ դպրոց&gt;&gt; ՊՈԱԿ</w:t>
      </w:r>
    </w:p>
    <w:sectPr w:rsidR="00C7054D" w:rsidRPr="00C7054D" w:rsidSect="0052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7551" w14:textId="77777777" w:rsidR="002E017B" w:rsidRDefault="002E017B" w:rsidP="00C7054D">
      <w:pPr>
        <w:spacing w:after="0" w:line="240" w:lineRule="auto"/>
      </w:pPr>
      <w:r>
        <w:separator/>
      </w:r>
    </w:p>
  </w:endnote>
  <w:endnote w:type="continuationSeparator" w:id="0">
    <w:p w14:paraId="74E065CD" w14:textId="77777777" w:rsidR="002E017B" w:rsidRDefault="002E017B" w:rsidP="00C7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ARM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917E" w14:textId="77777777" w:rsidR="002E017B" w:rsidRDefault="002E017B" w:rsidP="00C7054D">
      <w:pPr>
        <w:spacing w:after="0" w:line="240" w:lineRule="auto"/>
      </w:pPr>
      <w:r>
        <w:separator/>
      </w:r>
    </w:p>
  </w:footnote>
  <w:footnote w:type="continuationSeparator" w:id="0">
    <w:p w14:paraId="42D2359D" w14:textId="77777777" w:rsidR="002E017B" w:rsidRDefault="002E017B" w:rsidP="00C7054D">
      <w:pPr>
        <w:spacing w:after="0" w:line="240" w:lineRule="auto"/>
      </w:pPr>
      <w:r>
        <w:continuationSeparator/>
      </w:r>
    </w:p>
  </w:footnote>
  <w:footnote w:id="1">
    <w:p w14:paraId="1D47C09F" w14:textId="77777777" w:rsidR="00C7054D" w:rsidRDefault="00C7054D" w:rsidP="00C7054D">
      <w:pPr>
        <w:pStyle w:val="a3"/>
        <w:rPr>
          <w:rFonts w:ascii="Sylfaen" w:hAnsi="Sylfaen" w:cs="Sylfaen"/>
          <w:i/>
          <w:sz w:val="12"/>
          <w:szCs w:val="12"/>
          <w:lang w:val="en-US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Լրացվում է կնքվածպայմանագրովգնվելիքապրանքների, ծառայությունների, աշխատանքներիքանակը</w:t>
      </w:r>
    </w:p>
  </w:footnote>
  <w:footnote w:id="2">
    <w:p w14:paraId="64B550D4" w14:textId="77777777" w:rsidR="00C7054D" w:rsidRDefault="00C7054D" w:rsidP="00C7054D">
      <w:pPr>
        <w:pStyle w:val="a3"/>
        <w:jc w:val="both"/>
        <w:rPr>
          <w:rFonts w:ascii="GHEA Grapalat" w:hAnsi="GHEA Grapalat" w:cs="Times New Roman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գնվելիքապրանքների</w:t>
      </w:r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աշխատանքների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իսկպայմանագրովնախատեսվածընդհանուրապրանքների</w:t>
      </w:r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աշխատանքներիքանակըլրացնելկողքի</w:t>
      </w:r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 w:rsidRPr="00C7054D">
        <w:rPr>
          <w:rFonts w:ascii="GHEA Grapalat" w:hAnsi="GHEA Grapalat"/>
          <w:bCs/>
          <w:i/>
          <w:sz w:val="12"/>
          <w:szCs w:val="12"/>
          <w:lang w:val="en-U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1AEAB048" w14:textId="77777777" w:rsidR="00C7054D" w:rsidRDefault="00C7054D" w:rsidP="00C7054D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87976C6" w14:textId="77777777" w:rsidR="00A1481B" w:rsidRDefault="00A1481B" w:rsidP="00C7054D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6CE61BF" w14:textId="77777777" w:rsidR="003210FB" w:rsidRDefault="003210FB" w:rsidP="00C7054D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688B1BB" w14:textId="77777777" w:rsidR="00F921B2" w:rsidRDefault="00F921B2" w:rsidP="00C7054D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Չիլրացվում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0ED"/>
    <w:rsid w:val="00034E7F"/>
    <w:rsid w:val="00042A39"/>
    <w:rsid w:val="00063AAD"/>
    <w:rsid w:val="000C7C31"/>
    <w:rsid w:val="0019335D"/>
    <w:rsid w:val="00231195"/>
    <w:rsid w:val="002E017B"/>
    <w:rsid w:val="003210FB"/>
    <w:rsid w:val="003E3BCE"/>
    <w:rsid w:val="00423845"/>
    <w:rsid w:val="00442933"/>
    <w:rsid w:val="00476CAC"/>
    <w:rsid w:val="0052213C"/>
    <w:rsid w:val="005A365D"/>
    <w:rsid w:val="005C26CF"/>
    <w:rsid w:val="00605CD3"/>
    <w:rsid w:val="006133B2"/>
    <w:rsid w:val="00660739"/>
    <w:rsid w:val="006B731B"/>
    <w:rsid w:val="006D5552"/>
    <w:rsid w:val="00711696"/>
    <w:rsid w:val="007F507A"/>
    <w:rsid w:val="008060F0"/>
    <w:rsid w:val="008E1E5A"/>
    <w:rsid w:val="008E346C"/>
    <w:rsid w:val="00906AD3"/>
    <w:rsid w:val="00A1481B"/>
    <w:rsid w:val="00A2260B"/>
    <w:rsid w:val="00A863FE"/>
    <w:rsid w:val="00AC0E2F"/>
    <w:rsid w:val="00AE20ED"/>
    <w:rsid w:val="00B139DF"/>
    <w:rsid w:val="00C0252F"/>
    <w:rsid w:val="00C1240D"/>
    <w:rsid w:val="00C7054D"/>
    <w:rsid w:val="00DC690D"/>
    <w:rsid w:val="00DD0092"/>
    <w:rsid w:val="00DE5E1E"/>
    <w:rsid w:val="00E45AD5"/>
    <w:rsid w:val="00F9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4E90"/>
  <w15:docId w15:val="{1124D3DE-88A6-458A-A04E-2E807F0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5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54D"/>
    <w:rPr>
      <w:sz w:val="20"/>
      <w:szCs w:val="20"/>
    </w:rPr>
  </w:style>
  <w:style w:type="character" w:styleId="a5">
    <w:name w:val="footnote reference"/>
    <w:semiHidden/>
    <w:unhideWhenUsed/>
    <w:rsid w:val="00C7054D"/>
    <w:rPr>
      <w:vertAlign w:val="superscript"/>
    </w:rPr>
  </w:style>
  <w:style w:type="table" w:styleId="a6">
    <w:name w:val="Table Grid"/>
    <w:basedOn w:val="a1"/>
    <w:uiPriority w:val="59"/>
    <w:rsid w:val="0032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User</cp:lastModifiedBy>
  <cp:revision>17</cp:revision>
  <dcterms:created xsi:type="dcterms:W3CDTF">2022-05-05T19:05:00Z</dcterms:created>
  <dcterms:modified xsi:type="dcterms:W3CDTF">2024-01-07T19:35:00Z</dcterms:modified>
</cp:coreProperties>
</file>