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0C22" w14:textId="77777777" w:rsidR="0027703F" w:rsidRPr="0062587B" w:rsidRDefault="0027703F" w:rsidP="0081261E">
      <w:pPr>
        <w:pStyle w:val="Title"/>
        <w:rPr>
          <w:rFonts w:ascii="GHEA Grapalat" w:hAnsi="GHEA Grapalat"/>
          <w:sz w:val="22"/>
          <w:szCs w:val="22"/>
        </w:rPr>
      </w:pPr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192449D9" w14:textId="77777777" w:rsidR="00032464" w:rsidRPr="0062587B" w:rsidRDefault="00032464" w:rsidP="0003246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2031C6FA" w14:textId="77777777" w:rsidR="00032464" w:rsidRPr="0062587B" w:rsidRDefault="00032464" w:rsidP="00032464">
      <w:pPr>
        <w:keepNext/>
        <w:overflowPunct w:val="0"/>
        <w:autoSpaceDE w:val="0"/>
        <w:autoSpaceDN w:val="0"/>
        <w:adjustRightInd w:val="0"/>
        <w:spacing w:after="24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30AB20B0" w14:textId="77777777" w:rsidR="0027703F" w:rsidRPr="00C568C3" w:rsidRDefault="0027703F" w:rsidP="0027703F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3011DECC" w14:textId="78FD44F2" w:rsidR="0027703F" w:rsidRPr="00C568C3" w:rsidRDefault="0027703F" w:rsidP="00E43757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tr-TR"/>
        </w:rPr>
      </w:pPr>
      <w:r w:rsidRPr="0062587B">
        <w:rPr>
          <w:rFonts w:ascii="GHEA Grapalat" w:hAnsi="GHEA Grapalat" w:cs="Sylfaen"/>
          <w:sz w:val="22"/>
          <w:szCs w:val="22"/>
        </w:rPr>
        <w:t>ՀՀ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424669" w:rsidRPr="0062587B">
        <w:rPr>
          <w:rFonts w:ascii="GHEA Grapalat" w:hAnsi="GHEA Grapalat" w:cs="Sylfaen"/>
          <w:sz w:val="22"/>
          <w:szCs w:val="22"/>
        </w:rPr>
        <w:t>վարչապետի</w:t>
      </w:r>
      <w:r w:rsidR="00424669" w:rsidRPr="00C568C3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424669" w:rsidRPr="0062587B">
        <w:rPr>
          <w:rFonts w:ascii="GHEA Grapalat" w:hAnsi="GHEA Grapalat" w:cs="Sylfaen"/>
          <w:sz w:val="22"/>
          <w:szCs w:val="22"/>
        </w:rPr>
        <w:t>աշխատակազմը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հայտնում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, </w:t>
      </w:r>
      <w:r w:rsidRPr="0062587B">
        <w:rPr>
          <w:rFonts w:ascii="GHEA Grapalat" w:hAnsi="GHEA Grapalat" w:cs="Sylfaen"/>
          <w:sz w:val="22"/>
          <w:szCs w:val="22"/>
        </w:rPr>
        <w:t>որ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Համաշխարհային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բանկի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62587B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62587B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C568C3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r w:rsidR="009F73DD" w:rsidRPr="0062587B">
        <w:rPr>
          <w:rFonts w:ascii="GHEA Grapalat" w:hAnsi="GHEA Grapalat"/>
          <w:bCs/>
          <w:sz w:val="22"/>
          <w:szCs w:val="22"/>
        </w:rPr>
        <w:t>Ծրագիր</w:t>
      </w:r>
      <w:r w:rsidR="009F73DD" w:rsidRPr="00C568C3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62587B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r w:rsidRPr="0062587B">
        <w:rPr>
          <w:rFonts w:ascii="GHEA Grapalat" w:hAnsi="GHEA Grapalat" w:cs="Sylfaen"/>
          <w:sz w:val="22"/>
          <w:szCs w:val="22"/>
        </w:rPr>
        <w:t>րագրի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շրջանակում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C568C3">
        <w:rPr>
          <w:rFonts w:ascii="GHEA Grapalat" w:hAnsi="GHEA Grapalat"/>
          <w:b/>
          <w:sz w:val="22"/>
          <w:szCs w:val="22"/>
          <w:lang w:val="tr-TR"/>
        </w:rPr>
        <w:t>«</w:t>
      </w:r>
      <w:r w:rsidR="005A5A85" w:rsidRPr="005A5A85">
        <w:rPr>
          <w:rFonts w:ascii="GHEA Grapalat" w:hAnsi="GHEA Grapalat"/>
          <w:b/>
          <w:sz w:val="22"/>
          <w:szCs w:val="22"/>
        </w:rPr>
        <w:t>Ֆինանսական</w:t>
      </w:r>
      <w:r w:rsidR="005A5A85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b/>
          <w:sz w:val="22"/>
          <w:szCs w:val="22"/>
        </w:rPr>
        <w:t>կ</w:t>
      </w:r>
      <w:r w:rsidR="009A2286" w:rsidRPr="005A5A85">
        <w:rPr>
          <w:rFonts w:ascii="GHEA Grapalat" w:hAnsi="GHEA Grapalat"/>
          <w:b/>
          <w:sz w:val="22"/>
          <w:szCs w:val="22"/>
        </w:rPr>
        <w:t>առավարման</w:t>
      </w:r>
      <w:r w:rsidR="009A2286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b/>
          <w:sz w:val="22"/>
          <w:szCs w:val="22"/>
        </w:rPr>
        <w:t>մասնագետ</w:t>
      </w:r>
      <w:r w:rsidRPr="00C568C3">
        <w:rPr>
          <w:rFonts w:ascii="GHEA Grapalat" w:hAnsi="GHEA Grapalat"/>
          <w:b/>
          <w:sz w:val="22"/>
          <w:szCs w:val="22"/>
          <w:lang w:val="tr-TR"/>
        </w:rPr>
        <w:t>»</w:t>
      </w:r>
      <w:r w:rsidRPr="00C568C3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C773AB" w:rsidRPr="0062587B">
        <w:rPr>
          <w:rFonts w:ascii="GHEA Grapalat" w:hAnsi="GHEA Grapalat"/>
          <w:b/>
          <w:sz w:val="22"/>
          <w:szCs w:val="22"/>
          <w:lang w:eastAsia="ru-RU"/>
        </w:rPr>
        <w:t>թիվ</w:t>
      </w:r>
      <w:r w:rsidR="00C773AB" w:rsidRPr="00C568C3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C568C3">
        <w:rPr>
          <w:rFonts w:ascii="GHEA Grapalat" w:hAnsi="GHEA Grapalat"/>
          <w:b/>
          <w:spacing w:val="-2"/>
          <w:sz w:val="22"/>
          <w:szCs w:val="22"/>
          <w:lang w:val="tr-TR"/>
        </w:rPr>
        <w:t>TPQI-C-4.1.</w:t>
      </w:r>
      <w:r w:rsidR="005A5A85" w:rsidRPr="00C568C3">
        <w:rPr>
          <w:rFonts w:ascii="GHEA Grapalat" w:hAnsi="GHEA Grapalat"/>
          <w:b/>
          <w:spacing w:val="-2"/>
          <w:sz w:val="22"/>
          <w:szCs w:val="22"/>
          <w:lang w:val="tr-TR"/>
        </w:rPr>
        <w:t>8</w:t>
      </w:r>
      <w:r w:rsidR="009A2286" w:rsidRPr="00C568C3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/1 </w:t>
      </w:r>
      <w:r w:rsidRPr="0062587B">
        <w:rPr>
          <w:rFonts w:ascii="GHEA Grapalat" w:hAnsi="GHEA Grapalat" w:cs="Sylfaen"/>
          <w:sz w:val="22"/>
          <w:szCs w:val="22"/>
        </w:rPr>
        <w:t>առաջադրանքը</w:t>
      </w:r>
      <w:r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իրականացնելու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նպատակով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հայտարարվում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A00E53" w:rsidRPr="0062587B">
        <w:rPr>
          <w:rFonts w:ascii="GHEA Grapalat" w:hAnsi="GHEA Grapalat"/>
          <w:sz w:val="22"/>
          <w:szCs w:val="22"/>
        </w:rPr>
        <w:t>անհատ</w:t>
      </w:r>
      <w:r w:rsidR="00A00E53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խորհրդատ</w:t>
      </w:r>
      <w:r w:rsidR="00A00E53" w:rsidRPr="0062587B">
        <w:rPr>
          <w:rFonts w:ascii="GHEA Grapalat" w:hAnsi="GHEA Grapalat" w:cs="Sylfaen"/>
          <w:sz w:val="22"/>
          <w:szCs w:val="22"/>
        </w:rPr>
        <w:t>ուի</w:t>
      </w:r>
      <w:r w:rsidR="00A00E53" w:rsidRPr="00C568C3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ընտրության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մրցույթ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389D104D" w14:textId="76106AAB" w:rsidR="009A2286" w:rsidRPr="00C568C3" w:rsidRDefault="0027703F" w:rsidP="00E43757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tr-TR"/>
        </w:rPr>
      </w:pPr>
      <w:r w:rsidRPr="0062587B">
        <w:rPr>
          <w:rFonts w:ascii="GHEA Grapalat" w:hAnsi="GHEA Grapalat" w:cs="Sylfaen"/>
          <w:sz w:val="22"/>
          <w:szCs w:val="22"/>
        </w:rPr>
        <w:t>Այս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առաջադրանքի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նպատակն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աջակցել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Ծ</w:t>
      </w:r>
      <w:r w:rsidR="005A5A85">
        <w:rPr>
          <w:rFonts w:ascii="GHEA Grapalat" w:hAnsi="GHEA Grapalat"/>
          <w:sz w:val="22"/>
          <w:szCs w:val="22"/>
        </w:rPr>
        <w:t>րագրի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Կ</w:t>
      </w:r>
      <w:r w:rsidR="005A5A85">
        <w:rPr>
          <w:rFonts w:ascii="GHEA Grapalat" w:hAnsi="GHEA Grapalat"/>
          <w:sz w:val="22"/>
          <w:szCs w:val="22"/>
        </w:rPr>
        <w:t>առավարման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Գ</w:t>
      </w:r>
      <w:r w:rsidR="005A5A85">
        <w:rPr>
          <w:rFonts w:ascii="GHEA Grapalat" w:hAnsi="GHEA Grapalat"/>
          <w:sz w:val="22"/>
          <w:szCs w:val="22"/>
        </w:rPr>
        <w:t>րասենյակ</w:t>
      </w:r>
      <w:r w:rsidR="005A5A85" w:rsidRPr="005A5A85">
        <w:rPr>
          <w:rFonts w:ascii="GHEA Grapalat" w:hAnsi="GHEA Grapalat"/>
          <w:sz w:val="22"/>
          <w:szCs w:val="22"/>
        </w:rPr>
        <w:t>ին՝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Ծրագրի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ռեսուրսների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օգտագործման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պատշաճ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վերահսկողության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և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Ծրագրով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նախատեսված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ֆինանսական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կառավարման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գործառույթների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պատշաճ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կատարման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ապահովման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 xml:space="preserve"> </w:t>
      </w:r>
      <w:r w:rsidR="005A5A85" w:rsidRPr="005A5A85">
        <w:rPr>
          <w:rFonts w:ascii="GHEA Grapalat" w:hAnsi="GHEA Grapalat"/>
          <w:sz w:val="22"/>
          <w:szCs w:val="22"/>
        </w:rPr>
        <w:t>գործում</w:t>
      </w:r>
      <w:r w:rsidR="005A5A85" w:rsidRPr="00C568C3">
        <w:rPr>
          <w:rFonts w:ascii="GHEA Grapalat" w:hAnsi="GHEA Grapalat"/>
          <w:sz w:val="22"/>
          <w:szCs w:val="22"/>
          <w:lang w:val="tr-TR"/>
        </w:rPr>
        <w:t>:</w:t>
      </w:r>
    </w:p>
    <w:p w14:paraId="7C872BCA" w14:textId="77777777" w:rsidR="005661AD" w:rsidRPr="00C568C3" w:rsidRDefault="005661AD" w:rsidP="00E43757">
      <w:pPr>
        <w:spacing w:line="276" w:lineRule="auto"/>
        <w:ind w:firstLine="360"/>
        <w:jc w:val="both"/>
        <w:rPr>
          <w:rFonts w:ascii="GHEA Grapalat" w:hAnsi="GHEA Grapalat"/>
          <w:sz w:val="22"/>
          <w:szCs w:val="22"/>
          <w:lang w:val="tr-TR"/>
        </w:rPr>
      </w:pPr>
    </w:p>
    <w:p w14:paraId="68A7F212" w14:textId="77777777" w:rsidR="0027703F" w:rsidRPr="00C568C3" w:rsidRDefault="0027703F" w:rsidP="00E43757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tr-TR"/>
        </w:rPr>
      </w:pPr>
      <w:r w:rsidRPr="0062587B">
        <w:rPr>
          <w:rFonts w:ascii="GHEA Grapalat" w:hAnsi="GHEA Grapalat" w:cs="Sylfaen"/>
          <w:b/>
          <w:sz w:val="22"/>
          <w:szCs w:val="22"/>
        </w:rPr>
        <w:t>Ընտրված</w:t>
      </w:r>
      <w:r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3969D7" w:rsidRPr="0062587B">
        <w:rPr>
          <w:rFonts w:ascii="GHEA Grapalat" w:hAnsi="GHEA Grapalat"/>
          <w:b/>
          <w:sz w:val="22"/>
          <w:szCs w:val="22"/>
        </w:rPr>
        <w:t>Խորհրդատուն</w:t>
      </w:r>
      <w:r w:rsidR="003969D7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3969D7" w:rsidRPr="0062587B">
        <w:rPr>
          <w:rFonts w:ascii="GHEA Grapalat" w:hAnsi="GHEA Grapalat"/>
          <w:b/>
          <w:sz w:val="22"/>
          <w:szCs w:val="22"/>
        </w:rPr>
        <w:t>պետք</w:t>
      </w:r>
      <w:r w:rsidR="003969D7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3969D7" w:rsidRPr="0062587B">
        <w:rPr>
          <w:rFonts w:ascii="GHEA Grapalat" w:hAnsi="GHEA Grapalat"/>
          <w:b/>
          <w:sz w:val="22"/>
          <w:szCs w:val="22"/>
        </w:rPr>
        <w:t>է</w:t>
      </w:r>
      <w:r w:rsidR="003969D7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3969D7" w:rsidRPr="0062587B">
        <w:rPr>
          <w:rFonts w:ascii="GHEA Grapalat" w:hAnsi="GHEA Grapalat"/>
          <w:b/>
          <w:sz w:val="22"/>
          <w:szCs w:val="22"/>
        </w:rPr>
        <w:t>իրականացնի</w:t>
      </w:r>
      <w:r w:rsidR="003969D7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3969D7" w:rsidRPr="0062587B">
        <w:rPr>
          <w:rFonts w:ascii="GHEA Grapalat" w:hAnsi="GHEA Grapalat"/>
          <w:b/>
          <w:sz w:val="22"/>
          <w:szCs w:val="22"/>
        </w:rPr>
        <w:t>հետևյալ</w:t>
      </w:r>
      <w:r w:rsidR="003969D7" w:rsidRPr="00C568C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="003969D7" w:rsidRPr="0062587B">
        <w:rPr>
          <w:rFonts w:ascii="GHEA Grapalat" w:hAnsi="GHEA Grapalat"/>
          <w:b/>
          <w:sz w:val="22"/>
          <w:szCs w:val="22"/>
        </w:rPr>
        <w:t>առաջադրանքները</w:t>
      </w:r>
      <w:r w:rsidR="003969D7" w:rsidRPr="00C568C3">
        <w:rPr>
          <w:rFonts w:ascii="GHEA Grapalat" w:hAnsi="GHEA Grapalat"/>
          <w:sz w:val="22"/>
          <w:szCs w:val="22"/>
          <w:lang w:val="tr-TR"/>
        </w:rPr>
        <w:t>.</w:t>
      </w:r>
    </w:p>
    <w:p w14:paraId="026AA4BA" w14:textId="77777777" w:rsidR="005A5A85" w:rsidRPr="00C568C3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  <w:lang w:val="tr-TR"/>
        </w:rPr>
      </w:pPr>
      <w:r w:rsidRPr="005A5A85">
        <w:rPr>
          <w:rFonts w:ascii="GHEA Grapalat" w:eastAsiaTheme="minorEastAsia" w:hAnsi="GHEA Grapalat"/>
          <w:sz w:val="22"/>
          <w:szCs w:val="22"/>
        </w:rPr>
        <w:t>Գործարկել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Ծրագրի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ֆինանսական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կառավարման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համակարգը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Ծրագրի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հաշվապահի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հետ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համատեղ՝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ՀՀ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Վարչապետի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աշխատակազմի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համապատասխան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անձնակազմի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հետ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համագործակցելով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>:</w:t>
      </w:r>
    </w:p>
    <w:p w14:paraId="503E1EF4" w14:textId="77777777" w:rsidR="005A5A85" w:rsidRPr="00C568C3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  <w:lang w:val="tr-TR"/>
        </w:rPr>
      </w:pPr>
      <w:r w:rsidRPr="005A5A85">
        <w:rPr>
          <w:rFonts w:ascii="GHEA Grapalat" w:eastAsiaTheme="minorEastAsia" w:hAnsi="GHEA Grapalat"/>
          <w:sz w:val="22"/>
          <w:szCs w:val="22"/>
        </w:rPr>
        <w:t>Վարել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Ծրագրի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գրառումները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և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հաշիվները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` </w:t>
      </w:r>
      <w:r w:rsidRPr="005A5A85">
        <w:rPr>
          <w:rFonts w:ascii="GHEA Grapalat" w:eastAsiaTheme="minorEastAsia" w:hAnsi="GHEA Grapalat"/>
          <w:sz w:val="22"/>
          <w:szCs w:val="22"/>
        </w:rPr>
        <w:t>համաձայն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ընդունված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հաշվապահական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հաշվառման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սկզբունքների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և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պրակտիկայի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, </w:t>
      </w:r>
      <w:r w:rsidRPr="005A5A85">
        <w:rPr>
          <w:rFonts w:ascii="GHEA Grapalat" w:eastAsiaTheme="minorEastAsia" w:hAnsi="GHEA Grapalat"/>
          <w:sz w:val="22"/>
          <w:szCs w:val="22"/>
        </w:rPr>
        <w:t>ինչպես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նաև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ՀՀ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 </w:t>
      </w:r>
      <w:r w:rsidRPr="005A5A85">
        <w:rPr>
          <w:rFonts w:ascii="GHEA Grapalat" w:eastAsiaTheme="minorEastAsia" w:hAnsi="GHEA Grapalat"/>
          <w:sz w:val="22"/>
          <w:szCs w:val="22"/>
        </w:rPr>
        <w:t>օրենսդրության</w:t>
      </w:r>
      <w:r w:rsidRPr="00C568C3">
        <w:rPr>
          <w:rFonts w:ascii="GHEA Grapalat" w:eastAsiaTheme="minorEastAsia" w:hAnsi="GHEA Grapalat"/>
          <w:sz w:val="22"/>
          <w:szCs w:val="22"/>
          <w:lang w:val="tr-TR"/>
        </w:rPr>
        <w:t xml:space="preserve">: </w:t>
      </w:r>
    </w:p>
    <w:p w14:paraId="7A3656FF" w14:textId="77777777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Կառավարել Ծրագրի Հատուկ հաշիվը:</w:t>
      </w:r>
    </w:p>
    <w:p w14:paraId="11B47C1C" w14:textId="77777777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Ապահովել, որ Ծրագրի բոլոր հաշիվները պահպանվեն Համաշխարհային Բանկի ուղեցույցներին և կանոնակարգերին համապատասխան:</w:t>
      </w:r>
    </w:p>
    <w:p w14:paraId="540A013B" w14:textId="38B89602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Հատուկ հաշվի ժամանակին համալրման/վերականգնման նպատակով` համաձայն Համաշխարհային Բանկի քաղաքականության, պատրաստել մասհանման դիմում հայտերը՝ բոլոր անհրաժեշտ օժանդակ փաստաթղթերով և ներկայացնել Համաշխարհային Բանկ</w:t>
      </w:r>
      <w:r w:rsidR="007B62E5">
        <w:rPr>
          <w:rFonts w:ascii="GHEA Grapalat" w:eastAsiaTheme="minorEastAsia" w:hAnsi="GHEA Grapalat"/>
          <w:sz w:val="22"/>
          <w:szCs w:val="22"/>
        </w:rPr>
        <w:t>:</w:t>
      </w:r>
      <w:r w:rsidRPr="005A5A85">
        <w:rPr>
          <w:rFonts w:ascii="GHEA Grapalat" w:eastAsiaTheme="minorEastAsia" w:hAnsi="GHEA Grapalat"/>
          <w:sz w:val="22"/>
          <w:szCs w:val="22"/>
        </w:rPr>
        <w:t xml:space="preserve"> </w:t>
      </w:r>
    </w:p>
    <w:p w14:paraId="371B5DF9" w14:textId="77777777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Պատրաստել և ՀԲ ներկայացնել աուդիտի չենթարկված կիսամյակային միջանկյալ ֆինանսական հաշվետվությունները (ՄՖՀ)՝ Վարկային համաձայնագրում սահմանված ժամկետում և ընթացակարգով:</w:t>
      </w:r>
    </w:p>
    <w:p w14:paraId="493CA195" w14:textId="7A08D43F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 xml:space="preserve">Պատրաստել աուդիտի ենթակա Ծրագրի ֆինանսական հաշվետվությունները, լիարժեք համագործակցել աուդիտորի հետ՝ տրամադրելով վերջինիս աուդիտի հետ առնչվող բոլոր պահանջվող փաստաթղթերը և տեղեկատվությունը: </w:t>
      </w:r>
    </w:p>
    <w:p w14:paraId="360FBA08" w14:textId="77777777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Վարել ՀԲ-ի՝ Բանկ-Հաճախորդ (Client connection online system) առցանց համակարգը և ՀՀ Ֆինանսների նախարարության գանձապետարանի՝ Client Treasury առցանց համակարգը:</w:t>
      </w:r>
    </w:p>
    <w:p w14:paraId="146083C6" w14:textId="3184D869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 xml:space="preserve">Աջակցել մատակարարի հաշիվ-ապրանքագրերի հաստատման համար անհրաժեշտ փաստաթղթերի հավաքման, ստուգման և պատրաստման ընթացակարգերին, կատարել վճարումներ կապալառուներին և մատակարարներին և հաշվառել վճարումների փաստաթղթերը: </w:t>
      </w:r>
    </w:p>
    <w:p w14:paraId="55AC059D" w14:textId="1F9BAC14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Կատարել վճարումներ Ծրագրի շրջանակներում կնքված պայմանագրերով և ապահովել, որ վճարումները կատարվեն համապատասխան հիմնավորող փաստաթղթերի:</w:t>
      </w:r>
    </w:p>
    <w:p w14:paraId="43604B33" w14:textId="77777777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lastRenderedPageBreak/>
        <w:t xml:space="preserve">ՀՀ Ֆինանսների նախարարության գանձապետարանի՝ Client Treasury առցանց համակարգով կապալառուներին, խորհրդատուներին և մատակարարներին թույլատրելի վճարումներ կատարելու նպատակով պատրաստել պայմանագրերի քաղվածքները և վճարման կարգադրությունները: </w:t>
      </w:r>
    </w:p>
    <w:p w14:paraId="6031C455" w14:textId="5208DF2B" w:rsidR="005A5A85" w:rsidRPr="005A5A85" w:rsidRDefault="005A5A85" w:rsidP="005A5A85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GHEA Grapalat" w:eastAsiaTheme="minorEastAsia" w:hAnsi="GHEA Grapalat"/>
          <w:sz w:val="22"/>
          <w:szCs w:val="22"/>
        </w:rPr>
      </w:pPr>
      <w:r w:rsidRPr="005A5A85">
        <w:rPr>
          <w:rFonts w:ascii="GHEA Grapalat" w:eastAsiaTheme="minorEastAsia" w:hAnsi="GHEA Grapalat"/>
          <w:sz w:val="22"/>
          <w:szCs w:val="22"/>
        </w:rPr>
        <w:t>Համագործակցել Համաշխարհային Բանկի առաքելությունների հետ Ծրագրի ֆինանսական կառավարման կանոնավոր հսկողություն իրականացնելու հարցում և պատշաճ կերպով արձագանքել արված դիտողություններին և առաջարկություններին</w:t>
      </w:r>
      <w:r w:rsidR="00907939">
        <w:rPr>
          <w:rFonts w:ascii="GHEA Grapalat" w:eastAsiaTheme="minorEastAsia" w:hAnsi="GHEA Grapalat"/>
          <w:sz w:val="22"/>
          <w:szCs w:val="22"/>
        </w:rPr>
        <w:t xml:space="preserve"> և այլն</w:t>
      </w:r>
      <w:r w:rsidRPr="005A5A85">
        <w:rPr>
          <w:rFonts w:ascii="GHEA Grapalat" w:eastAsiaTheme="minorEastAsia" w:hAnsi="GHEA Grapalat"/>
          <w:sz w:val="22"/>
          <w:szCs w:val="22"/>
        </w:rPr>
        <w:t>:</w:t>
      </w:r>
    </w:p>
    <w:p w14:paraId="3BC56BA6" w14:textId="44671983" w:rsidR="00741978" w:rsidRPr="00741978" w:rsidRDefault="00741978" w:rsidP="005A5A85">
      <w:pPr>
        <w:spacing w:after="200" w:line="276" w:lineRule="auto"/>
        <w:ind w:left="720"/>
        <w:contextualSpacing/>
        <w:jc w:val="both"/>
        <w:rPr>
          <w:rFonts w:ascii="GHEA Grapalat" w:eastAsiaTheme="minorEastAsia" w:hAnsi="GHEA Grapalat"/>
          <w:sz w:val="22"/>
          <w:szCs w:val="22"/>
        </w:rPr>
      </w:pPr>
    </w:p>
    <w:p w14:paraId="134C1EA9" w14:textId="2FE6A1A8" w:rsidR="00F93EDD" w:rsidRPr="0062587B" w:rsidRDefault="00E90B6D" w:rsidP="00E43757">
      <w:pPr>
        <w:spacing w:line="276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 նախատեսվում է իրականացնել 20</w:t>
      </w:r>
      <w:r w:rsidR="00BB2AB6" w:rsidRPr="0062587B">
        <w:rPr>
          <w:rFonts w:ascii="GHEA Grapalat" w:hAnsi="GHEA Grapalat" w:cs="Sylfaen"/>
          <w:bCs/>
          <w:iCs/>
          <w:sz w:val="22"/>
          <w:szCs w:val="22"/>
        </w:rPr>
        <w:t>2</w:t>
      </w:r>
      <w:r w:rsidR="00A065C1">
        <w:rPr>
          <w:rFonts w:ascii="GHEA Grapalat" w:hAnsi="GHEA Grapalat" w:cs="Sylfaen"/>
          <w:bCs/>
          <w:iCs/>
          <w:sz w:val="22"/>
          <w:szCs w:val="22"/>
        </w:rPr>
        <w:t>2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 xml:space="preserve">թ. </w:t>
      </w:r>
      <w:r w:rsidR="00A065C1">
        <w:rPr>
          <w:rFonts w:ascii="GHEA Grapalat" w:hAnsi="GHEA Grapalat" w:cs="Sylfaen"/>
          <w:bCs/>
          <w:iCs/>
          <w:sz w:val="22"/>
          <w:szCs w:val="22"/>
        </w:rPr>
        <w:t>հունիս</w:t>
      </w:r>
      <w:r w:rsidR="00424669" w:rsidRPr="0062587B">
        <w:rPr>
          <w:rFonts w:ascii="GHEA Grapalat" w:hAnsi="GHEA Grapalat" w:cs="Sylfaen"/>
          <w:bCs/>
          <w:iCs/>
          <w:sz w:val="22"/>
          <w:szCs w:val="22"/>
        </w:rPr>
        <w:t>ի</w:t>
      </w:r>
      <w:r w:rsidR="00BB2AB6" w:rsidRPr="0062587B">
        <w:rPr>
          <w:rFonts w:ascii="GHEA Grapalat" w:hAnsi="GHEA Grapalat" w:cs="Sylfaen"/>
          <w:bCs/>
          <w:iCs/>
          <w:sz w:val="22"/>
          <w:szCs w:val="22"/>
        </w:rPr>
        <w:t>ց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 xml:space="preserve">՝ </w:t>
      </w:r>
      <w:r w:rsidR="00A065C1">
        <w:rPr>
          <w:rFonts w:ascii="GHEA Grapalat" w:hAnsi="GHEA Grapalat" w:cs="Sylfaen"/>
          <w:bCs/>
          <w:iCs/>
          <w:sz w:val="22"/>
          <w:szCs w:val="22"/>
        </w:rPr>
        <w:t xml:space="preserve">վարկային ծրագրի երկարաձգման պարագայում </w:t>
      </w:r>
      <w:r w:rsidR="007B62E5">
        <w:rPr>
          <w:rFonts w:ascii="GHEA Grapalat" w:hAnsi="GHEA Grapalat" w:cs="Sylfaen"/>
          <w:bCs/>
          <w:iCs/>
          <w:sz w:val="22"/>
          <w:szCs w:val="22"/>
        </w:rPr>
        <w:t>մինչև քսանչորս</w:t>
      </w:r>
      <w:r w:rsidR="00A065C1">
        <w:rPr>
          <w:rFonts w:ascii="GHEA Grapalat" w:hAnsi="GHEA Grapalat" w:cs="Sylfaen"/>
          <w:bCs/>
          <w:iCs/>
          <w:sz w:val="22"/>
          <w:szCs w:val="22"/>
        </w:rPr>
        <w:t xml:space="preserve"> ամիս ժամկետով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A40FC87" w14:textId="77777777" w:rsidR="005661AD" w:rsidRPr="0062587B" w:rsidRDefault="005661AD" w:rsidP="00E43757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A24BDA7" w14:textId="77777777" w:rsidR="003E671A" w:rsidRPr="00C568C3" w:rsidRDefault="003E671A" w:rsidP="00E43757">
      <w:pPr>
        <w:pStyle w:val="ListParagraph"/>
        <w:spacing w:after="0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C568C3">
        <w:rPr>
          <w:rFonts w:ascii="GHEA Grapalat" w:hAnsi="GHEA Grapalat" w:cs="Sylfaen"/>
          <w:b/>
          <w:bCs/>
          <w:lang w:val="hy-AM"/>
        </w:rPr>
        <w:t>Խորհրդատուն</w:t>
      </w:r>
      <w:r w:rsidRPr="00C568C3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4E8C9E1D" w14:textId="77777777" w:rsidR="00D63803" w:rsidRPr="0062587B" w:rsidRDefault="00D63803" w:rsidP="00E43757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60EE1964" w14:textId="77777777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 xml:space="preserve">Բարձրագույն կրթություն ֆինանսների կամ հաշվապահության, բիզնես կառավարման կամ տնտեսագիտության /կամ հարակից/ ոլորտներում: </w:t>
      </w:r>
    </w:p>
    <w:p w14:paraId="2950EB78" w14:textId="77777777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>Նվազագույնը 5 տարվա աշխատանքային փորձ ֆինանսների կամ հաշվապահության ոլորտում:  Աշխատանքային փորձառությունը ՀԲ-ի կամ միջազգային ֆինանսական կազմակերպությունների հետ կդիտվի որպես առավելություն:</w:t>
      </w:r>
    </w:p>
    <w:p w14:paraId="206621C7" w14:textId="77777777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>ՀՀ հարկային և հաշվապահական օրենսդրության լավ իմացություն:</w:t>
      </w:r>
    </w:p>
    <w:p w14:paraId="092A9834" w14:textId="77777777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>Հանրային հատվածի հաշվապահական հաշվառման միջազգային ստանդարտների և/կամ ընդունված ընդհանուր հաշվապահական սկզբունքների և աշխատելաոճի իմացություն:</w:t>
      </w:r>
    </w:p>
    <w:p w14:paraId="421DAC40" w14:textId="4B47255D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>ՀԲ-ի քաղաքականությan և ընթացակարգերի իմացությունը կդիտվի որպես առավելություն:</w:t>
      </w:r>
    </w:p>
    <w:p w14:paraId="0765F748" w14:textId="77777777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 xml:space="preserve">«Հայկական Ծրագրեր» հաշվապահական ծրագրի աշխատանքային փորձ: </w:t>
      </w:r>
    </w:p>
    <w:p w14:paraId="6DCC4B70" w14:textId="77777777" w:rsidR="008A477B" w:rsidRPr="00C568C3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  <w:lang w:val="hy-AM"/>
        </w:rPr>
      </w:pPr>
      <w:r w:rsidRPr="00C568C3">
        <w:rPr>
          <w:rFonts w:ascii="GHEA Grapalat" w:eastAsiaTheme="minorEastAsia" w:hAnsi="GHEA Grapalat"/>
          <w:lang w:val="hy-AM"/>
        </w:rPr>
        <w:t xml:space="preserve">Հայերենի և անգլերենի /բանավոր և գրավոր/ լավ իմացություն: </w:t>
      </w:r>
    </w:p>
    <w:p w14:paraId="5176F010" w14:textId="77777777" w:rsidR="008A477B" w:rsidRPr="008A477B" w:rsidRDefault="008A477B" w:rsidP="008A477B">
      <w:pPr>
        <w:pStyle w:val="ListParagraph"/>
        <w:numPr>
          <w:ilvl w:val="0"/>
          <w:numId w:val="50"/>
        </w:numPr>
        <w:jc w:val="both"/>
        <w:rPr>
          <w:rFonts w:ascii="GHEA Grapalat" w:eastAsiaTheme="minorEastAsia" w:hAnsi="GHEA Grapalat"/>
        </w:rPr>
      </w:pPr>
      <w:r w:rsidRPr="008A477B">
        <w:rPr>
          <w:rFonts w:ascii="GHEA Grapalat" w:eastAsiaTheme="minorEastAsia" w:hAnsi="GHEA Grapalat"/>
        </w:rPr>
        <w:t>Համակարգչային գերազանց հմտություններ:</w:t>
      </w:r>
    </w:p>
    <w:p w14:paraId="206FC996" w14:textId="77777777" w:rsidR="009538EC" w:rsidRPr="0062587B" w:rsidRDefault="009538EC" w:rsidP="00E43757">
      <w:pPr>
        <w:suppressAutoHyphens/>
        <w:spacing w:line="276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62587B">
        <w:rPr>
          <w:rFonts w:ascii="GHEA Grapalat" w:hAnsi="GHEA Grapalat"/>
          <w:sz w:val="22"/>
          <w:szCs w:val="22"/>
        </w:rPr>
        <w:t>2011 թ. հունվարին հրապարակված և 2014 թ. հուլիսին լրամշակված</w:t>
      </w:r>
      <w:r w:rsidR="0073700A" w:rsidRPr="0062587B">
        <w:rPr>
          <w:rFonts w:ascii="GHEA Grapalat" w:hAnsi="GHEA Grapalat" w:cs="Sylfaen"/>
          <w:sz w:val="22"/>
          <w:szCs w:val="22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62587B">
        <w:rPr>
          <w:rFonts w:ascii="GHEA Grapalat" w:hAnsi="GHEA Grapalat" w:cs="Sylfaen"/>
          <w:sz w:val="22"/>
          <w:szCs w:val="22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62587B">
        <w:rPr>
          <w:rFonts w:ascii="GHEA Grapalat" w:hAnsi="GHEA Grapalat" w:cs="Sylfaen"/>
          <w:sz w:val="22"/>
          <w:szCs w:val="22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62587B">
        <w:rPr>
          <w:rFonts w:ascii="GHEA Grapalat" w:hAnsi="GHEA Grapalat" w:cs="Sylfaen"/>
          <w:sz w:val="22"/>
          <w:szCs w:val="22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62587B">
        <w:rPr>
          <w:rFonts w:ascii="GHEA Grapalat" w:hAnsi="GHEA Grapalat" w:cs="Sylfaen"/>
          <w:sz w:val="22"/>
          <w:szCs w:val="22"/>
        </w:rPr>
        <w:t xml:space="preserve">. </w:t>
      </w:r>
      <w:r w:rsidR="0073700A" w:rsidRPr="0062587B">
        <w:rPr>
          <w:rFonts w:ascii="GHEA Grapalat" w:hAnsi="GHEA Grapalat" w:cs="Sylfaen"/>
          <w:sz w:val="22"/>
          <w:szCs w:val="22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7B954FE3" w14:textId="77777777" w:rsidR="00E43757" w:rsidRPr="0062587B" w:rsidRDefault="00E43757" w:rsidP="00E43757">
      <w:pPr>
        <w:suppressAutoHyphens/>
        <w:spacing w:line="276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A26B3D9" w14:textId="77777777" w:rsidR="009538EC" w:rsidRPr="0062587B" w:rsidRDefault="009538EC" w:rsidP="00E43757">
      <w:pPr>
        <w:suppressAutoHyphens/>
        <w:spacing w:line="276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C568C3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C568C3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29CE5364" w14:textId="77777777" w:rsidR="00E43757" w:rsidRPr="0062587B" w:rsidRDefault="00E43757" w:rsidP="00E43757">
      <w:pPr>
        <w:suppressAutoHyphens/>
        <w:spacing w:line="276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B61E8B6" w14:textId="0EF1FD54" w:rsidR="009538EC" w:rsidRPr="0062587B" w:rsidRDefault="009538EC" w:rsidP="00E43757">
      <w:pPr>
        <w:suppressAutoHyphens/>
        <w:spacing w:line="276" w:lineRule="auto"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</w:t>
      </w:r>
      <w:r w:rsidR="00497B48" w:rsidRPr="00C568C3">
        <w:rPr>
          <w:rFonts w:ascii="GHEA Grapalat" w:hAnsi="GHEA Grapalat" w:cs="Sylfaen"/>
          <w:sz w:val="22"/>
          <w:szCs w:val="22"/>
          <w:lang w:val="hy-AM"/>
        </w:rPr>
        <w:t>և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ներկայացված հասցեով տեղական ժամանակով  09:00-ից 18:00 ընկած ժամանակահատվածում:</w:t>
      </w:r>
    </w:p>
    <w:p w14:paraId="26296F9A" w14:textId="77777777" w:rsidR="0081261E" w:rsidRPr="00C568C3" w:rsidRDefault="0081261E" w:rsidP="00E43757">
      <w:pPr>
        <w:spacing w:line="276" w:lineRule="auto"/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1EAB2690" w14:textId="040EBAE0" w:rsidR="0027703F" w:rsidRPr="0062587B" w:rsidRDefault="009D0DCC" w:rsidP="00E4375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GHEA Grapalat" w:hAnsi="GHEA Grapalat"/>
          <w:sz w:val="22"/>
          <w:szCs w:val="22"/>
        </w:rPr>
      </w:pPr>
      <w:r w:rsidRPr="0062587B">
        <w:rPr>
          <w:rFonts w:ascii="GHEA Grapalat" w:hAnsi="GHEA Grapalat" w:cs="Sylfaen"/>
          <w:sz w:val="22"/>
          <w:szCs w:val="22"/>
        </w:rPr>
        <w:t>Հետաքրքրված և վ</w:t>
      </w:r>
      <w:r w:rsidR="0027703F" w:rsidRPr="0062587B">
        <w:rPr>
          <w:rFonts w:ascii="GHEA Grapalat" w:hAnsi="GHEA Grapalat" w:cs="Sylfaen"/>
          <w:sz w:val="22"/>
          <w:szCs w:val="22"/>
        </w:rPr>
        <w:t>երը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շարադրված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պահանջներին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համապատասխանող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A00E53" w:rsidRPr="0062587B">
        <w:rPr>
          <w:rFonts w:ascii="GHEA Grapalat" w:hAnsi="GHEA Grapalat"/>
          <w:sz w:val="22"/>
          <w:szCs w:val="22"/>
        </w:rPr>
        <w:t xml:space="preserve">անհատ </w:t>
      </w:r>
      <w:r w:rsidR="0027703F" w:rsidRPr="0062587B">
        <w:rPr>
          <w:rFonts w:ascii="GHEA Grapalat" w:hAnsi="GHEA Grapalat" w:cs="Sylfaen"/>
          <w:sz w:val="22"/>
          <w:szCs w:val="22"/>
        </w:rPr>
        <w:t>խորհրդատ</w:t>
      </w:r>
      <w:r w:rsidR="00A00E53" w:rsidRPr="0062587B">
        <w:rPr>
          <w:rFonts w:ascii="GHEA Grapalat" w:hAnsi="GHEA Grapalat" w:cs="Sylfaen"/>
          <w:sz w:val="22"/>
          <w:szCs w:val="22"/>
        </w:rPr>
        <w:t>ուները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կարող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են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մինչեւ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331E5E" w:rsidRPr="0062587B">
        <w:rPr>
          <w:rFonts w:ascii="GHEA Grapalat" w:hAnsi="GHEA Grapalat" w:cs="Sylfaen"/>
          <w:b/>
          <w:sz w:val="22"/>
          <w:szCs w:val="22"/>
        </w:rPr>
        <w:t>202</w:t>
      </w:r>
      <w:r w:rsidR="008A477B">
        <w:rPr>
          <w:rFonts w:ascii="GHEA Grapalat" w:hAnsi="GHEA Grapalat" w:cs="Sylfaen"/>
          <w:b/>
          <w:sz w:val="22"/>
          <w:szCs w:val="22"/>
        </w:rPr>
        <w:t xml:space="preserve">2 </w:t>
      </w:r>
      <w:r w:rsidR="0027703F" w:rsidRPr="0062587B">
        <w:rPr>
          <w:rFonts w:ascii="GHEA Grapalat" w:hAnsi="GHEA Grapalat" w:cs="Sylfaen"/>
          <w:b/>
          <w:sz w:val="22"/>
          <w:szCs w:val="22"/>
        </w:rPr>
        <w:t>թվականի</w:t>
      </w:r>
      <w:r w:rsidR="0027703F" w:rsidRPr="0062587B">
        <w:rPr>
          <w:rFonts w:ascii="GHEA Grapalat" w:hAnsi="GHEA Grapalat"/>
          <w:b/>
          <w:sz w:val="22"/>
          <w:szCs w:val="22"/>
        </w:rPr>
        <w:t xml:space="preserve"> </w:t>
      </w:r>
      <w:r w:rsidR="00C568C3">
        <w:rPr>
          <w:rFonts w:ascii="GHEA Grapalat" w:hAnsi="GHEA Grapalat"/>
          <w:b/>
          <w:sz w:val="22"/>
          <w:szCs w:val="22"/>
          <w:lang w:val="hy-AM"/>
        </w:rPr>
        <w:t>մայիս</w:t>
      </w:r>
      <w:bookmarkStart w:id="0" w:name="_GoBack"/>
      <w:bookmarkEnd w:id="0"/>
      <w:r w:rsidR="00331E5E" w:rsidRPr="0062587B">
        <w:rPr>
          <w:rFonts w:ascii="GHEA Grapalat" w:hAnsi="GHEA Grapalat"/>
          <w:b/>
          <w:sz w:val="22"/>
          <w:szCs w:val="22"/>
        </w:rPr>
        <w:t>ի</w:t>
      </w:r>
      <w:r w:rsidR="0027703F" w:rsidRPr="0062587B">
        <w:rPr>
          <w:rFonts w:ascii="GHEA Grapalat" w:hAnsi="GHEA Grapalat"/>
          <w:b/>
          <w:sz w:val="22"/>
          <w:szCs w:val="22"/>
        </w:rPr>
        <w:t xml:space="preserve"> </w:t>
      </w:r>
      <w:r w:rsidR="008A477B">
        <w:rPr>
          <w:rFonts w:ascii="GHEA Grapalat" w:hAnsi="GHEA Grapalat"/>
          <w:b/>
          <w:sz w:val="22"/>
          <w:szCs w:val="22"/>
        </w:rPr>
        <w:t>25</w:t>
      </w:r>
      <w:r w:rsidR="0027703F" w:rsidRPr="0062587B">
        <w:rPr>
          <w:rFonts w:ascii="GHEA Grapalat" w:hAnsi="GHEA Grapalat"/>
          <w:b/>
          <w:sz w:val="22"/>
          <w:szCs w:val="22"/>
        </w:rPr>
        <w:t>-</w:t>
      </w:r>
      <w:r w:rsidR="0027703F" w:rsidRPr="0062587B">
        <w:rPr>
          <w:rFonts w:ascii="GHEA Grapalat" w:hAnsi="GHEA Grapalat" w:cs="Sylfaen"/>
          <w:b/>
          <w:sz w:val="22"/>
          <w:szCs w:val="22"/>
        </w:rPr>
        <w:t>ը</w:t>
      </w:r>
      <w:r w:rsidR="005661AD" w:rsidRPr="0062587B">
        <w:rPr>
          <w:rFonts w:ascii="GHEA Grapalat" w:hAnsi="GHEA Grapalat" w:cs="Sylfaen"/>
          <w:b/>
          <w:sz w:val="22"/>
          <w:szCs w:val="22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ներկայացնել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73700A" w:rsidRPr="0062587B">
        <w:rPr>
          <w:rFonts w:ascii="GHEA Grapalat" w:hAnsi="GHEA Grapalat"/>
          <w:sz w:val="22"/>
          <w:szCs w:val="22"/>
        </w:rPr>
        <w:t xml:space="preserve">իրենց </w:t>
      </w:r>
      <w:r w:rsidR="0027703F" w:rsidRPr="0062587B">
        <w:rPr>
          <w:rFonts w:ascii="GHEA Grapalat" w:hAnsi="GHEA Grapalat" w:cs="Sylfaen"/>
          <w:sz w:val="22"/>
          <w:szCs w:val="22"/>
        </w:rPr>
        <w:t>հետաքրքրվածության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հայտեր</w:t>
      </w:r>
      <w:r w:rsidRPr="0062587B">
        <w:rPr>
          <w:rFonts w:ascii="GHEA Grapalat" w:hAnsi="GHEA Grapalat" w:cs="Sylfaen"/>
          <w:sz w:val="22"/>
          <w:szCs w:val="22"/>
        </w:rPr>
        <w:t>ը և կենսագրական թերթիկները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անհրաժեշտ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տեղեկություններով</w:t>
      </w:r>
      <w:r w:rsidR="0027703F" w:rsidRPr="0062587B">
        <w:rPr>
          <w:rFonts w:ascii="GHEA Grapalat" w:hAnsi="GHEA Grapalat"/>
          <w:sz w:val="22"/>
          <w:szCs w:val="22"/>
        </w:rPr>
        <w:t xml:space="preserve"> (</w:t>
      </w:r>
      <w:r w:rsidR="0027703F" w:rsidRPr="0062587B">
        <w:rPr>
          <w:rFonts w:ascii="GHEA Grapalat" w:hAnsi="GHEA Grapalat" w:cs="Sylfaen"/>
          <w:sz w:val="22"/>
          <w:szCs w:val="22"/>
        </w:rPr>
        <w:t>տեղեկատվություն</w:t>
      </w:r>
      <w:r w:rsidR="00A00E53" w:rsidRPr="0062587B">
        <w:rPr>
          <w:rFonts w:ascii="GHEA Grapalat" w:hAnsi="GHEA Grapalat" w:cs="Sylfaen"/>
          <w:sz w:val="22"/>
          <w:szCs w:val="22"/>
        </w:rPr>
        <w:t xml:space="preserve"> կրթության, </w:t>
      </w:r>
      <w:r w:rsidR="0027703F" w:rsidRPr="0062587B">
        <w:rPr>
          <w:rFonts w:ascii="GHEA Grapalat" w:hAnsi="GHEA Grapalat" w:cs="Sylfaen"/>
          <w:sz w:val="22"/>
          <w:szCs w:val="22"/>
        </w:rPr>
        <w:t>ընդհանուր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աշխատանքային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փորձի</w:t>
      </w:r>
      <w:r w:rsidR="0027703F" w:rsidRPr="0062587B">
        <w:rPr>
          <w:rFonts w:ascii="GHEA Grapalat" w:hAnsi="GHEA Grapalat"/>
          <w:sz w:val="22"/>
          <w:szCs w:val="22"/>
        </w:rPr>
        <w:t xml:space="preserve">, </w:t>
      </w:r>
      <w:r w:rsidR="0027703F" w:rsidRPr="0062587B">
        <w:rPr>
          <w:rFonts w:ascii="GHEA Grapalat" w:hAnsi="GHEA Grapalat" w:cs="Sylfaen"/>
          <w:sz w:val="22"/>
          <w:szCs w:val="22"/>
        </w:rPr>
        <w:t>այդ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թվում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նմանատիպ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9F73DD" w:rsidRPr="0062587B">
        <w:rPr>
          <w:rFonts w:ascii="GHEA Grapalat" w:hAnsi="GHEA Grapalat" w:cs="Sylfaen"/>
          <w:bCs/>
          <w:iCs/>
          <w:sz w:val="22"/>
          <w:szCs w:val="22"/>
        </w:rPr>
        <w:t>հանձնարարականների</w:t>
      </w:r>
      <w:r w:rsidR="00F91AC7" w:rsidRPr="0062587B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իրականացման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փորձի</w:t>
      </w:r>
      <w:r w:rsidR="0073700A" w:rsidRPr="0062587B">
        <w:rPr>
          <w:rFonts w:ascii="GHEA Grapalat" w:hAnsi="GHEA Grapalat" w:cs="Sylfaen"/>
          <w:sz w:val="22"/>
          <w:szCs w:val="22"/>
        </w:rPr>
        <w:t xml:space="preserve">, </w:t>
      </w:r>
      <w:r w:rsidR="0062587B">
        <w:rPr>
          <w:rFonts w:ascii="GHEA Grapalat" w:hAnsi="GHEA Grapalat" w:cs="Sylfaen"/>
          <w:sz w:val="22"/>
          <w:szCs w:val="22"/>
        </w:rPr>
        <w:t xml:space="preserve">համապատասխան օրենսդրության իմացության, </w:t>
      </w:r>
      <w:r w:rsidR="00497B48">
        <w:rPr>
          <w:rFonts w:ascii="GHEA Grapalat" w:hAnsi="GHEA Grapalat" w:cs="Sylfaen"/>
          <w:sz w:val="22"/>
          <w:szCs w:val="22"/>
        </w:rPr>
        <w:t xml:space="preserve">լեզվի ու </w:t>
      </w:r>
      <w:r w:rsidR="0073700A" w:rsidRPr="0062587B">
        <w:rPr>
          <w:rFonts w:ascii="GHEA Grapalat" w:hAnsi="GHEA Grapalat" w:cs="Sylfaen"/>
          <w:sz w:val="22"/>
          <w:szCs w:val="22"/>
        </w:rPr>
        <w:t xml:space="preserve">համակարգչային </w:t>
      </w:r>
      <w:r w:rsidR="00AD4ED5" w:rsidRPr="0062587B">
        <w:rPr>
          <w:rFonts w:ascii="GHEA Grapalat" w:hAnsi="GHEA Grapalat" w:cs="Sylfaen"/>
          <w:sz w:val="22"/>
          <w:szCs w:val="22"/>
        </w:rPr>
        <w:t>գիտելիքների</w:t>
      </w:r>
      <w:r w:rsidR="00E43757" w:rsidRPr="0062587B">
        <w:rPr>
          <w:rFonts w:ascii="GHEA Grapalat" w:hAnsi="GHEA Grapalat" w:cs="Sylfaen"/>
          <w:sz w:val="22"/>
          <w:szCs w:val="22"/>
        </w:rPr>
        <w:t xml:space="preserve"> </w:t>
      </w:r>
      <w:r w:rsidR="00206384" w:rsidRPr="0062587B">
        <w:rPr>
          <w:rFonts w:ascii="GHEA Grapalat" w:hAnsi="GHEA Grapalat" w:cs="Sylfaen"/>
          <w:sz w:val="22"/>
          <w:szCs w:val="22"/>
        </w:rPr>
        <w:t>վերաբերյալ</w:t>
      </w:r>
      <w:r w:rsidR="0027703F" w:rsidRPr="0062587B">
        <w:rPr>
          <w:rFonts w:ascii="GHEA Grapalat" w:hAnsi="GHEA Grapalat"/>
          <w:sz w:val="22"/>
          <w:szCs w:val="22"/>
        </w:rPr>
        <w:t xml:space="preserve">) </w:t>
      </w:r>
      <w:r w:rsidR="0027703F" w:rsidRPr="0062587B">
        <w:rPr>
          <w:rFonts w:ascii="GHEA Grapalat" w:hAnsi="GHEA Grapalat" w:cs="Sylfaen"/>
          <w:sz w:val="22"/>
          <w:szCs w:val="22"/>
        </w:rPr>
        <w:t>ստորեւ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նշված</w:t>
      </w:r>
      <w:r w:rsidR="0027703F" w:rsidRPr="0062587B">
        <w:rPr>
          <w:rFonts w:ascii="GHEA Grapalat" w:hAnsi="GHEA Grapalat"/>
          <w:sz w:val="22"/>
          <w:szCs w:val="22"/>
        </w:rPr>
        <w:t xml:space="preserve"> </w:t>
      </w:r>
      <w:r w:rsidR="0027703F" w:rsidRPr="0062587B">
        <w:rPr>
          <w:rFonts w:ascii="GHEA Grapalat" w:hAnsi="GHEA Grapalat" w:cs="Sylfaen"/>
          <w:sz w:val="22"/>
          <w:szCs w:val="22"/>
        </w:rPr>
        <w:t>հասցեով</w:t>
      </w:r>
      <w:r w:rsidR="005661AD" w:rsidRPr="0062587B">
        <w:rPr>
          <w:rFonts w:ascii="GHEA Grapalat" w:hAnsi="GHEA Grapalat" w:cs="Sylfaen"/>
          <w:sz w:val="22"/>
          <w:szCs w:val="22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62587B">
        <w:rPr>
          <w:rFonts w:ascii="GHEA Grapalat" w:hAnsi="GHEA Grapalat"/>
          <w:sz w:val="22"/>
          <w:szCs w:val="22"/>
        </w:rPr>
        <w:t>:</w:t>
      </w:r>
    </w:p>
    <w:p w14:paraId="26F31DF5" w14:textId="77777777" w:rsidR="0027703F" w:rsidRPr="0062587B" w:rsidRDefault="0027703F" w:rsidP="00E43757">
      <w:pPr>
        <w:pStyle w:val="BlockText"/>
        <w:spacing w:line="276" w:lineRule="auto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57D109F5" w14:textId="77777777" w:rsidR="00F10436" w:rsidRPr="00C568C3" w:rsidRDefault="00F10436" w:rsidP="00E43757">
      <w:pPr>
        <w:pStyle w:val="BlockText"/>
        <w:spacing w:line="276" w:lineRule="auto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r w:rsidR="001912BD" w:rsidRPr="0062587B">
        <w:rPr>
          <w:rFonts w:ascii="GHEA Grapalat" w:hAnsi="GHEA Grapalat"/>
          <w:sz w:val="22"/>
          <w:szCs w:val="22"/>
        </w:rPr>
        <w:t>րագրի</w:t>
      </w:r>
      <w:r w:rsidRPr="00C568C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/>
          <w:sz w:val="22"/>
          <w:szCs w:val="22"/>
        </w:rPr>
        <w:t>կառավարիչ</w:t>
      </w:r>
      <w:r w:rsidR="001912BD" w:rsidRPr="00C568C3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977E090" w14:textId="7DDFC04F" w:rsidR="0027703F" w:rsidRPr="0062587B" w:rsidRDefault="001912BD" w:rsidP="00E43757">
      <w:pPr>
        <w:pStyle w:val="BlockText"/>
        <w:spacing w:line="276" w:lineRule="auto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497B48">
        <w:rPr>
          <w:rFonts w:ascii="GHEA Grapalat" w:hAnsi="GHEA Grapalat" w:cs="Sylfaen"/>
          <w:sz w:val="22"/>
          <w:szCs w:val="22"/>
          <w:lang w:val="es-ES"/>
        </w:rPr>
        <w:t>Ստեփան Մարգարյ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անին</w:t>
      </w:r>
    </w:p>
    <w:p w14:paraId="56EE9EA5" w14:textId="77777777" w:rsidR="0027703F" w:rsidRPr="0062587B" w:rsidRDefault="0027703F" w:rsidP="00E43757">
      <w:pPr>
        <w:pStyle w:val="BlockText"/>
        <w:spacing w:line="276" w:lineRule="auto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 փողոց 28, 5-րդ հարկ</w:t>
      </w:r>
    </w:p>
    <w:p w14:paraId="1B4911D6" w14:textId="3FFDEA64" w:rsidR="0027703F" w:rsidRPr="0062587B" w:rsidRDefault="0027703F" w:rsidP="00E43757">
      <w:pPr>
        <w:pStyle w:val="BlockText"/>
        <w:spacing w:line="276" w:lineRule="auto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r w:rsidRPr="0062587B">
        <w:rPr>
          <w:rFonts w:ascii="GHEA Grapalat" w:hAnsi="GHEA Grapalat"/>
          <w:sz w:val="22"/>
          <w:szCs w:val="22"/>
          <w:lang w:val="es-ES"/>
        </w:rPr>
        <w:t>. (374</w:t>
      </w:r>
      <w:r w:rsidR="00497B48">
        <w:rPr>
          <w:rFonts w:ascii="GHEA Grapalat" w:hAnsi="GHEA Grapalat"/>
          <w:sz w:val="22"/>
          <w:szCs w:val="22"/>
          <w:lang w:val="es-ES"/>
        </w:rPr>
        <w:t>-10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97B48">
        <w:rPr>
          <w:rFonts w:ascii="GHEA Grapalat" w:hAnsi="GHEA Grapalat"/>
          <w:sz w:val="22"/>
          <w:szCs w:val="22"/>
          <w:lang w:val="es-ES"/>
        </w:rPr>
        <w:t>515 580, 515 581</w:t>
      </w:r>
    </w:p>
    <w:p w14:paraId="4446ED98" w14:textId="6943955C" w:rsidR="00F11A2C" w:rsidRPr="0062587B" w:rsidRDefault="0027703F" w:rsidP="00497B48">
      <w:pPr>
        <w:pStyle w:val="BlockText"/>
        <w:spacing w:line="276" w:lineRule="auto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497B48" w:rsidRPr="00C84D8D">
          <w:rPr>
            <w:rStyle w:val="Hyperlink"/>
            <w:rFonts w:ascii="GHEA Grapalat" w:hAnsi="GHEA Grapalat"/>
            <w:sz w:val="22"/>
            <w:szCs w:val="22"/>
            <w:lang w:val="es-ES"/>
          </w:rPr>
          <w:t>info@tpqi.am</w:t>
        </w:r>
      </w:hyperlink>
      <w:r w:rsidR="00497B48">
        <w:rPr>
          <w:rFonts w:ascii="GHEA Grapalat" w:hAnsi="GHEA Grapalat"/>
          <w:sz w:val="22"/>
          <w:szCs w:val="22"/>
          <w:lang w:val="es-ES"/>
        </w:rPr>
        <w:t xml:space="preserve">, </w:t>
      </w:r>
      <w:hyperlink r:id="rId8" w:history="1">
        <w:r w:rsidR="00771C1D" w:rsidRPr="00C84D8D">
          <w:rPr>
            <w:rStyle w:val="Hyperlink"/>
            <w:rFonts w:ascii="GHEA Grapalat" w:hAnsi="GHEA Grapalat"/>
            <w:sz w:val="22"/>
            <w:szCs w:val="22"/>
            <w:lang w:val="es-ES"/>
          </w:rPr>
          <w:t>h.shamamyan@tpqi.am</w:t>
        </w:r>
      </w:hyperlink>
      <w:r w:rsidR="00771C1D">
        <w:rPr>
          <w:rFonts w:ascii="GHEA Grapalat" w:hAnsi="GHEA Grapalat"/>
          <w:sz w:val="22"/>
          <w:szCs w:val="22"/>
          <w:lang w:val="es-ES"/>
        </w:rPr>
        <w:t xml:space="preserve"> </w:t>
      </w: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0AB9A" w14:textId="77777777" w:rsidR="002703D5" w:rsidRDefault="002703D5" w:rsidP="007F1F6F">
      <w:r>
        <w:separator/>
      </w:r>
    </w:p>
  </w:endnote>
  <w:endnote w:type="continuationSeparator" w:id="0">
    <w:p w14:paraId="2A5BBEAB" w14:textId="77777777" w:rsidR="002703D5" w:rsidRDefault="002703D5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6351" w14:textId="77777777" w:rsidR="002703D5" w:rsidRDefault="002703D5" w:rsidP="007F1F6F">
      <w:r>
        <w:separator/>
      </w:r>
    </w:p>
  </w:footnote>
  <w:footnote w:type="continuationSeparator" w:id="0">
    <w:p w14:paraId="6ECFE58A" w14:textId="77777777" w:rsidR="002703D5" w:rsidRDefault="002703D5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C1CB4"/>
    <w:multiLevelType w:val="hybridMultilevel"/>
    <w:tmpl w:val="AE18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1"/>
  </w:num>
  <w:num w:numId="7">
    <w:abstractNumId w:val="15"/>
  </w:num>
  <w:num w:numId="8">
    <w:abstractNumId w:val="35"/>
  </w:num>
  <w:num w:numId="9">
    <w:abstractNumId w:val="29"/>
  </w:num>
  <w:num w:numId="10">
    <w:abstractNumId w:val="47"/>
  </w:num>
  <w:num w:numId="11">
    <w:abstractNumId w:val="7"/>
  </w:num>
  <w:num w:numId="12">
    <w:abstractNumId w:val="30"/>
  </w:num>
  <w:num w:numId="13">
    <w:abstractNumId w:val="26"/>
  </w:num>
  <w:num w:numId="14">
    <w:abstractNumId w:val="33"/>
  </w:num>
  <w:num w:numId="15">
    <w:abstractNumId w:val="32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8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32464"/>
    <w:rsid w:val="000B23E7"/>
    <w:rsid w:val="000F79BC"/>
    <w:rsid w:val="00136AD0"/>
    <w:rsid w:val="001652EC"/>
    <w:rsid w:val="00166C38"/>
    <w:rsid w:val="00180C40"/>
    <w:rsid w:val="00186AD8"/>
    <w:rsid w:val="001912BD"/>
    <w:rsid w:val="0019483D"/>
    <w:rsid w:val="001C1101"/>
    <w:rsid w:val="001C3969"/>
    <w:rsid w:val="00206384"/>
    <w:rsid w:val="002121E5"/>
    <w:rsid w:val="00213110"/>
    <w:rsid w:val="00231C69"/>
    <w:rsid w:val="00231CC3"/>
    <w:rsid w:val="002378A2"/>
    <w:rsid w:val="002703D5"/>
    <w:rsid w:val="00271EE7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54CE7"/>
    <w:rsid w:val="0047159E"/>
    <w:rsid w:val="00472CAA"/>
    <w:rsid w:val="00497B48"/>
    <w:rsid w:val="004A39CD"/>
    <w:rsid w:val="004C5265"/>
    <w:rsid w:val="004E304E"/>
    <w:rsid w:val="0051549E"/>
    <w:rsid w:val="00524FF8"/>
    <w:rsid w:val="00525986"/>
    <w:rsid w:val="005372A2"/>
    <w:rsid w:val="005661AD"/>
    <w:rsid w:val="005A5A85"/>
    <w:rsid w:val="005B5AD8"/>
    <w:rsid w:val="005E04F8"/>
    <w:rsid w:val="005E08C2"/>
    <w:rsid w:val="0062587B"/>
    <w:rsid w:val="00644E0D"/>
    <w:rsid w:val="00654A7C"/>
    <w:rsid w:val="00655537"/>
    <w:rsid w:val="00660FBE"/>
    <w:rsid w:val="00690E0C"/>
    <w:rsid w:val="006935DF"/>
    <w:rsid w:val="006963BF"/>
    <w:rsid w:val="00696E96"/>
    <w:rsid w:val="006A609A"/>
    <w:rsid w:val="006C151B"/>
    <w:rsid w:val="006C44F2"/>
    <w:rsid w:val="006F5EFD"/>
    <w:rsid w:val="0073700A"/>
    <w:rsid w:val="00741978"/>
    <w:rsid w:val="00741C84"/>
    <w:rsid w:val="0076407F"/>
    <w:rsid w:val="00765333"/>
    <w:rsid w:val="00771C1D"/>
    <w:rsid w:val="007846BE"/>
    <w:rsid w:val="007868EF"/>
    <w:rsid w:val="007A09E8"/>
    <w:rsid w:val="007B62E5"/>
    <w:rsid w:val="007E0975"/>
    <w:rsid w:val="007E145D"/>
    <w:rsid w:val="007E62DA"/>
    <w:rsid w:val="007F1F6F"/>
    <w:rsid w:val="0081261E"/>
    <w:rsid w:val="00817AA5"/>
    <w:rsid w:val="00837BAF"/>
    <w:rsid w:val="008448E0"/>
    <w:rsid w:val="00863E26"/>
    <w:rsid w:val="0088630E"/>
    <w:rsid w:val="00886DD4"/>
    <w:rsid w:val="00892A85"/>
    <w:rsid w:val="008A477B"/>
    <w:rsid w:val="008B3A99"/>
    <w:rsid w:val="008E1688"/>
    <w:rsid w:val="008E4FC2"/>
    <w:rsid w:val="00907939"/>
    <w:rsid w:val="00907EE9"/>
    <w:rsid w:val="0093139D"/>
    <w:rsid w:val="00941C7D"/>
    <w:rsid w:val="00942DDF"/>
    <w:rsid w:val="009538EC"/>
    <w:rsid w:val="009A2286"/>
    <w:rsid w:val="009C0426"/>
    <w:rsid w:val="009D0DCC"/>
    <w:rsid w:val="009F3EA7"/>
    <w:rsid w:val="009F73DD"/>
    <w:rsid w:val="00A00E53"/>
    <w:rsid w:val="00A065C1"/>
    <w:rsid w:val="00A2148E"/>
    <w:rsid w:val="00A45543"/>
    <w:rsid w:val="00A71517"/>
    <w:rsid w:val="00A90880"/>
    <w:rsid w:val="00A90E9E"/>
    <w:rsid w:val="00AA0548"/>
    <w:rsid w:val="00AA483B"/>
    <w:rsid w:val="00AC5818"/>
    <w:rsid w:val="00AD2410"/>
    <w:rsid w:val="00AD4ED5"/>
    <w:rsid w:val="00B14D55"/>
    <w:rsid w:val="00B1746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568C3"/>
    <w:rsid w:val="00C619E1"/>
    <w:rsid w:val="00C773AB"/>
    <w:rsid w:val="00C77A44"/>
    <w:rsid w:val="00C94A5D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6270B"/>
    <w:rsid w:val="00E649DD"/>
    <w:rsid w:val="00E90B6D"/>
    <w:rsid w:val="00ED3FBD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A4B4F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5119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Lusine Kocharyan</cp:lastModifiedBy>
  <cp:revision>44</cp:revision>
  <cp:lastPrinted>2020-02-05T12:37:00Z</cp:lastPrinted>
  <dcterms:created xsi:type="dcterms:W3CDTF">2015-03-18T08:57:00Z</dcterms:created>
  <dcterms:modified xsi:type="dcterms:W3CDTF">2022-05-18T08:03:00Z</dcterms:modified>
</cp:coreProperties>
</file>