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497FA" w14:textId="77777777" w:rsidR="00A13798" w:rsidRPr="007664D6" w:rsidRDefault="00A13798" w:rsidP="0019638C">
      <w:pPr>
        <w:pStyle w:val="BodyText"/>
        <w:ind w:firstLine="567"/>
        <w:jc w:val="right"/>
        <w:rPr>
          <w:rFonts w:ascii="GHEA Grapalat" w:hAnsi="GHEA Grapalat" w:cs="Sylfaen"/>
          <w:i/>
          <w:sz w:val="22"/>
          <w:szCs w:val="22"/>
        </w:rPr>
      </w:pPr>
      <w:r w:rsidRPr="007664D6">
        <w:rPr>
          <w:rFonts w:ascii="GHEA Grapalat" w:hAnsi="GHEA Grapalat" w:cs="Sylfaen"/>
          <w:i/>
          <w:sz w:val="22"/>
          <w:szCs w:val="22"/>
        </w:rPr>
        <w:t xml:space="preserve">                                                                                                                            </w:t>
      </w:r>
    </w:p>
    <w:p w14:paraId="12A3EB53" w14:textId="77777777" w:rsidR="0019638C" w:rsidRDefault="0019638C" w:rsidP="0019638C">
      <w:pPr>
        <w:spacing w:after="0" w:line="240" w:lineRule="auto"/>
        <w:jc w:val="center"/>
        <w:rPr>
          <w:rFonts w:ascii="GHEA Grapalat" w:hAnsi="GHEA Grapalat" w:cs="Sylfaen"/>
          <w:b/>
          <w:sz w:val="24"/>
          <w:szCs w:val="24"/>
          <w:lang w:val="af-ZA"/>
        </w:rPr>
      </w:pPr>
    </w:p>
    <w:p w14:paraId="6367103C" w14:textId="6EAA3443" w:rsidR="00A13798" w:rsidRPr="002E4EA6" w:rsidRDefault="00A13798" w:rsidP="0019638C">
      <w:pPr>
        <w:spacing w:after="0" w:line="240" w:lineRule="auto"/>
        <w:jc w:val="center"/>
        <w:rPr>
          <w:rFonts w:ascii="GHEA Grapalat" w:hAnsi="GHEA Grapalat"/>
          <w:b/>
          <w:sz w:val="24"/>
          <w:szCs w:val="24"/>
          <w:lang w:val="af-ZA"/>
        </w:rPr>
      </w:pPr>
      <w:r w:rsidRPr="002E4EA6">
        <w:rPr>
          <w:rFonts w:ascii="GHEA Grapalat" w:hAnsi="GHEA Grapalat" w:cs="Sylfaen"/>
          <w:b/>
          <w:sz w:val="24"/>
          <w:szCs w:val="24"/>
          <w:lang w:val="af-ZA"/>
        </w:rPr>
        <w:t>ՀԱՅՏԱՐԱՐՈՒԹՅՈՒՆ</w:t>
      </w:r>
    </w:p>
    <w:p w14:paraId="03E6B367" w14:textId="77777777" w:rsidR="00A13798" w:rsidRPr="002E4EA6" w:rsidRDefault="00A13798" w:rsidP="0019638C">
      <w:pPr>
        <w:spacing w:after="0" w:line="240" w:lineRule="auto"/>
        <w:jc w:val="center"/>
        <w:rPr>
          <w:rFonts w:ascii="GHEA Grapalat" w:hAnsi="GHEA Grapalat"/>
          <w:b/>
          <w:sz w:val="24"/>
          <w:szCs w:val="24"/>
          <w:lang w:val="af-ZA"/>
        </w:rPr>
      </w:pPr>
      <w:r w:rsidRPr="002E4EA6">
        <w:rPr>
          <w:rFonts w:ascii="GHEA Grapalat" w:hAnsi="GHEA Grapalat"/>
          <w:b/>
          <w:sz w:val="24"/>
          <w:szCs w:val="24"/>
          <w:lang w:val="af-ZA"/>
        </w:rPr>
        <w:t>հրավերի պարզաբանման մասին</w:t>
      </w:r>
    </w:p>
    <w:p w14:paraId="2A88ADB7" w14:textId="77777777" w:rsidR="0019638C" w:rsidRPr="002E4EA6" w:rsidRDefault="0019638C" w:rsidP="0019638C">
      <w:pPr>
        <w:spacing w:after="0" w:line="240" w:lineRule="auto"/>
        <w:jc w:val="center"/>
        <w:rPr>
          <w:rFonts w:ascii="GHEA Grapalat" w:hAnsi="GHEA Grapalat"/>
          <w:b/>
          <w:sz w:val="24"/>
          <w:szCs w:val="24"/>
          <w:lang w:val="af-ZA"/>
        </w:rPr>
      </w:pPr>
    </w:p>
    <w:p w14:paraId="447D3595" w14:textId="77777777" w:rsidR="00A13798" w:rsidRPr="002E4EA6" w:rsidRDefault="00A13798" w:rsidP="0019638C">
      <w:pPr>
        <w:pStyle w:val="Heading3"/>
        <w:ind w:firstLine="0"/>
        <w:rPr>
          <w:rFonts w:ascii="GHEA Grapalat" w:eastAsiaTheme="minorEastAsia" w:hAnsi="GHEA Grapalat" w:cs="Sylfaen"/>
          <w:b w:val="0"/>
          <w:sz w:val="24"/>
          <w:szCs w:val="24"/>
          <w:lang w:val="af-ZA" w:eastAsia="en-US"/>
        </w:rPr>
      </w:pPr>
      <w:r w:rsidRPr="002E4EA6">
        <w:rPr>
          <w:rFonts w:ascii="GHEA Grapalat" w:eastAsiaTheme="minorEastAsia" w:hAnsi="GHEA Grapalat" w:cs="Sylfaen"/>
          <w:b w:val="0"/>
          <w:sz w:val="24"/>
          <w:szCs w:val="24"/>
          <w:lang w:val="af-ZA" w:eastAsia="en-US"/>
        </w:rPr>
        <w:t>Հայտարարության սույն տեքստը հաստատված է գնահատող հանձնաժողովի</w:t>
      </w:r>
    </w:p>
    <w:p w14:paraId="127D73B1" w14:textId="59A19F96" w:rsidR="00A13798" w:rsidRPr="002E4EA6" w:rsidRDefault="00A13798" w:rsidP="0019638C">
      <w:pPr>
        <w:pStyle w:val="Heading3"/>
        <w:ind w:firstLine="0"/>
        <w:rPr>
          <w:rFonts w:ascii="GHEA Grapalat" w:eastAsiaTheme="minorEastAsia" w:hAnsi="GHEA Grapalat" w:cs="Sylfaen"/>
          <w:b w:val="0"/>
          <w:sz w:val="24"/>
          <w:szCs w:val="24"/>
          <w:lang w:val="af-ZA" w:eastAsia="en-US"/>
        </w:rPr>
      </w:pPr>
      <w:r w:rsidRPr="002E4EA6">
        <w:rPr>
          <w:rFonts w:ascii="GHEA Grapalat" w:eastAsiaTheme="minorEastAsia" w:hAnsi="GHEA Grapalat" w:cs="Sylfaen"/>
          <w:b w:val="0"/>
          <w:sz w:val="24"/>
          <w:szCs w:val="24"/>
          <w:lang w:val="af-ZA" w:eastAsia="en-US"/>
        </w:rPr>
        <w:t xml:space="preserve"> 20</w:t>
      </w:r>
      <w:r w:rsidR="00E00AE9" w:rsidRPr="002E4EA6">
        <w:rPr>
          <w:rFonts w:ascii="GHEA Grapalat" w:eastAsiaTheme="minorEastAsia" w:hAnsi="GHEA Grapalat" w:cs="Sylfaen"/>
          <w:b w:val="0"/>
          <w:sz w:val="24"/>
          <w:szCs w:val="24"/>
          <w:lang w:val="af-ZA" w:eastAsia="en-US"/>
        </w:rPr>
        <w:t>2</w:t>
      </w:r>
      <w:r w:rsidR="0090301F">
        <w:rPr>
          <w:rFonts w:ascii="GHEA Grapalat" w:eastAsiaTheme="minorEastAsia" w:hAnsi="GHEA Grapalat" w:cs="Sylfaen"/>
          <w:b w:val="0"/>
          <w:sz w:val="24"/>
          <w:szCs w:val="24"/>
          <w:lang w:val="af-ZA" w:eastAsia="en-US"/>
        </w:rPr>
        <w:t>6</w:t>
      </w:r>
      <w:r w:rsidRPr="002E4EA6">
        <w:rPr>
          <w:rFonts w:ascii="GHEA Grapalat" w:eastAsiaTheme="minorEastAsia" w:hAnsi="GHEA Grapalat" w:cs="Sylfaen"/>
          <w:b w:val="0"/>
          <w:sz w:val="24"/>
          <w:szCs w:val="24"/>
          <w:lang w:val="af-ZA" w:eastAsia="en-US"/>
        </w:rPr>
        <w:t xml:space="preserve"> թվականի</w:t>
      </w:r>
      <w:r w:rsidR="008C4D49">
        <w:rPr>
          <w:rFonts w:ascii="GHEA Grapalat" w:eastAsiaTheme="minorEastAsia" w:hAnsi="GHEA Grapalat" w:cs="Sylfaen"/>
          <w:b w:val="0"/>
          <w:sz w:val="24"/>
          <w:szCs w:val="24"/>
          <w:lang w:val="af-ZA" w:eastAsia="en-US"/>
        </w:rPr>
        <w:t xml:space="preserve"> փետրվարի</w:t>
      </w:r>
      <w:r w:rsidRPr="002E4EA6">
        <w:rPr>
          <w:rFonts w:ascii="GHEA Grapalat" w:eastAsiaTheme="minorEastAsia" w:hAnsi="GHEA Grapalat" w:cs="Sylfaen"/>
          <w:b w:val="0"/>
          <w:sz w:val="24"/>
          <w:szCs w:val="24"/>
          <w:lang w:val="af-ZA" w:eastAsia="en-US"/>
        </w:rPr>
        <w:t xml:space="preserve"> </w:t>
      </w:r>
      <w:r w:rsidR="008C4D49">
        <w:rPr>
          <w:rFonts w:ascii="GHEA Grapalat" w:eastAsiaTheme="minorEastAsia" w:hAnsi="GHEA Grapalat" w:cs="Sylfaen"/>
          <w:b w:val="0"/>
          <w:sz w:val="24"/>
          <w:szCs w:val="24"/>
          <w:lang w:val="af-ZA" w:eastAsia="en-US"/>
        </w:rPr>
        <w:t>10</w:t>
      </w:r>
      <w:r w:rsidRPr="002E4EA6">
        <w:rPr>
          <w:rFonts w:ascii="GHEA Grapalat" w:eastAsiaTheme="minorEastAsia" w:hAnsi="GHEA Grapalat" w:cs="Sylfaen"/>
          <w:b w:val="0"/>
          <w:sz w:val="24"/>
          <w:szCs w:val="24"/>
          <w:lang w:val="af-ZA" w:eastAsia="en-US"/>
        </w:rPr>
        <w:t xml:space="preserve">-ի թիվ </w:t>
      </w:r>
      <w:r w:rsidR="001337CA" w:rsidRPr="002E4EA6">
        <w:rPr>
          <w:rFonts w:ascii="GHEA Grapalat" w:eastAsiaTheme="minorEastAsia" w:hAnsi="GHEA Grapalat" w:cs="Sylfaen"/>
          <w:b w:val="0"/>
          <w:sz w:val="24"/>
          <w:szCs w:val="24"/>
          <w:lang w:val="af-ZA" w:eastAsia="en-US"/>
        </w:rPr>
        <w:t>1</w:t>
      </w:r>
      <w:r w:rsidRPr="002E4EA6">
        <w:rPr>
          <w:rFonts w:ascii="GHEA Grapalat" w:eastAsiaTheme="minorEastAsia" w:hAnsi="GHEA Grapalat" w:cs="Sylfaen"/>
          <w:b w:val="0"/>
          <w:sz w:val="24"/>
          <w:szCs w:val="24"/>
          <w:lang w:val="af-ZA" w:eastAsia="en-US"/>
        </w:rPr>
        <w:t xml:space="preserve"> որոշմամբ և հրապարակվում է </w:t>
      </w:r>
    </w:p>
    <w:p w14:paraId="71CC099E" w14:textId="77777777" w:rsidR="00A13798" w:rsidRPr="002E4EA6" w:rsidRDefault="00A13798" w:rsidP="0019638C">
      <w:pPr>
        <w:pStyle w:val="Heading3"/>
        <w:ind w:firstLine="0"/>
        <w:rPr>
          <w:rFonts w:ascii="GHEA Grapalat" w:eastAsiaTheme="minorEastAsia" w:hAnsi="GHEA Grapalat" w:cs="Sylfaen"/>
          <w:b w:val="0"/>
          <w:sz w:val="24"/>
          <w:szCs w:val="24"/>
          <w:lang w:val="af-ZA" w:eastAsia="en-US"/>
        </w:rPr>
      </w:pPr>
      <w:r w:rsidRPr="002E4EA6">
        <w:rPr>
          <w:rFonts w:ascii="GHEA Grapalat" w:eastAsiaTheme="minorEastAsia" w:hAnsi="GHEA Grapalat" w:cs="Sylfaen"/>
          <w:b w:val="0"/>
          <w:sz w:val="24"/>
          <w:szCs w:val="24"/>
          <w:lang w:val="af-ZA" w:eastAsia="en-US"/>
        </w:rPr>
        <w:t>“Գնումների մասին” ՀՀ օրենքի 29-րդ հոդվածի համաձայն</w:t>
      </w:r>
    </w:p>
    <w:p w14:paraId="3B99D4B4" w14:textId="77777777" w:rsidR="00A13798" w:rsidRPr="002E4EA6" w:rsidRDefault="00A13798" w:rsidP="0019638C">
      <w:pPr>
        <w:pStyle w:val="Heading3"/>
        <w:ind w:firstLine="0"/>
        <w:rPr>
          <w:rFonts w:ascii="GHEA Grapalat" w:eastAsiaTheme="minorEastAsia" w:hAnsi="GHEA Grapalat" w:cs="Sylfaen"/>
          <w:b w:val="0"/>
          <w:sz w:val="24"/>
          <w:szCs w:val="24"/>
          <w:lang w:val="af-ZA" w:eastAsia="en-US"/>
        </w:rPr>
      </w:pPr>
    </w:p>
    <w:p w14:paraId="1781E339" w14:textId="5AA9D72E" w:rsidR="00A13798" w:rsidRPr="002E4EA6" w:rsidRDefault="00A13798" w:rsidP="0019638C">
      <w:pPr>
        <w:pStyle w:val="Heading3"/>
        <w:ind w:firstLine="0"/>
        <w:rPr>
          <w:rFonts w:ascii="GHEA Grapalat" w:eastAsiaTheme="minorEastAsia" w:hAnsi="GHEA Grapalat" w:cs="Sylfaen"/>
          <w:b w:val="0"/>
          <w:sz w:val="24"/>
          <w:szCs w:val="24"/>
          <w:lang w:val="hy-AM" w:eastAsia="en-US"/>
        </w:rPr>
      </w:pPr>
      <w:r w:rsidRPr="002E4EA6">
        <w:rPr>
          <w:rFonts w:ascii="GHEA Grapalat" w:eastAsiaTheme="minorEastAsia" w:hAnsi="GHEA Grapalat" w:cs="Sylfaen"/>
          <w:b w:val="0"/>
          <w:sz w:val="24"/>
          <w:szCs w:val="24"/>
          <w:lang w:val="af-ZA" w:eastAsia="en-US"/>
        </w:rPr>
        <w:t xml:space="preserve">Ընթացակարգի ծածկագիրը </w:t>
      </w:r>
      <w:r w:rsidR="00AB4DD1" w:rsidRPr="002E4EA6">
        <w:rPr>
          <w:rFonts w:ascii="GHEA Grapalat" w:hAnsi="GHEA Grapalat"/>
          <w:b w:val="0"/>
          <w:sz w:val="24"/>
          <w:szCs w:val="24"/>
          <w:lang w:val="af-ZA"/>
        </w:rPr>
        <w:t>«ԵՔ-ԲՄԽԾՁԲ-</w:t>
      </w:r>
      <w:r w:rsidR="0090301F">
        <w:rPr>
          <w:rFonts w:ascii="GHEA Grapalat" w:hAnsi="GHEA Grapalat"/>
          <w:b w:val="0"/>
          <w:sz w:val="24"/>
          <w:szCs w:val="24"/>
          <w:lang w:val="af-ZA"/>
        </w:rPr>
        <w:t>26/16</w:t>
      </w:r>
      <w:r w:rsidR="00AB4DD1" w:rsidRPr="002E4EA6">
        <w:rPr>
          <w:rFonts w:ascii="GHEA Grapalat" w:hAnsi="GHEA Grapalat"/>
          <w:b w:val="0"/>
          <w:sz w:val="24"/>
          <w:szCs w:val="24"/>
          <w:lang w:val="af-ZA"/>
        </w:rPr>
        <w:t>»</w:t>
      </w:r>
    </w:p>
    <w:p w14:paraId="6CF6AF69" w14:textId="77777777" w:rsidR="00A219BC" w:rsidRPr="002E4EA6" w:rsidRDefault="00A219BC" w:rsidP="0019638C">
      <w:pPr>
        <w:spacing w:after="0" w:line="240" w:lineRule="auto"/>
        <w:rPr>
          <w:rFonts w:ascii="Sylfaen" w:hAnsi="Sylfaen"/>
          <w:sz w:val="24"/>
          <w:szCs w:val="24"/>
          <w:lang w:val="hy-AM"/>
        </w:rPr>
      </w:pPr>
    </w:p>
    <w:p w14:paraId="4EB447B4" w14:textId="441918D4" w:rsidR="00A13798" w:rsidRPr="002E4EA6" w:rsidRDefault="00A13798" w:rsidP="0019638C">
      <w:pPr>
        <w:spacing w:after="0" w:line="240" w:lineRule="auto"/>
        <w:ind w:firstLine="709"/>
        <w:jc w:val="both"/>
        <w:rPr>
          <w:rFonts w:ascii="GHEA Grapalat" w:hAnsi="GHEA Grapalat" w:cs="Sylfaen"/>
          <w:sz w:val="24"/>
          <w:szCs w:val="24"/>
          <w:lang w:val="af-ZA"/>
        </w:rPr>
      </w:pPr>
      <w:r w:rsidRPr="002E4EA6">
        <w:rPr>
          <w:rFonts w:ascii="GHEA Grapalat" w:hAnsi="GHEA Grapalat" w:cs="Sylfaen"/>
          <w:sz w:val="24"/>
          <w:szCs w:val="24"/>
          <w:lang w:val="af-ZA"/>
        </w:rPr>
        <w:tab/>
      </w:r>
      <w:r w:rsidR="001337CA" w:rsidRPr="002E4EA6">
        <w:rPr>
          <w:rFonts w:ascii="GHEA Grapalat" w:hAnsi="GHEA Grapalat" w:cs="Sylfaen"/>
          <w:sz w:val="24"/>
          <w:szCs w:val="24"/>
          <w:lang w:val="af-ZA"/>
        </w:rPr>
        <w:t>Երևանի քաղաքապետարանի</w:t>
      </w:r>
      <w:r w:rsidRPr="002E4EA6">
        <w:rPr>
          <w:rFonts w:ascii="GHEA Grapalat" w:hAnsi="GHEA Grapalat" w:cs="Sylfaen"/>
          <w:sz w:val="24"/>
          <w:szCs w:val="24"/>
          <w:lang w:val="af-ZA"/>
        </w:rPr>
        <w:t xml:space="preserve"> կարիքների համար </w:t>
      </w:r>
      <w:r w:rsidR="0090301F" w:rsidRPr="0090301F">
        <w:rPr>
          <w:rFonts w:ascii="GHEA Grapalat" w:hAnsi="GHEA Grapalat" w:cs="Sylfaen"/>
          <w:sz w:val="24"/>
          <w:szCs w:val="24"/>
          <w:lang w:val="af-ZA"/>
        </w:rPr>
        <w:t>Երևանի մետրոպոլիտենի «Զորավար Անդրանիկ» և «Սասունցի Դավիթ» կայարանների միջանկյալ հատվածում նոր վերգետնյա («Սուրմալու» պայմանական անվանմամբ) կայարանի կառուցման և Քրիստափորի կամուրջի հատվածի վերականգնման տեխնիկատնտեսական ուսումնասիրության խորհրդատվական ծառայության</w:t>
      </w:r>
      <w:r w:rsidR="00E00AE9" w:rsidRPr="002E4EA6">
        <w:rPr>
          <w:rFonts w:ascii="GHEA Grapalat" w:hAnsi="GHEA Grapalat" w:cs="Sylfaen"/>
          <w:sz w:val="24"/>
          <w:szCs w:val="24"/>
          <w:lang w:val="af-ZA"/>
        </w:rPr>
        <w:t xml:space="preserve"> </w:t>
      </w:r>
      <w:r w:rsidRPr="002E4EA6">
        <w:rPr>
          <w:rFonts w:ascii="GHEA Grapalat" w:hAnsi="GHEA Grapalat" w:cs="Sylfaen"/>
          <w:sz w:val="24"/>
          <w:szCs w:val="24"/>
          <w:lang w:val="af-ZA"/>
        </w:rPr>
        <w:t xml:space="preserve">ձեռքբերման նպատակով կազմակերպված </w:t>
      </w:r>
      <w:r w:rsidR="00AB4DD1" w:rsidRPr="0090301F">
        <w:rPr>
          <w:rFonts w:ascii="GHEA Grapalat" w:hAnsi="GHEA Grapalat" w:cs="Sylfaen"/>
          <w:sz w:val="24"/>
          <w:szCs w:val="24"/>
          <w:lang w:val="af-ZA"/>
        </w:rPr>
        <w:t>«ԵՔ-ԲՄԽԾՁԲ-</w:t>
      </w:r>
      <w:r w:rsidR="0090301F">
        <w:rPr>
          <w:rFonts w:ascii="GHEA Grapalat" w:hAnsi="GHEA Grapalat" w:cs="Sylfaen"/>
          <w:sz w:val="24"/>
          <w:szCs w:val="24"/>
          <w:lang w:val="af-ZA"/>
        </w:rPr>
        <w:t>26/16</w:t>
      </w:r>
      <w:r w:rsidR="00AB4DD1" w:rsidRPr="0090301F">
        <w:rPr>
          <w:rFonts w:ascii="GHEA Grapalat" w:hAnsi="GHEA Grapalat" w:cs="Sylfaen"/>
          <w:sz w:val="24"/>
          <w:szCs w:val="24"/>
          <w:lang w:val="af-ZA"/>
        </w:rPr>
        <w:t>»</w:t>
      </w:r>
      <w:r w:rsidR="001337CA" w:rsidRPr="002E4EA6">
        <w:rPr>
          <w:rFonts w:ascii="GHEA Grapalat" w:hAnsi="GHEA Grapalat" w:cs="Sylfaen"/>
          <w:sz w:val="24"/>
          <w:szCs w:val="24"/>
          <w:lang w:val="af-ZA"/>
        </w:rPr>
        <w:t xml:space="preserve"> </w:t>
      </w:r>
      <w:r w:rsidRPr="002E4EA6">
        <w:rPr>
          <w:rFonts w:ascii="GHEA Grapalat" w:hAnsi="GHEA Grapalat" w:cs="Sylfaen"/>
          <w:sz w:val="24"/>
          <w:szCs w:val="24"/>
          <w:lang w:val="af-ZA"/>
        </w:rPr>
        <w:t>ծածկագրով գնման ընթացակարգի գնահատող հանձնաժողովը ստորև ներկայացնում է նույն ծածկագրով հրավերի վերաբերյալ</w:t>
      </w:r>
      <w:r w:rsidR="002979EA" w:rsidRPr="002E4EA6">
        <w:rPr>
          <w:rFonts w:ascii="GHEA Grapalat" w:hAnsi="GHEA Grapalat" w:cs="Sylfaen"/>
          <w:sz w:val="24"/>
          <w:szCs w:val="24"/>
          <w:lang w:val="af-ZA"/>
        </w:rPr>
        <w:t xml:space="preserve"> </w:t>
      </w:r>
      <w:r w:rsidR="008C4D49">
        <w:rPr>
          <w:rFonts w:ascii="GHEA Grapalat" w:hAnsi="GHEA Grapalat" w:cs="Sylfaen"/>
          <w:sz w:val="24"/>
          <w:szCs w:val="24"/>
          <w:lang w:val="af-ZA"/>
        </w:rPr>
        <w:t>08</w:t>
      </w:r>
      <w:r w:rsidR="002979EA" w:rsidRPr="002E4EA6">
        <w:rPr>
          <w:rFonts w:ascii="GHEA Grapalat" w:hAnsi="GHEA Grapalat" w:cs="Sylfaen"/>
          <w:sz w:val="24"/>
          <w:szCs w:val="24"/>
          <w:lang w:val="af-ZA"/>
        </w:rPr>
        <w:t>.</w:t>
      </w:r>
      <w:r w:rsidR="0090301F">
        <w:rPr>
          <w:rFonts w:ascii="GHEA Grapalat" w:hAnsi="GHEA Grapalat" w:cs="Sylfaen"/>
          <w:sz w:val="24"/>
          <w:szCs w:val="24"/>
          <w:lang w:val="af-ZA"/>
        </w:rPr>
        <w:t>02</w:t>
      </w:r>
      <w:r w:rsidR="002979EA" w:rsidRPr="002E4EA6">
        <w:rPr>
          <w:rFonts w:ascii="GHEA Grapalat" w:hAnsi="GHEA Grapalat" w:cs="Sylfaen"/>
          <w:sz w:val="24"/>
          <w:szCs w:val="24"/>
          <w:lang w:val="af-ZA"/>
        </w:rPr>
        <w:t>.20</w:t>
      </w:r>
      <w:r w:rsidR="00144B61" w:rsidRPr="002E4EA6">
        <w:rPr>
          <w:rFonts w:ascii="GHEA Grapalat" w:hAnsi="GHEA Grapalat" w:cs="Sylfaen"/>
          <w:sz w:val="24"/>
          <w:szCs w:val="24"/>
          <w:lang w:val="af-ZA"/>
        </w:rPr>
        <w:t>2</w:t>
      </w:r>
      <w:r w:rsidR="0090301F">
        <w:rPr>
          <w:rFonts w:ascii="GHEA Grapalat" w:hAnsi="GHEA Grapalat" w:cs="Sylfaen"/>
          <w:sz w:val="24"/>
          <w:szCs w:val="24"/>
          <w:lang w:val="af-ZA"/>
        </w:rPr>
        <w:t>6</w:t>
      </w:r>
      <w:r w:rsidR="002979EA" w:rsidRPr="002E4EA6">
        <w:rPr>
          <w:rFonts w:ascii="GHEA Grapalat" w:hAnsi="GHEA Grapalat" w:cs="Sylfaen"/>
          <w:sz w:val="24"/>
          <w:szCs w:val="24"/>
          <w:lang w:val="af-ZA"/>
        </w:rPr>
        <w:t xml:space="preserve">թ. </w:t>
      </w:r>
      <w:r w:rsidRPr="002E4EA6">
        <w:rPr>
          <w:rFonts w:ascii="GHEA Grapalat" w:hAnsi="GHEA Grapalat" w:cs="Sylfaen"/>
          <w:sz w:val="24"/>
          <w:szCs w:val="24"/>
          <w:lang w:val="af-ZA"/>
        </w:rPr>
        <w:t xml:space="preserve">ստացված հարցադրումը և </w:t>
      </w:r>
      <w:r w:rsidR="00E00AE9" w:rsidRPr="002E4EA6">
        <w:rPr>
          <w:rFonts w:ascii="GHEA Grapalat" w:hAnsi="GHEA Grapalat" w:cs="Sylfaen"/>
          <w:sz w:val="24"/>
          <w:szCs w:val="24"/>
          <w:lang w:val="af-ZA"/>
        </w:rPr>
        <w:t>դրա</w:t>
      </w:r>
      <w:r w:rsidRPr="002E4EA6">
        <w:rPr>
          <w:rFonts w:ascii="GHEA Grapalat" w:hAnsi="GHEA Grapalat" w:cs="Sylfaen"/>
          <w:sz w:val="24"/>
          <w:szCs w:val="24"/>
          <w:lang w:val="af-ZA"/>
        </w:rPr>
        <w:t xml:space="preserve"> վերաբերյալ </w:t>
      </w:r>
      <w:r w:rsidR="008C4D49">
        <w:rPr>
          <w:rFonts w:ascii="GHEA Grapalat" w:hAnsi="GHEA Grapalat" w:cs="Sylfaen"/>
          <w:sz w:val="24"/>
          <w:szCs w:val="24"/>
          <w:lang w:val="af-ZA"/>
        </w:rPr>
        <w:t>10</w:t>
      </w:r>
      <w:r w:rsidR="001337CA" w:rsidRPr="002E4EA6">
        <w:rPr>
          <w:rFonts w:ascii="GHEA Grapalat" w:hAnsi="GHEA Grapalat" w:cs="Sylfaen"/>
          <w:sz w:val="24"/>
          <w:szCs w:val="24"/>
          <w:lang w:val="af-ZA"/>
        </w:rPr>
        <w:t>.</w:t>
      </w:r>
      <w:r w:rsidR="0090301F">
        <w:rPr>
          <w:rFonts w:ascii="GHEA Grapalat" w:hAnsi="GHEA Grapalat" w:cs="Sylfaen"/>
          <w:sz w:val="24"/>
          <w:szCs w:val="24"/>
          <w:lang w:val="af-ZA"/>
        </w:rPr>
        <w:t>02</w:t>
      </w:r>
      <w:r w:rsidR="001337CA" w:rsidRPr="002E4EA6">
        <w:rPr>
          <w:rFonts w:ascii="GHEA Grapalat" w:hAnsi="GHEA Grapalat" w:cs="Sylfaen"/>
          <w:sz w:val="24"/>
          <w:szCs w:val="24"/>
          <w:lang w:val="af-ZA"/>
        </w:rPr>
        <w:t>.20</w:t>
      </w:r>
      <w:r w:rsidR="00E00AE9" w:rsidRPr="002E4EA6">
        <w:rPr>
          <w:rFonts w:ascii="GHEA Grapalat" w:hAnsi="GHEA Grapalat" w:cs="Sylfaen"/>
          <w:sz w:val="24"/>
          <w:szCs w:val="24"/>
          <w:lang w:val="af-ZA"/>
        </w:rPr>
        <w:t>2</w:t>
      </w:r>
      <w:r w:rsidR="0090301F">
        <w:rPr>
          <w:rFonts w:ascii="GHEA Grapalat" w:hAnsi="GHEA Grapalat" w:cs="Sylfaen"/>
          <w:sz w:val="24"/>
          <w:szCs w:val="24"/>
          <w:lang w:val="af-ZA"/>
        </w:rPr>
        <w:t>6</w:t>
      </w:r>
      <w:r w:rsidR="001337CA" w:rsidRPr="002E4EA6">
        <w:rPr>
          <w:rFonts w:ascii="GHEA Grapalat" w:hAnsi="GHEA Grapalat" w:cs="Sylfaen"/>
          <w:sz w:val="24"/>
          <w:szCs w:val="24"/>
          <w:lang w:val="af-ZA"/>
        </w:rPr>
        <w:t>թ.</w:t>
      </w:r>
      <w:r w:rsidRPr="002E4EA6">
        <w:rPr>
          <w:rFonts w:ascii="GHEA Grapalat" w:hAnsi="GHEA Grapalat" w:cs="Sylfaen"/>
          <w:sz w:val="24"/>
          <w:szCs w:val="24"/>
          <w:lang w:val="af-ZA"/>
        </w:rPr>
        <w:t xml:space="preserve"> տրամադրված պարզաբանումը`</w:t>
      </w:r>
    </w:p>
    <w:p w14:paraId="752FA844" w14:textId="77777777" w:rsidR="007664D6" w:rsidRPr="002E4EA6" w:rsidRDefault="007664D6" w:rsidP="0019638C">
      <w:pPr>
        <w:pStyle w:val="BodyTextIndent3"/>
        <w:tabs>
          <w:tab w:val="left" w:pos="540"/>
        </w:tabs>
        <w:spacing w:after="0" w:line="240" w:lineRule="auto"/>
        <w:ind w:left="0"/>
        <w:jc w:val="both"/>
        <w:rPr>
          <w:rFonts w:ascii="GHEA Grapalat" w:hAnsi="GHEA Grapalat" w:cs="Sylfaen"/>
          <w:b/>
          <w:sz w:val="24"/>
          <w:szCs w:val="24"/>
          <w:lang w:val="af-ZA"/>
        </w:rPr>
      </w:pPr>
    </w:p>
    <w:p w14:paraId="09B586DB" w14:textId="77777777" w:rsidR="008A2980" w:rsidRPr="002E4EA6" w:rsidRDefault="008A2980" w:rsidP="0019638C">
      <w:pPr>
        <w:pStyle w:val="BodyTextIndent3"/>
        <w:numPr>
          <w:ilvl w:val="0"/>
          <w:numId w:val="2"/>
        </w:numPr>
        <w:tabs>
          <w:tab w:val="left" w:pos="540"/>
        </w:tabs>
        <w:spacing w:after="0" w:line="240" w:lineRule="auto"/>
        <w:jc w:val="both"/>
        <w:rPr>
          <w:rFonts w:ascii="GHEA Grapalat" w:hAnsi="GHEA Grapalat" w:cs="Sylfaen"/>
          <w:b/>
          <w:sz w:val="24"/>
          <w:szCs w:val="24"/>
          <w:lang w:val="ru-RU"/>
        </w:rPr>
      </w:pPr>
      <w:r w:rsidRPr="002E4EA6">
        <w:rPr>
          <w:rFonts w:ascii="GHEA Grapalat" w:hAnsi="GHEA Grapalat" w:cs="Sylfaen"/>
          <w:b/>
          <w:sz w:val="24"/>
          <w:szCs w:val="24"/>
          <w:lang w:val="hy-AM"/>
        </w:rPr>
        <w:t>Պարզաբանման պահանջի տեքստ</w:t>
      </w:r>
    </w:p>
    <w:p w14:paraId="1403252D" w14:textId="77777777" w:rsidR="008A2980" w:rsidRPr="002E4EA6" w:rsidRDefault="008A2980" w:rsidP="0019638C">
      <w:pPr>
        <w:pStyle w:val="BodyTextIndent3"/>
        <w:tabs>
          <w:tab w:val="left" w:pos="540"/>
        </w:tabs>
        <w:spacing w:after="0" w:line="240" w:lineRule="auto"/>
        <w:jc w:val="both"/>
        <w:rPr>
          <w:rFonts w:ascii="GHEA Grapalat" w:hAnsi="GHEA Grapalat" w:cs="Sylfaen"/>
          <w:b/>
          <w:sz w:val="24"/>
          <w:szCs w:val="24"/>
          <w:lang w:val="hy-AM"/>
        </w:rPr>
      </w:pPr>
      <w:r w:rsidRPr="002E4EA6">
        <w:rPr>
          <w:rFonts w:ascii="GHEA Grapalat" w:hAnsi="GHEA Grapalat" w:cs="Sylfaen"/>
          <w:b/>
          <w:sz w:val="24"/>
          <w:szCs w:val="24"/>
          <w:lang w:val="ru-RU"/>
        </w:rPr>
        <w:t xml:space="preserve">    Текст запроса для разъяснения </w:t>
      </w:r>
    </w:p>
    <w:p w14:paraId="77BD3BDA" w14:textId="062F5872" w:rsidR="008A2980" w:rsidRPr="002E4EA6" w:rsidRDefault="00434CDF" w:rsidP="0019638C">
      <w:pPr>
        <w:pStyle w:val="BodyTextIndent3"/>
        <w:tabs>
          <w:tab w:val="left" w:pos="540"/>
        </w:tabs>
        <w:spacing w:after="0" w:line="240" w:lineRule="auto"/>
        <w:ind w:left="0"/>
        <w:rPr>
          <w:rFonts w:ascii="GHEA Grapalat" w:hAnsi="GHEA Grapalat" w:cs="Sylfaen"/>
          <w:sz w:val="24"/>
          <w:szCs w:val="24"/>
          <w:lang w:val="hy-AM"/>
        </w:rPr>
      </w:pPr>
      <w:r w:rsidRPr="002E4EA6">
        <w:rPr>
          <w:rFonts w:ascii="GHEA Grapalat" w:hAnsi="GHEA Grapalat" w:cs="Sylfaen"/>
          <w:b/>
          <w:sz w:val="24"/>
          <w:szCs w:val="24"/>
          <w:lang w:val="hy-AM"/>
        </w:rPr>
        <w:t xml:space="preserve">        </w:t>
      </w:r>
      <w:r w:rsidR="008A2980" w:rsidRPr="002E4EA6">
        <w:rPr>
          <w:rFonts w:ascii="GHEA Grapalat" w:hAnsi="GHEA Grapalat" w:cs="Sylfaen"/>
          <w:b/>
          <w:sz w:val="24"/>
          <w:szCs w:val="24"/>
          <w:lang w:val="hy-AM"/>
        </w:rPr>
        <w:t>Պարզաբանում տրամադրելու տեքստ</w:t>
      </w:r>
      <w:r w:rsidR="008A2980" w:rsidRPr="002E4EA6">
        <w:rPr>
          <w:rFonts w:ascii="GHEA Grapalat" w:hAnsi="GHEA Grapalat" w:cs="Sylfaen"/>
          <w:sz w:val="24"/>
          <w:szCs w:val="24"/>
          <w:lang w:val="hy-AM"/>
        </w:rPr>
        <w:t>.</w:t>
      </w:r>
    </w:p>
    <w:p w14:paraId="31AE1707" w14:textId="4A1D9689" w:rsidR="008A2980" w:rsidRPr="002E4EA6" w:rsidRDefault="00434CDF" w:rsidP="0019638C">
      <w:pPr>
        <w:pStyle w:val="BodyTextIndent3"/>
        <w:tabs>
          <w:tab w:val="left" w:pos="540"/>
        </w:tabs>
        <w:spacing w:after="0" w:line="240" w:lineRule="auto"/>
        <w:ind w:left="0"/>
        <w:rPr>
          <w:rFonts w:ascii="GHEA Grapalat" w:hAnsi="GHEA Grapalat" w:cs="Sylfaen"/>
          <w:b/>
          <w:sz w:val="24"/>
          <w:szCs w:val="24"/>
          <w:lang w:val="hy-AM"/>
        </w:rPr>
      </w:pPr>
      <w:r w:rsidRPr="002E4EA6">
        <w:rPr>
          <w:rFonts w:ascii="GHEA Grapalat" w:hAnsi="GHEA Grapalat" w:cs="Sylfaen"/>
          <w:b/>
          <w:sz w:val="24"/>
          <w:szCs w:val="24"/>
          <w:lang w:val="hy-AM"/>
        </w:rPr>
        <w:t xml:space="preserve">         </w:t>
      </w:r>
      <w:r w:rsidR="008A2980" w:rsidRPr="002E4EA6">
        <w:rPr>
          <w:rFonts w:ascii="GHEA Grapalat" w:hAnsi="GHEA Grapalat" w:cs="Sylfaen"/>
          <w:b/>
          <w:sz w:val="24"/>
          <w:szCs w:val="24"/>
          <w:lang w:val="hy-AM"/>
        </w:rPr>
        <w:t>Текст разъяснения</w:t>
      </w:r>
    </w:p>
    <w:p w14:paraId="7384480B" w14:textId="77777777" w:rsidR="0019638C" w:rsidRDefault="0019638C" w:rsidP="00485B4E">
      <w:pPr>
        <w:spacing w:after="0" w:line="240" w:lineRule="auto"/>
        <w:jc w:val="both"/>
        <w:rPr>
          <w:rFonts w:ascii="GHEA Grapalat" w:hAnsi="GHEA Grapalat" w:cs="Sylfaen"/>
          <w:sz w:val="24"/>
          <w:szCs w:val="24"/>
          <w:lang w:val="hy-AM"/>
        </w:rPr>
      </w:pPr>
    </w:p>
    <w:p w14:paraId="390CA783"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Խնդրում եմ պարզաբանել՝ ճանապարհահատվածի համար իրականացված տեխնիկատնտեսական ուսումնասիրությունը համարվում է՞ նմանատիպ փորձ։</w:t>
      </w:r>
    </w:p>
    <w:p w14:paraId="35832143"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Պատասխան</w:t>
      </w:r>
    </w:p>
    <w:p w14:paraId="029FC48F"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Նմանատիպ փորձ են համարվում այն պայմանագրերը, որոնք վերաբերում են մետրոպոլիտենի և/կամ երկաթուղային կայարանների, թունելների կամ հասարակական տրանսպորտային ենթակառուցվածքների իրագործելիության ուսումնասիրություններին, ինչպես նաև դրանց հայեցակարգային նախագծերի կամ նախագծանախահաշվային փաստաթղթերի կազմմանը, պայմանով, որ դրանք ներառում են քաղաքաշինական պլանավորման կամ տրանսպորտային ինտեգրման բաղադրիչ։</w:t>
      </w:r>
    </w:p>
    <w:p w14:paraId="464464C9"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Այդ համատեքստում՝ միայն ճանապարհահատվածի (ավտոճանապարհի) համար իրականացված տեխնիկատնտեսական ուսումնասիրությունը, եթե այն չի վերաբերում հասարակական տրանսպորտային համակարգի (մետրո, երկաթուղի, քաղաքային տրանսպորտ) ենթակառուցվածքին կամ չի ներառում տրանսպորտային ինտեգրման բաղադրիչ, չի կարող դիտարկվել որպես նմանատիպ փորձ։</w:t>
      </w:r>
    </w:p>
    <w:p w14:paraId="48DB4DC3"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Միևնույն ժամանակ, եթե ճանապարհահատվածի ՏՏՈւ-ն իրականացվել է հասարակական տրանսպորտի համակարգի շրջանակում (օրինակ՝ մետրոյի, երկաթուղու կամ ինտեգրված քաղաքային տրանսպորտային հանգույցի մաս կազմող ճանապարհային լուծումների համար) և ներառել է քաղաքաշինական կամ տրանսպորտային պլանավորման տարրեր, ապա այն կարող է դիտարկվել որպես նմանատիպ փորձ, համապատասխան փաստաթղթային հիմնավորմամբ։</w:t>
      </w:r>
    </w:p>
    <w:p w14:paraId="2042FB0C"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lastRenderedPageBreak/>
        <w:t>2</w:t>
      </w:r>
      <w:r w:rsidRPr="000F7BAF">
        <w:rPr>
          <w:rFonts w:ascii="GHEA Grapalat" w:hAnsi="GHEA Grapalat" w:cs="Sylfaen" w:hint="eastAsia"/>
          <w:sz w:val="24"/>
          <w:szCs w:val="24"/>
          <w:lang w:val="af-ZA"/>
        </w:rPr>
        <w:t>․</w:t>
      </w:r>
      <w:r w:rsidRPr="000F7BAF">
        <w:rPr>
          <w:rFonts w:ascii="GHEA Grapalat" w:hAnsi="GHEA Grapalat" w:cs="Sylfaen"/>
          <w:sz w:val="24"/>
          <w:szCs w:val="24"/>
          <w:lang w:val="af-ZA"/>
        </w:rPr>
        <w:t xml:space="preserve"> Խնդրում եմ պարզաբանել՝ թունելների, կամուրջների, ճանապարհների կառուցման նախագծանախահաշվային փաստաթղթերի կազմման պայմանագրերը կդիտարկվե՞ն որպես նմանատիպ փորձ։</w:t>
      </w:r>
    </w:p>
    <w:p w14:paraId="44A5C098"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Պատասխան</w:t>
      </w:r>
    </w:p>
    <w:p w14:paraId="25DA5AC4"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Կից որակավորման չափանիշների համաձայն՝ նմանատիպ փորձ են համարվում այն պայմանագրերը, որոնք վերաբերում են մետրոյի և/կամ երկաթուղային ենթակառուցվածքներին, այդ թվում՝ թունելներին, և որոնք իրականացվել են իրագործելիության ուսումնասիրության, հայեցակարգային նախագծման կամ նախագծանախահաշվային փաստաթղթերի կազմման մակարդակով</w:t>
      </w:r>
    </w:p>
    <w:p w14:paraId="44D8D8FC"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Այդ առումով՝</w:t>
      </w:r>
    </w:p>
    <w:p w14:paraId="4E0915D6"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Թունելների նախագծանախահաշվային փաստաթղթերի կազմման պայմանագրերը կարող են դիտարկվել որպես նմանատիպ փորձ, եթե դրանք վերաբերում են մետրոյի կամ երկաթուղային համակարգերին (կամ դրանց բաղադրիչներին) և իրականացվել են համապատասխան բարդության և ռիսկայնության ենթակառուցվածքների համար։</w:t>
      </w:r>
    </w:p>
    <w:p w14:paraId="4D9787DC"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Կամուրջների և ավտոճանապարհների նախագծանախահաշվային փաստաթղթերի կազմման պայմանագրերը, ինքնին, չեն համարվում նմանատիպ փորձ, եթե դրանք չեն հանդիսանում մետրոյի, երկաթուղու կամ հասարակական տրանսպորտային համակարգի անբաժանելի մաս և չեն ներառում տրանսպորտային ինտեգրման կամ քաղաքաշինական պլանավորման բաղադրիչ։</w:t>
      </w:r>
    </w:p>
    <w:p w14:paraId="4943E9F3" w14:textId="77777777" w:rsidR="008C4D49" w:rsidRPr="000F7BAF" w:rsidRDefault="008C4D49" w:rsidP="008C4D49">
      <w:pPr>
        <w:spacing w:after="0" w:line="240" w:lineRule="auto"/>
        <w:jc w:val="both"/>
        <w:rPr>
          <w:rFonts w:ascii="GHEA Grapalat" w:hAnsi="GHEA Grapalat" w:cs="Sylfaen"/>
          <w:sz w:val="24"/>
          <w:szCs w:val="24"/>
          <w:lang w:val="af-ZA"/>
        </w:rPr>
      </w:pPr>
      <w:r w:rsidRPr="000F7BAF">
        <w:rPr>
          <w:rFonts w:ascii="GHEA Grapalat" w:hAnsi="GHEA Grapalat" w:cs="Sylfaen"/>
          <w:sz w:val="24"/>
          <w:szCs w:val="24"/>
          <w:lang w:val="af-ZA"/>
        </w:rPr>
        <w:t>Այսպիսով, գնահատման ժամանակ առաջնահերթությունը տրվում է ոչ թե միայն կառուցվածքի տեսակին (թունել, կամուրջ, ճանապարհ), այլ՝ նախագծի ֆունկցիոնալ կապին հասարակական տրանսպորտային համակարգի հետ և դրա համապատասխանությանը մրցութային պահանջներին։</w:t>
      </w:r>
    </w:p>
    <w:p w14:paraId="471C0CF6" w14:textId="77777777" w:rsidR="0090301F" w:rsidRPr="008C4D49" w:rsidRDefault="0090301F" w:rsidP="00434CDF">
      <w:pPr>
        <w:spacing w:after="0" w:line="240" w:lineRule="auto"/>
        <w:jc w:val="both"/>
        <w:rPr>
          <w:rFonts w:ascii="GHEA Grapalat" w:hAnsi="GHEA Grapalat" w:cs="Sylfaen"/>
          <w:sz w:val="24"/>
          <w:szCs w:val="24"/>
          <w:lang w:val="af-ZA"/>
        </w:rPr>
      </w:pPr>
    </w:p>
    <w:p w14:paraId="34A17916" w14:textId="77777777" w:rsidR="008C4D49" w:rsidRDefault="008C4D49" w:rsidP="00434CDF">
      <w:pPr>
        <w:spacing w:after="0" w:line="240" w:lineRule="auto"/>
        <w:jc w:val="both"/>
        <w:rPr>
          <w:rFonts w:ascii="GHEA Grapalat" w:hAnsi="GHEA Grapalat" w:cs="Sylfaen"/>
          <w:sz w:val="24"/>
          <w:szCs w:val="24"/>
          <w:lang w:val="af-ZA"/>
        </w:rPr>
      </w:pPr>
    </w:p>
    <w:p w14:paraId="2E6F2416" w14:textId="7CF7BD09" w:rsidR="00A13798" w:rsidRPr="002E4EA6" w:rsidRDefault="00A13798" w:rsidP="00434CDF">
      <w:pPr>
        <w:spacing w:after="0" w:line="240" w:lineRule="auto"/>
        <w:jc w:val="both"/>
        <w:rPr>
          <w:rFonts w:ascii="GHEA Grapalat" w:hAnsi="GHEA Grapalat" w:cs="Sylfaen"/>
          <w:sz w:val="24"/>
          <w:szCs w:val="24"/>
          <w:lang w:val="af-ZA"/>
        </w:rPr>
      </w:pPr>
      <w:r w:rsidRPr="002E4EA6">
        <w:rPr>
          <w:rFonts w:ascii="GHEA Grapalat" w:hAnsi="GHEA Grapalat" w:cs="Sylfaen"/>
          <w:sz w:val="24"/>
          <w:szCs w:val="24"/>
          <w:lang w:val="af-ZA"/>
        </w:rPr>
        <w:t xml:space="preserve">Սույն հայտարարության հետ կապված լրացուցիչ տեղեկություններ ստանալու համար կարող եք դիմել </w:t>
      </w:r>
    </w:p>
    <w:p w14:paraId="78C838C7" w14:textId="0F13F125" w:rsidR="00A13798" w:rsidRPr="002E4EA6" w:rsidRDefault="00AB4DD1" w:rsidP="00485B4E">
      <w:pPr>
        <w:spacing w:after="0" w:line="240" w:lineRule="auto"/>
        <w:jc w:val="both"/>
        <w:rPr>
          <w:rFonts w:ascii="GHEA Grapalat" w:hAnsi="GHEA Grapalat" w:cs="Sylfaen"/>
          <w:sz w:val="24"/>
          <w:szCs w:val="24"/>
          <w:lang w:val="af-ZA"/>
        </w:rPr>
      </w:pPr>
      <w:r w:rsidRPr="002E4EA6">
        <w:rPr>
          <w:rFonts w:ascii="GHEA Grapalat" w:hAnsi="GHEA Grapalat"/>
          <w:bCs/>
          <w:sz w:val="24"/>
          <w:szCs w:val="24"/>
          <w:lang w:val="af-ZA"/>
        </w:rPr>
        <w:t>«ԵՔ-ԲՄԽԾՁԲ-</w:t>
      </w:r>
      <w:r w:rsidR="0090301F">
        <w:rPr>
          <w:rFonts w:ascii="GHEA Grapalat" w:hAnsi="GHEA Grapalat"/>
          <w:bCs/>
          <w:sz w:val="24"/>
          <w:szCs w:val="24"/>
          <w:lang w:val="af-ZA"/>
        </w:rPr>
        <w:t>26/16</w:t>
      </w:r>
      <w:r w:rsidRPr="002E4EA6">
        <w:rPr>
          <w:rFonts w:ascii="GHEA Grapalat" w:hAnsi="GHEA Grapalat"/>
          <w:bCs/>
          <w:sz w:val="24"/>
          <w:szCs w:val="24"/>
          <w:lang w:val="af-ZA"/>
        </w:rPr>
        <w:t>»</w:t>
      </w:r>
      <w:r w:rsidR="00DF053F" w:rsidRPr="002E4EA6">
        <w:rPr>
          <w:rFonts w:ascii="GHEA Grapalat" w:hAnsi="GHEA Grapalat" w:cs="Sylfaen"/>
          <w:sz w:val="24"/>
          <w:szCs w:val="24"/>
          <w:lang w:val="af-ZA"/>
        </w:rPr>
        <w:t xml:space="preserve"> </w:t>
      </w:r>
      <w:r w:rsidR="00A13798" w:rsidRPr="002E4EA6">
        <w:rPr>
          <w:rFonts w:ascii="GHEA Grapalat" w:hAnsi="GHEA Grapalat" w:cs="Sylfaen"/>
          <w:sz w:val="24"/>
          <w:szCs w:val="24"/>
          <w:lang w:val="af-ZA"/>
        </w:rPr>
        <w:t>ծածկագրով գնահատող հանձնաժողովի քարտուղար</w:t>
      </w:r>
      <w:r w:rsidR="001337CA" w:rsidRPr="002E4EA6">
        <w:rPr>
          <w:rFonts w:ascii="GHEA Grapalat" w:hAnsi="GHEA Grapalat" w:cs="Sylfaen"/>
          <w:sz w:val="24"/>
          <w:szCs w:val="24"/>
          <w:lang w:val="af-ZA"/>
        </w:rPr>
        <w:t xml:space="preserve"> Գ. Մուրադյանին</w:t>
      </w:r>
      <w:r w:rsidR="00A13798" w:rsidRPr="002E4EA6">
        <w:rPr>
          <w:rFonts w:ascii="GHEA Grapalat" w:hAnsi="GHEA Grapalat" w:cs="Sylfaen"/>
          <w:sz w:val="24"/>
          <w:szCs w:val="24"/>
          <w:lang w:val="af-ZA"/>
        </w:rPr>
        <w:t>:</w:t>
      </w:r>
    </w:p>
    <w:p w14:paraId="343733DD" w14:textId="77777777" w:rsidR="00A13798" w:rsidRPr="002E4EA6" w:rsidRDefault="00A13798" w:rsidP="00434CDF">
      <w:pPr>
        <w:spacing w:after="0" w:line="240" w:lineRule="auto"/>
        <w:jc w:val="both"/>
        <w:rPr>
          <w:rFonts w:ascii="GHEA Grapalat" w:hAnsi="GHEA Grapalat" w:cs="Sylfaen"/>
          <w:sz w:val="24"/>
          <w:szCs w:val="24"/>
          <w:lang w:val="af-ZA"/>
        </w:rPr>
      </w:pPr>
      <w:r w:rsidRPr="002E4EA6">
        <w:rPr>
          <w:rFonts w:ascii="GHEA Grapalat" w:hAnsi="GHEA Grapalat" w:cs="Sylfaen"/>
          <w:sz w:val="24"/>
          <w:szCs w:val="24"/>
          <w:lang w:val="af-ZA"/>
        </w:rPr>
        <w:t xml:space="preserve">Հեռախոս՝ </w:t>
      </w:r>
      <w:r w:rsidR="001337CA" w:rsidRPr="002E4EA6">
        <w:rPr>
          <w:rFonts w:ascii="GHEA Grapalat" w:hAnsi="GHEA Grapalat" w:cs="Sylfaen"/>
          <w:sz w:val="24"/>
          <w:szCs w:val="24"/>
          <w:lang w:val="af-ZA"/>
        </w:rPr>
        <w:t>011514373</w:t>
      </w:r>
      <w:r w:rsidRPr="002E4EA6">
        <w:rPr>
          <w:rFonts w:ascii="GHEA Grapalat" w:hAnsi="GHEA Grapalat" w:cs="Sylfaen"/>
          <w:sz w:val="24"/>
          <w:szCs w:val="24"/>
          <w:lang w:val="af-ZA"/>
        </w:rPr>
        <w:t>։</w:t>
      </w:r>
    </w:p>
    <w:p w14:paraId="44CD6BA5" w14:textId="77777777" w:rsidR="00A13798" w:rsidRPr="002E4EA6" w:rsidRDefault="00A13798" w:rsidP="00434CDF">
      <w:pPr>
        <w:spacing w:after="0" w:line="240" w:lineRule="auto"/>
        <w:jc w:val="both"/>
        <w:rPr>
          <w:rFonts w:ascii="GHEA Grapalat" w:hAnsi="GHEA Grapalat" w:cs="Sylfaen"/>
          <w:sz w:val="24"/>
          <w:szCs w:val="24"/>
          <w:lang w:val="af-ZA"/>
        </w:rPr>
      </w:pPr>
      <w:r w:rsidRPr="002E4EA6">
        <w:rPr>
          <w:rFonts w:ascii="GHEA Grapalat" w:hAnsi="GHEA Grapalat" w:cs="Sylfaen"/>
          <w:sz w:val="24"/>
          <w:szCs w:val="24"/>
          <w:lang w:val="af-ZA"/>
        </w:rPr>
        <w:t xml:space="preserve">Էլեկոտրանային փոստ՝ </w:t>
      </w:r>
      <w:r w:rsidR="001337CA" w:rsidRPr="002E4EA6">
        <w:rPr>
          <w:rFonts w:ascii="GHEA Grapalat" w:hAnsi="GHEA Grapalat" w:cs="Sylfaen"/>
          <w:sz w:val="24"/>
          <w:szCs w:val="24"/>
          <w:lang w:val="af-ZA"/>
        </w:rPr>
        <w:t>gor.muradyan@yerevan.am</w:t>
      </w:r>
      <w:r w:rsidRPr="002E4EA6">
        <w:rPr>
          <w:rFonts w:ascii="GHEA Grapalat" w:hAnsi="GHEA Grapalat" w:cs="Sylfaen"/>
          <w:sz w:val="24"/>
          <w:szCs w:val="24"/>
          <w:lang w:val="af-ZA"/>
        </w:rPr>
        <w:t>։</w:t>
      </w:r>
    </w:p>
    <w:p w14:paraId="17A761ED" w14:textId="06D8AE2E" w:rsidR="00A13798" w:rsidRPr="002E4EA6" w:rsidRDefault="00AB4DD1" w:rsidP="00434CDF">
      <w:pPr>
        <w:spacing w:after="0" w:line="240" w:lineRule="auto"/>
        <w:jc w:val="both"/>
        <w:rPr>
          <w:rFonts w:ascii="GHEA Grapalat" w:hAnsi="GHEA Grapalat" w:cs="Sylfaen"/>
          <w:sz w:val="24"/>
          <w:szCs w:val="24"/>
          <w:lang w:val="af-ZA"/>
        </w:rPr>
      </w:pPr>
      <w:r w:rsidRPr="002E4EA6">
        <w:rPr>
          <w:rFonts w:ascii="GHEA Grapalat" w:hAnsi="GHEA Grapalat"/>
          <w:bCs/>
          <w:sz w:val="24"/>
          <w:szCs w:val="24"/>
          <w:lang w:val="af-ZA"/>
        </w:rPr>
        <w:t>«ԵՔ-ԲՄԽԾՁԲ-</w:t>
      </w:r>
      <w:r w:rsidR="0090301F">
        <w:rPr>
          <w:rFonts w:ascii="GHEA Grapalat" w:hAnsi="GHEA Grapalat"/>
          <w:bCs/>
          <w:sz w:val="24"/>
          <w:szCs w:val="24"/>
          <w:lang w:val="af-ZA"/>
        </w:rPr>
        <w:t>26/16</w:t>
      </w:r>
      <w:r w:rsidRPr="002E4EA6">
        <w:rPr>
          <w:rFonts w:ascii="GHEA Grapalat" w:hAnsi="GHEA Grapalat"/>
          <w:bCs/>
          <w:sz w:val="24"/>
          <w:szCs w:val="24"/>
          <w:lang w:val="af-ZA"/>
        </w:rPr>
        <w:t>»</w:t>
      </w:r>
      <w:r w:rsidR="001337CA" w:rsidRPr="002E4EA6">
        <w:rPr>
          <w:rFonts w:ascii="GHEA Grapalat" w:hAnsi="GHEA Grapalat" w:cs="Sylfaen"/>
          <w:sz w:val="24"/>
          <w:szCs w:val="24"/>
          <w:lang w:val="af-ZA"/>
        </w:rPr>
        <w:t xml:space="preserve"> </w:t>
      </w:r>
      <w:r w:rsidR="00A13798" w:rsidRPr="002E4EA6">
        <w:rPr>
          <w:rFonts w:ascii="GHEA Grapalat" w:hAnsi="GHEA Grapalat" w:cs="Sylfaen"/>
          <w:sz w:val="24"/>
          <w:szCs w:val="24"/>
          <w:lang w:val="af-ZA"/>
        </w:rPr>
        <w:t>ծածկագրով գնման ընթացակարգի գնահատող հանձնաժողով</w:t>
      </w:r>
      <w:r w:rsidR="00DF053F" w:rsidRPr="002E4EA6">
        <w:rPr>
          <w:rFonts w:ascii="GHEA Grapalat" w:hAnsi="GHEA Grapalat" w:cs="Sylfaen"/>
          <w:sz w:val="24"/>
          <w:szCs w:val="24"/>
          <w:lang w:val="af-ZA"/>
        </w:rPr>
        <w:t>ը</w:t>
      </w:r>
    </w:p>
    <w:p w14:paraId="0B64716E" w14:textId="77777777" w:rsidR="00A13798" w:rsidRPr="00485B4E" w:rsidRDefault="00A13798" w:rsidP="0019638C">
      <w:pPr>
        <w:spacing w:after="0" w:line="240" w:lineRule="auto"/>
        <w:jc w:val="both"/>
        <w:rPr>
          <w:rFonts w:ascii="GHEA Grapalat" w:hAnsi="GHEA Grapalat" w:cs="Sylfaen"/>
          <w:sz w:val="24"/>
          <w:szCs w:val="24"/>
          <w:lang w:val="af-ZA"/>
        </w:rPr>
      </w:pPr>
      <w:r w:rsidRPr="00485B4E">
        <w:rPr>
          <w:rFonts w:ascii="GHEA Grapalat" w:hAnsi="GHEA Grapalat" w:cs="Sylfaen"/>
          <w:sz w:val="24"/>
          <w:szCs w:val="24"/>
          <w:lang w:val="af-ZA"/>
        </w:rPr>
        <w:t xml:space="preserve">                            </w:t>
      </w:r>
    </w:p>
    <w:p w14:paraId="27604282" w14:textId="77777777" w:rsidR="00AC37A6" w:rsidRPr="007664D6" w:rsidRDefault="00AC37A6" w:rsidP="0019638C">
      <w:pPr>
        <w:spacing w:after="0" w:line="240" w:lineRule="auto"/>
        <w:rPr>
          <w:lang w:val="af-ZA"/>
        </w:rPr>
      </w:pPr>
    </w:p>
    <w:sectPr w:rsidR="00AC37A6" w:rsidRPr="007664D6" w:rsidSect="00485B4E">
      <w:footerReference w:type="even" r:id="rId7"/>
      <w:footerReference w:type="default" r:id="rId8"/>
      <w:pgSz w:w="11906" w:h="16838"/>
      <w:pgMar w:top="720" w:right="850" w:bottom="284"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C15EE" w14:textId="77777777" w:rsidR="00971598" w:rsidRDefault="00971598" w:rsidP="00B430B8">
      <w:pPr>
        <w:spacing w:after="0" w:line="240" w:lineRule="auto"/>
      </w:pPr>
      <w:r>
        <w:separator/>
      </w:r>
    </w:p>
  </w:endnote>
  <w:endnote w:type="continuationSeparator" w:id="0">
    <w:p w14:paraId="7CB84D5D" w14:textId="77777777" w:rsidR="00971598" w:rsidRDefault="00971598" w:rsidP="00B43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LatArm">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04CC8" w14:textId="77777777" w:rsidR="00482BB5" w:rsidRDefault="00F26B8A" w:rsidP="00717888">
    <w:pPr>
      <w:pStyle w:val="Footer"/>
      <w:framePr w:wrap="around" w:vAnchor="text" w:hAnchor="margin" w:xAlign="right" w:y="1"/>
      <w:rPr>
        <w:rStyle w:val="PageNumber"/>
      </w:rPr>
    </w:pPr>
    <w:r>
      <w:rPr>
        <w:rStyle w:val="PageNumber"/>
      </w:rPr>
      <w:fldChar w:fldCharType="begin"/>
    </w:r>
    <w:r w:rsidR="00AC37A6">
      <w:rPr>
        <w:rStyle w:val="PageNumber"/>
      </w:rPr>
      <w:instrText xml:space="preserve">PAGE  </w:instrText>
    </w:r>
    <w:r>
      <w:rPr>
        <w:rStyle w:val="PageNumber"/>
      </w:rPr>
      <w:fldChar w:fldCharType="end"/>
    </w:r>
  </w:p>
  <w:p w14:paraId="314E4E6D" w14:textId="77777777" w:rsidR="00482BB5" w:rsidRDefault="00482BB5"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0864" w14:textId="77777777" w:rsidR="00482BB5" w:rsidRDefault="00482BB5" w:rsidP="00717888">
    <w:pPr>
      <w:pStyle w:val="Footer"/>
      <w:framePr w:wrap="around" w:vAnchor="text" w:hAnchor="margin" w:xAlign="right" w:y="1"/>
      <w:rPr>
        <w:rStyle w:val="PageNumber"/>
      </w:rPr>
    </w:pPr>
  </w:p>
  <w:p w14:paraId="161F854D" w14:textId="77777777" w:rsidR="00482BB5" w:rsidRDefault="00482BB5" w:rsidP="00B214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45166" w14:textId="77777777" w:rsidR="00971598" w:rsidRDefault="00971598" w:rsidP="00B430B8">
      <w:pPr>
        <w:spacing w:after="0" w:line="240" w:lineRule="auto"/>
      </w:pPr>
      <w:r>
        <w:separator/>
      </w:r>
    </w:p>
  </w:footnote>
  <w:footnote w:type="continuationSeparator" w:id="0">
    <w:p w14:paraId="7426BB91" w14:textId="77777777" w:rsidR="00971598" w:rsidRDefault="00971598" w:rsidP="00B430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05B2"/>
    <w:multiLevelType w:val="multilevel"/>
    <w:tmpl w:val="52E6D0D8"/>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1" w15:restartNumberingAfterBreak="0">
    <w:nsid w:val="0E2C6C89"/>
    <w:multiLevelType w:val="hybridMultilevel"/>
    <w:tmpl w:val="4706FE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15688E"/>
    <w:multiLevelType w:val="hybridMultilevel"/>
    <w:tmpl w:val="D5DE4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76F2B"/>
    <w:multiLevelType w:val="hybridMultilevel"/>
    <w:tmpl w:val="6BCC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5B0F2A"/>
    <w:multiLevelType w:val="hybridMultilevel"/>
    <w:tmpl w:val="D5DE48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09043291">
    <w:abstractNumId w:val="4"/>
  </w:num>
  <w:num w:numId="2" w16cid:durableId="160850235">
    <w:abstractNumId w:val="3"/>
  </w:num>
  <w:num w:numId="3" w16cid:durableId="489907955">
    <w:abstractNumId w:val="2"/>
  </w:num>
  <w:num w:numId="4" w16cid:durableId="925728764">
    <w:abstractNumId w:val="1"/>
  </w:num>
  <w:num w:numId="5" w16cid:durableId="1795514754">
    <w:abstractNumId w:val="5"/>
  </w:num>
  <w:num w:numId="6" w16cid:durableId="403996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13798"/>
    <w:rsid w:val="00012AEF"/>
    <w:rsid w:val="00033785"/>
    <w:rsid w:val="00061F19"/>
    <w:rsid w:val="0008757F"/>
    <w:rsid w:val="0009690F"/>
    <w:rsid w:val="000B362A"/>
    <w:rsid w:val="000F3E63"/>
    <w:rsid w:val="001337CA"/>
    <w:rsid w:val="00144B61"/>
    <w:rsid w:val="00163487"/>
    <w:rsid w:val="00171C81"/>
    <w:rsid w:val="00171F18"/>
    <w:rsid w:val="0018005A"/>
    <w:rsid w:val="0019638C"/>
    <w:rsid w:val="001A6EA9"/>
    <w:rsid w:val="00217DD4"/>
    <w:rsid w:val="002440B4"/>
    <w:rsid w:val="002659AD"/>
    <w:rsid w:val="002979EA"/>
    <w:rsid w:val="002B5AC2"/>
    <w:rsid w:val="002D07BB"/>
    <w:rsid w:val="002E4EA6"/>
    <w:rsid w:val="002F5875"/>
    <w:rsid w:val="00314799"/>
    <w:rsid w:val="0031600D"/>
    <w:rsid w:val="00356875"/>
    <w:rsid w:val="003D5833"/>
    <w:rsid w:val="00403AD6"/>
    <w:rsid w:val="004071C0"/>
    <w:rsid w:val="0041048A"/>
    <w:rsid w:val="00434CDF"/>
    <w:rsid w:val="00466CDA"/>
    <w:rsid w:val="00482BB5"/>
    <w:rsid w:val="00482DEC"/>
    <w:rsid w:val="00485B4E"/>
    <w:rsid w:val="00491D7D"/>
    <w:rsid w:val="004B0392"/>
    <w:rsid w:val="004B1F4F"/>
    <w:rsid w:val="004C376E"/>
    <w:rsid w:val="004E45DF"/>
    <w:rsid w:val="004F3C91"/>
    <w:rsid w:val="004F7C7B"/>
    <w:rsid w:val="00517D1F"/>
    <w:rsid w:val="00542A1A"/>
    <w:rsid w:val="00553AD0"/>
    <w:rsid w:val="005741E0"/>
    <w:rsid w:val="005B1FC9"/>
    <w:rsid w:val="005D6E3A"/>
    <w:rsid w:val="00713E1C"/>
    <w:rsid w:val="007664D6"/>
    <w:rsid w:val="0077373E"/>
    <w:rsid w:val="007A1A63"/>
    <w:rsid w:val="007C2327"/>
    <w:rsid w:val="007C410B"/>
    <w:rsid w:val="007D4AA2"/>
    <w:rsid w:val="007E4DEC"/>
    <w:rsid w:val="00824408"/>
    <w:rsid w:val="008807FC"/>
    <w:rsid w:val="008A05A3"/>
    <w:rsid w:val="008A2980"/>
    <w:rsid w:val="008B457D"/>
    <w:rsid w:val="008B7186"/>
    <w:rsid w:val="008C4D49"/>
    <w:rsid w:val="008C76F8"/>
    <w:rsid w:val="008D228E"/>
    <w:rsid w:val="009015C2"/>
    <w:rsid w:val="0090301F"/>
    <w:rsid w:val="00916ECB"/>
    <w:rsid w:val="00940F7C"/>
    <w:rsid w:val="0095342C"/>
    <w:rsid w:val="00971598"/>
    <w:rsid w:val="00982F10"/>
    <w:rsid w:val="009B1DEB"/>
    <w:rsid w:val="00A13798"/>
    <w:rsid w:val="00A1655D"/>
    <w:rsid w:val="00A219BC"/>
    <w:rsid w:val="00A63547"/>
    <w:rsid w:val="00A810B2"/>
    <w:rsid w:val="00AA1A46"/>
    <w:rsid w:val="00AB4DD1"/>
    <w:rsid w:val="00AB662B"/>
    <w:rsid w:val="00AC37A6"/>
    <w:rsid w:val="00B11389"/>
    <w:rsid w:val="00B3494A"/>
    <w:rsid w:val="00B430B8"/>
    <w:rsid w:val="00B63997"/>
    <w:rsid w:val="00B65128"/>
    <w:rsid w:val="00B751B8"/>
    <w:rsid w:val="00BA3A84"/>
    <w:rsid w:val="00BB0E96"/>
    <w:rsid w:val="00BE64DB"/>
    <w:rsid w:val="00C354D2"/>
    <w:rsid w:val="00C36CDA"/>
    <w:rsid w:val="00C47169"/>
    <w:rsid w:val="00CB44CB"/>
    <w:rsid w:val="00CF6096"/>
    <w:rsid w:val="00D105AB"/>
    <w:rsid w:val="00D416D4"/>
    <w:rsid w:val="00D42DC0"/>
    <w:rsid w:val="00D53336"/>
    <w:rsid w:val="00D67481"/>
    <w:rsid w:val="00DB2AA1"/>
    <w:rsid w:val="00DF053F"/>
    <w:rsid w:val="00E00AE9"/>
    <w:rsid w:val="00E34D58"/>
    <w:rsid w:val="00E54AC9"/>
    <w:rsid w:val="00E761C3"/>
    <w:rsid w:val="00EA7CD8"/>
    <w:rsid w:val="00EB61B3"/>
    <w:rsid w:val="00ED0A1B"/>
    <w:rsid w:val="00EE067D"/>
    <w:rsid w:val="00F1387F"/>
    <w:rsid w:val="00F24052"/>
    <w:rsid w:val="00F2448D"/>
    <w:rsid w:val="00F26B8A"/>
    <w:rsid w:val="00F417D8"/>
    <w:rsid w:val="00F41EFD"/>
    <w:rsid w:val="00F551BC"/>
    <w:rsid w:val="00FB41E0"/>
    <w:rsid w:val="00FF47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4502B"/>
  <w15:docId w15:val="{C55DF3E3-3CE1-4107-BDB4-06286B771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0B8"/>
  </w:style>
  <w:style w:type="paragraph" w:styleId="Heading3">
    <w:name w:val="heading 3"/>
    <w:basedOn w:val="Normal"/>
    <w:next w:val="Normal"/>
    <w:link w:val="Heading3Char"/>
    <w:qFormat/>
    <w:rsid w:val="00A1379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13798"/>
    <w:rPr>
      <w:rFonts w:ascii="Times LatArm" w:eastAsia="Times New Roman" w:hAnsi="Times LatArm" w:cs="Times New Roman"/>
      <w:b/>
      <w:sz w:val="28"/>
      <w:szCs w:val="20"/>
      <w:lang w:eastAsia="ru-RU"/>
    </w:rPr>
  </w:style>
  <w:style w:type="paragraph" w:styleId="BodyText">
    <w:name w:val="Body Text"/>
    <w:basedOn w:val="Normal"/>
    <w:link w:val="BodyTextChar"/>
    <w:rsid w:val="00A13798"/>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A13798"/>
    <w:rPr>
      <w:rFonts w:ascii="Arial Armenian" w:eastAsia="Times New Roman" w:hAnsi="Arial Armenian" w:cs="Times New Roman"/>
      <w:sz w:val="20"/>
      <w:szCs w:val="20"/>
      <w:lang w:eastAsia="ru-RU"/>
    </w:rPr>
  </w:style>
  <w:style w:type="paragraph" w:styleId="BodyTextIndent">
    <w:name w:val="Body Text Indent"/>
    <w:aliases w:val=" Char Char Char, Char Char Char Char, Char"/>
    <w:basedOn w:val="Normal"/>
    <w:link w:val="BodyTextIndentChar"/>
    <w:rsid w:val="00A13798"/>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Char Char"/>
    <w:basedOn w:val="DefaultParagraphFont"/>
    <w:link w:val="BodyTextIndent"/>
    <w:rsid w:val="00A13798"/>
    <w:rPr>
      <w:rFonts w:ascii="Arial LatArm" w:eastAsia="Times New Roman" w:hAnsi="Arial LatArm" w:cs="Times New Roman"/>
      <w:sz w:val="24"/>
      <w:szCs w:val="20"/>
      <w:lang w:eastAsia="ru-RU"/>
    </w:rPr>
  </w:style>
  <w:style w:type="character" w:styleId="PageNumber">
    <w:name w:val="page number"/>
    <w:basedOn w:val="DefaultParagraphFont"/>
    <w:rsid w:val="00A13798"/>
  </w:style>
  <w:style w:type="paragraph" w:styleId="Footer">
    <w:name w:val="footer"/>
    <w:basedOn w:val="Normal"/>
    <w:link w:val="FooterChar"/>
    <w:rsid w:val="00A1379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rsid w:val="00A13798"/>
    <w:rPr>
      <w:rFonts w:ascii="Times New Roman" w:eastAsia="Times New Roman" w:hAnsi="Times New Roman" w:cs="Times New Roman"/>
      <w:sz w:val="20"/>
      <w:szCs w:val="20"/>
      <w:lang w:eastAsia="ru-RU"/>
    </w:rPr>
  </w:style>
  <w:style w:type="paragraph" w:styleId="BodyTextIndent3">
    <w:name w:val="Body Text Indent 3"/>
    <w:basedOn w:val="Normal"/>
    <w:link w:val="BodyTextIndent3Char"/>
    <w:uiPriority w:val="99"/>
    <w:unhideWhenUsed/>
    <w:rsid w:val="001337CA"/>
    <w:pPr>
      <w:spacing w:after="120"/>
      <w:ind w:left="360"/>
    </w:pPr>
    <w:rPr>
      <w:sz w:val="16"/>
      <w:szCs w:val="16"/>
    </w:rPr>
  </w:style>
  <w:style w:type="character" w:customStyle="1" w:styleId="BodyTextIndent3Char">
    <w:name w:val="Body Text Indent 3 Char"/>
    <w:basedOn w:val="DefaultParagraphFont"/>
    <w:link w:val="BodyTextIndent3"/>
    <w:uiPriority w:val="99"/>
    <w:rsid w:val="001337CA"/>
    <w:rPr>
      <w:sz w:val="16"/>
      <w:szCs w:val="16"/>
    </w:rPr>
  </w:style>
  <w:style w:type="paragraph" w:styleId="HTMLPreformatted">
    <w:name w:val="HTML Preformatted"/>
    <w:basedOn w:val="Normal"/>
    <w:link w:val="HTMLPreformattedChar"/>
    <w:uiPriority w:val="99"/>
    <w:unhideWhenUsed/>
    <w:rsid w:val="00B6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B63997"/>
    <w:rPr>
      <w:rFonts w:ascii="Courier New" w:eastAsia="Times New Roman" w:hAnsi="Courier New" w:cs="Courier New"/>
      <w:sz w:val="20"/>
      <w:szCs w:val="20"/>
      <w:lang w:val="ru-RU" w:eastAsia="ru-RU"/>
    </w:rPr>
  </w:style>
  <w:style w:type="character" w:styleId="Hyperlink">
    <w:name w:val="Hyperlink"/>
    <w:basedOn w:val="DefaultParagraphFont"/>
    <w:rsid w:val="008A2980"/>
    <w:rPr>
      <w:color w:val="0000FF"/>
      <w:u w:val="single"/>
    </w:rPr>
  </w:style>
  <w:style w:type="paragraph" w:styleId="ListParagraph">
    <w:name w:val="List Paragraph"/>
    <w:basedOn w:val="Normal"/>
    <w:uiPriority w:val="34"/>
    <w:qFormat/>
    <w:rsid w:val="008A2980"/>
    <w:pPr>
      <w:spacing w:after="160" w:line="259"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 Muradyan</cp:lastModifiedBy>
  <cp:revision>66</cp:revision>
  <cp:lastPrinted>2024-12-11T07:48:00Z</cp:lastPrinted>
  <dcterms:created xsi:type="dcterms:W3CDTF">2018-11-20T13:06:00Z</dcterms:created>
  <dcterms:modified xsi:type="dcterms:W3CDTF">2026-02-10T06:56:00Z</dcterms:modified>
</cp:coreProperties>
</file>