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7F3360">
      <w:pPr>
        <w:spacing w:before="0" w:after="120" w:line="360" w:lineRule="auto"/>
        <w:ind w:left="-425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42EC772" w14:textId="549445E2" w:rsidR="00A263D0" w:rsidRDefault="0093765B" w:rsidP="00A263D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074080">
        <w:rPr>
          <w:rFonts w:ascii="GHEA Grapalat" w:hAnsi="GHEA Grapalat"/>
          <w:b/>
          <w:sz w:val="20"/>
          <w:lang w:val="hy-AM"/>
        </w:rPr>
        <w:t>հեղինակային հսկողության ծառայությունների</w:t>
      </w:r>
      <w:r w:rsidR="0007408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B56B30">
        <w:rPr>
          <w:rFonts w:ascii="GHEA Grapalat" w:hAnsi="GHEA Grapalat" w:cs="Calibri"/>
          <w:b/>
          <w:bCs/>
          <w:sz w:val="20"/>
          <w:lang w:val="hy-AM"/>
        </w:rPr>
        <w:t>ՏԿԵՆ-ՄԱԾՁԲ-2026/13Հ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560E4E2" w14:textId="77777777" w:rsidR="001E7134" w:rsidRDefault="001E7134" w:rsidP="00A263D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3"/>
        <w:gridCol w:w="99"/>
        <w:gridCol w:w="425"/>
        <w:gridCol w:w="916"/>
        <w:gridCol w:w="448"/>
        <w:gridCol w:w="60"/>
        <w:gridCol w:w="30"/>
        <w:gridCol w:w="537"/>
        <w:gridCol w:w="27"/>
        <w:gridCol w:w="63"/>
        <w:gridCol w:w="45"/>
        <w:gridCol w:w="437"/>
        <w:gridCol w:w="301"/>
        <w:gridCol w:w="477"/>
        <w:gridCol w:w="45"/>
        <w:gridCol w:w="45"/>
        <w:gridCol w:w="205"/>
        <w:gridCol w:w="338"/>
        <w:gridCol w:w="564"/>
        <w:gridCol w:w="315"/>
        <w:gridCol w:w="59"/>
        <w:gridCol w:w="191"/>
        <w:gridCol w:w="380"/>
        <w:gridCol w:w="471"/>
        <w:gridCol w:w="270"/>
        <w:gridCol w:w="447"/>
        <w:gridCol w:w="76"/>
        <w:gridCol w:w="662"/>
        <w:gridCol w:w="104"/>
        <w:gridCol w:w="104"/>
        <w:gridCol w:w="26"/>
        <w:gridCol w:w="201"/>
        <w:gridCol w:w="429"/>
        <w:gridCol w:w="315"/>
        <w:gridCol w:w="1196"/>
      </w:tblGrid>
      <w:tr w:rsidR="0022631D" w:rsidRPr="0022631D" w14:paraId="3BCB0F4A" w14:textId="77777777" w:rsidTr="00F7626C">
        <w:trPr>
          <w:trHeight w:val="146"/>
        </w:trPr>
        <w:tc>
          <w:tcPr>
            <w:tcW w:w="54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1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7626C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81659E7" w14:textId="04DD3673" w:rsidR="0022631D" w:rsidRPr="00E4188B" w:rsidRDefault="000178B5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proofErr w:type="spellStart"/>
            <w:r w:rsidR="0040719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 w:rsidR="004071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9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68" w:type="dxa"/>
            <w:gridSpan w:val="6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41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7626C">
        <w:trPr>
          <w:trHeight w:val="60"/>
        </w:trPr>
        <w:tc>
          <w:tcPr>
            <w:tcW w:w="54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4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22" w:type="dxa"/>
            <w:gridSpan w:val="2"/>
            <w:vMerge w:val="restart"/>
            <w:shd w:val="clear" w:color="auto" w:fill="auto"/>
            <w:vAlign w:val="center"/>
          </w:tcPr>
          <w:p w14:paraId="654421A9" w14:textId="2D7FCF83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</w:t>
            </w:r>
            <w:r w:rsidR="00B9602D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-</w:t>
            </w: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նուր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7626C">
        <w:trPr>
          <w:trHeight w:val="275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6AE62" w14:textId="77777777" w:rsidR="0075244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7C3B9601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B30" w:rsidRPr="0022631D" w14:paraId="6CB0AC86" w14:textId="77777777" w:rsidTr="00F7626C">
        <w:trPr>
          <w:trHeight w:val="40"/>
        </w:trPr>
        <w:tc>
          <w:tcPr>
            <w:tcW w:w="545" w:type="dxa"/>
            <w:shd w:val="clear" w:color="auto" w:fill="auto"/>
            <w:vAlign w:val="center"/>
          </w:tcPr>
          <w:p w14:paraId="62F33415" w14:textId="6020B8E1" w:rsidR="00B56B30" w:rsidRPr="0022631D" w:rsidRDefault="00B56B30" w:rsidP="00B56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B8E8CF8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B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Տ-1-6, /Մ-1/ Ուջան - /Մ-1/ տեղական նշանակության ավտոճանապարհի կմ0+650 - կմ3+700 հատվածի հիմնանորոգման  աշխատանքների նկատմամբ հեղինակային հսկողության ծառայություններ</w:t>
            </w:r>
          </w:p>
        </w:tc>
        <w:tc>
          <w:tcPr>
            <w:tcW w:w="5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hanging="47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A902D7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845F2CF" w:rsidR="00B56B30" w:rsidRPr="00A37F2A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030A0B8" w:rsidR="00B56B30" w:rsidRPr="00A37F2A" w:rsidRDefault="00395069" w:rsidP="00B56B30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95069">
              <w:rPr>
                <w:rFonts w:ascii="GHEA Grapalat" w:hAnsi="GHEA Grapalat" w:cs="Arial"/>
                <w:b/>
                <w:bCs/>
                <w:sz w:val="18"/>
                <w:szCs w:val="18"/>
              </w:rPr>
              <w:t>4 334 455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484FF6E0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20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Տ-1-6, /Մ-1/ Ուջան - /Մ-1/ տեղական նշանակության ավտոճանապարհի կմ0+650 - կմ3+700 հատվածի հիմնանորոգման  աշխատանքների նկատմամբ հեղինակային հսկողության ծառայություններ</w:t>
            </w:r>
          </w:p>
        </w:tc>
        <w:tc>
          <w:tcPr>
            <w:tcW w:w="21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3AF77519" w:rsidR="00B56B30" w:rsidRPr="0022631D" w:rsidRDefault="00B56B30" w:rsidP="00B56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20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Տ-1-6, /Մ-1/ Ուջան - /Մ-1/ տեղական նշանակության ավտոճանապարհի կմ0+650 - կմ3+700 հատվածի հիմնանորոգման  աշխատանքների նկատմամբ հեղինակային հսկողության ծառայություններ</w:t>
            </w:r>
          </w:p>
        </w:tc>
      </w:tr>
      <w:tr w:rsidR="00A37F2A" w:rsidRPr="0022631D" w14:paraId="4B8BC031" w14:textId="77777777" w:rsidTr="0093765B">
        <w:trPr>
          <w:trHeight w:val="169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451180E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24C3B0CB" w14:textId="77777777" w:rsidTr="00F7626C">
        <w:trPr>
          <w:trHeight w:val="137"/>
        </w:trPr>
        <w:tc>
          <w:tcPr>
            <w:tcW w:w="33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70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1133E8" w:rsidR="00A37F2A" w:rsidRPr="0022631D" w:rsidRDefault="00A263D0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0535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8C0F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ՀՀ օրենքի  23-րդ հոդվածի 1-ին մասի 1-ին կետ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CF6D25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կառավարության 2017 թվականի մայիսի 4-ի N 526-Ն որոշմամբ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հաստատված «Գնումների գործընթացի կազմակերպման» կարգի 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23</w:t>
            </w:r>
            <w:r w:rsidRPr="00CF6D25">
              <w:rPr>
                <w:rFonts w:cs="Calibri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կետի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AA72EA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4-րդ ենթակետով հաստատված ցանկի 6-րդ կետ</w:t>
            </w:r>
          </w:p>
        </w:tc>
      </w:tr>
      <w:tr w:rsidR="00A37F2A" w:rsidRPr="0022631D" w14:paraId="075EEA57" w14:textId="77777777" w:rsidTr="0093765B">
        <w:trPr>
          <w:trHeight w:val="196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1596E8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72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99F948A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89D659A" w:rsidR="00A37F2A" w:rsidRPr="0093765B" w:rsidRDefault="00BA0344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50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950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6EE9B008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3FE412E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37F2A" w:rsidRPr="0022631D" w14:paraId="321D26CF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E691E2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30B89418" w14:textId="77777777" w:rsidTr="0093765B">
        <w:trPr>
          <w:trHeight w:val="54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0776DB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0DC4861" w14:textId="77777777" w:rsidTr="00F7626C">
        <w:trPr>
          <w:trHeight w:val="605"/>
        </w:trPr>
        <w:tc>
          <w:tcPr>
            <w:tcW w:w="1252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31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53" w:type="dxa"/>
            <w:gridSpan w:val="19"/>
            <w:shd w:val="clear" w:color="auto" w:fill="auto"/>
            <w:vAlign w:val="center"/>
          </w:tcPr>
          <w:p w14:paraId="1FD38684" w14:textId="547D23F4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3FD00E3A" w14:textId="77777777" w:rsidTr="00F7626C">
        <w:trPr>
          <w:trHeight w:val="365"/>
        </w:trPr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14:paraId="67E5DB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31" w:type="dxa"/>
            <w:gridSpan w:val="13"/>
            <w:vMerge/>
            <w:shd w:val="clear" w:color="auto" w:fill="auto"/>
            <w:vAlign w:val="center"/>
          </w:tcPr>
          <w:p w14:paraId="7835142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8"/>
            <w:shd w:val="clear" w:color="auto" w:fill="auto"/>
            <w:vAlign w:val="center"/>
          </w:tcPr>
          <w:p w14:paraId="27542D6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14:paraId="635EE2F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14:paraId="4A371FE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37F2A" w:rsidRPr="0022631D" w14:paraId="4DA511EC" w14:textId="77777777" w:rsidTr="00F7626C">
        <w:trPr>
          <w:trHeight w:val="51"/>
        </w:trPr>
        <w:tc>
          <w:tcPr>
            <w:tcW w:w="1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82CD5" w:rsidRPr="0022631D" w14:paraId="50825522" w14:textId="77777777" w:rsidTr="00F7626C">
        <w:trPr>
          <w:trHeight w:val="83"/>
        </w:trPr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B82CD5" w:rsidRPr="0022631D" w:rsidRDefault="00B82CD5" w:rsidP="00B82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785829CF" w:rsidR="00B82CD5" w:rsidRPr="0022631D" w:rsidRDefault="00FB1A6B" w:rsidP="00FB1A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1A6B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«ՄԱԼԿ» ՍՊԸ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6C2F8FB" w:rsidR="00B82CD5" w:rsidRPr="00F00A03" w:rsidRDefault="00FB1A6B" w:rsidP="00B82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3 600 000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426BFD2" w:rsidR="00B82CD5" w:rsidRPr="00F00A03" w:rsidRDefault="00FB1A6B" w:rsidP="00B82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720 000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7FE5382" w:rsidR="00B82CD5" w:rsidRPr="00F00A03" w:rsidRDefault="00FB1A6B" w:rsidP="00B82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4 320 000</w:t>
            </w:r>
          </w:p>
        </w:tc>
      </w:tr>
      <w:tr w:rsidR="00A37F2A" w:rsidRPr="0022631D" w14:paraId="700CD07F" w14:textId="77777777" w:rsidTr="003C6E48">
        <w:trPr>
          <w:trHeight w:val="288"/>
        </w:trPr>
        <w:tc>
          <w:tcPr>
            <w:tcW w:w="11036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1126E1" w14:textId="77777777" w:rsidTr="0093765B"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37F2A" w:rsidRPr="0022631D" w14:paraId="552679BF" w14:textId="77777777" w:rsidTr="00F7626C"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37F2A" w:rsidRPr="0022631D" w14:paraId="3CA6FABC" w14:textId="77777777" w:rsidTr="00F7626C"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37F2A" w:rsidRPr="0022631D" w14:paraId="5E96A1C5" w14:textId="77777777" w:rsidTr="00F7626C"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A37F2A" w:rsidRPr="003C6E48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2ACAFB" w14:textId="77777777" w:rsidTr="00F7626C">
        <w:trPr>
          <w:trHeight w:val="204"/>
        </w:trPr>
        <w:tc>
          <w:tcPr>
            <w:tcW w:w="2168" w:type="dxa"/>
            <w:gridSpan w:val="5"/>
            <w:shd w:val="clear" w:color="auto" w:fill="auto"/>
            <w:vAlign w:val="center"/>
          </w:tcPr>
          <w:p w14:paraId="514F7E40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8" w:type="dxa"/>
            <w:gridSpan w:val="31"/>
            <w:shd w:val="clear" w:color="auto" w:fill="auto"/>
            <w:vAlign w:val="center"/>
          </w:tcPr>
          <w:p w14:paraId="71AB42B3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37F2A" w:rsidRPr="0022631D" w14:paraId="617248CD" w14:textId="77777777" w:rsidTr="0093765B">
        <w:trPr>
          <w:trHeight w:val="289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515C769" w14:textId="77777777" w:rsidTr="00F7626C">
        <w:trPr>
          <w:trHeight w:val="346"/>
        </w:trPr>
        <w:tc>
          <w:tcPr>
            <w:tcW w:w="48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FDB594" w:rsidR="00A37F2A" w:rsidRPr="00B82CD5" w:rsidRDefault="00FF75D2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="00F00A03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5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B82C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B82C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B82CD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1BEA872" w14:textId="77777777" w:rsidTr="00F7626C">
        <w:trPr>
          <w:trHeight w:val="92"/>
        </w:trPr>
        <w:tc>
          <w:tcPr>
            <w:tcW w:w="4888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37F2A" w:rsidRPr="0022631D" w14:paraId="04C80107" w14:textId="77777777" w:rsidTr="00F7626C">
        <w:trPr>
          <w:trHeight w:val="92"/>
        </w:trPr>
        <w:tc>
          <w:tcPr>
            <w:tcW w:w="488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9D1AB4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43A652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</w:tr>
      <w:tr w:rsidR="00A37F2A" w:rsidRPr="0022631D" w14:paraId="2254FA5C" w14:textId="77777777" w:rsidTr="003C6E48">
        <w:trPr>
          <w:trHeight w:val="181"/>
        </w:trPr>
        <w:tc>
          <w:tcPr>
            <w:tcW w:w="1103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B38004" w:rsidR="00A37F2A" w:rsidRPr="00EF17CB" w:rsidRDefault="00A37F2A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FF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F63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3F633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969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3C75DA26" w14:textId="77777777" w:rsidTr="00F7626C">
        <w:trPr>
          <w:trHeight w:val="344"/>
        </w:trPr>
        <w:tc>
          <w:tcPr>
            <w:tcW w:w="48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316EA3" w:rsidR="00A37F2A" w:rsidRPr="00EF17CB" w:rsidRDefault="00B969F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95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0682C6BE" w14:textId="77777777" w:rsidTr="00F7626C">
        <w:trPr>
          <w:trHeight w:val="344"/>
        </w:trPr>
        <w:tc>
          <w:tcPr>
            <w:tcW w:w="48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004D72" w:rsidR="00A37F2A" w:rsidRPr="00EF17CB" w:rsidRDefault="00B969F1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955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955E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A03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9A64497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20F225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4E4EA255" w14:textId="77777777" w:rsidTr="00F7626C">
        <w:trPr>
          <w:trHeight w:val="51"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30"/>
            <w:shd w:val="clear" w:color="auto" w:fill="auto"/>
            <w:vAlign w:val="center"/>
          </w:tcPr>
          <w:p w14:paraId="0A5086C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37F2A" w:rsidRPr="0022631D" w14:paraId="11F19FA1" w14:textId="77777777" w:rsidTr="00F7626C">
        <w:trPr>
          <w:trHeight w:val="237"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39B6794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4"/>
            <w:vMerge/>
            <w:shd w:val="clear" w:color="auto" w:fill="auto"/>
            <w:vAlign w:val="center"/>
          </w:tcPr>
          <w:p w14:paraId="2856C5C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18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14:paraId="0911FBB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37F2A" w:rsidRPr="0022631D" w14:paraId="4DC53241" w14:textId="77777777" w:rsidTr="00F7626C">
        <w:trPr>
          <w:trHeight w:val="238"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7D858D4B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4"/>
            <w:vMerge/>
            <w:shd w:val="clear" w:color="auto" w:fill="auto"/>
            <w:vAlign w:val="center"/>
          </w:tcPr>
          <w:p w14:paraId="078A8417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67FA13F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6"/>
            <w:vMerge/>
            <w:shd w:val="clear" w:color="auto" w:fill="auto"/>
            <w:vAlign w:val="center"/>
          </w:tcPr>
          <w:p w14:paraId="7FDD9C2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6"/>
            <w:vMerge/>
            <w:shd w:val="clear" w:color="auto" w:fill="auto"/>
            <w:vAlign w:val="center"/>
          </w:tcPr>
          <w:p w14:paraId="73BBD2A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14:paraId="078CB5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14:paraId="3C0959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75FDA7D8" w14:textId="77777777" w:rsidTr="00F7626C">
        <w:trPr>
          <w:trHeight w:val="263"/>
        </w:trPr>
        <w:tc>
          <w:tcPr>
            <w:tcW w:w="7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7F2A" w:rsidRPr="00EF17CB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F3360" w:rsidRPr="0022631D" w14:paraId="1E28D31D" w14:textId="77777777" w:rsidTr="00F7626C">
        <w:trPr>
          <w:trHeight w:val="146"/>
        </w:trPr>
        <w:tc>
          <w:tcPr>
            <w:tcW w:w="728" w:type="dxa"/>
            <w:gridSpan w:val="2"/>
            <w:shd w:val="clear" w:color="auto" w:fill="auto"/>
            <w:vAlign w:val="center"/>
          </w:tcPr>
          <w:p w14:paraId="1F1D10DE" w14:textId="77777777" w:rsidR="007F3360" w:rsidRPr="007E4586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391CD0D1" w14:textId="0910C35D" w:rsidR="007F3360" w:rsidRPr="0022631D" w:rsidRDefault="00F7626C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1A6B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«ՄԱԼԿ» ՍՊԸ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2183B64C" w14:textId="47469959" w:rsidR="007F3360" w:rsidRPr="0022631D" w:rsidRDefault="00B56B3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ՏԿԵՆ-ՄԱԾՁԲ-2026/13Հ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14:paraId="54F54951" w14:textId="67A04309" w:rsidR="007F3360" w:rsidRPr="00EF17CB" w:rsidRDefault="00BA0344" w:rsidP="00BA0344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="000955E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="007F3360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F3360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7F3360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F3360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7F3360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818" w:type="dxa"/>
            <w:gridSpan w:val="6"/>
            <w:shd w:val="clear" w:color="auto" w:fill="auto"/>
            <w:vAlign w:val="center"/>
          </w:tcPr>
          <w:p w14:paraId="610A7BBF" w14:textId="521942CA" w:rsidR="007F3360" w:rsidRPr="00B969F1" w:rsidRDefault="00BA0344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bookmarkStart w:id="1" w:name="_Hlk158627857"/>
            <w:r w:rsidRPr="00B969F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Համապատասխան շինարարական աշխատանքների կատարման ավարտը</w:t>
            </w:r>
            <w:bookmarkEnd w:id="1"/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6A3A27A0" w14:textId="7AC4615E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6"/>
            <w:shd w:val="clear" w:color="auto" w:fill="auto"/>
            <w:vAlign w:val="center"/>
          </w:tcPr>
          <w:p w14:paraId="540F0BC7" w14:textId="2C8A6A8E" w:rsidR="007F3360" w:rsidRPr="0022631D" w:rsidRDefault="000955E4" w:rsidP="007F3360">
            <w:pPr>
              <w:widowControl w:val="0"/>
              <w:spacing w:before="0" w:after="0"/>
              <w:ind w:left="0" w:right="-4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043A549" w14:textId="639B13DC" w:rsidR="007F3360" w:rsidRPr="0022631D" w:rsidRDefault="000955E4" w:rsidP="007F3360">
            <w:pPr>
              <w:widowControl w:val="0"/>
              <w:spacing w:before="0" w:after="0"/>
              <w:ind w:left="0" w:right="-77" w:hanging="3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4 320 000</w:t>
            </w:r>
          </w:p>
        </w:tc>
      </w:tr>
      <w:tr w:rsidR="007F3360" w:rsidRPr="0022631D" w14:paraId="41E4ED39" w14:textId="77777777" w:rsidTr="0093765B">
        <w:trPr>
          <w:trHeight w:val="150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265AE84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3360" w:rsidRPr="0022631D" w14:paraId="1F657639" w14:textId="77777777" w:rsidTr="00F7626C">
        <w:trPr>
          <w:trHeight w:val="125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A0344" w:rsidRPr="00EF17CB" w14:paraId="20BC55B9" w14:textId="77777777" w:rsidTr="00F7626C">
        <w:trPr>
          <w:trHeight w:val="493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A0344" w:rsidRPr="007E4586" w:rsidRDefault="00BA0344" w:rsidP="00BA03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458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018C63" w:rsidR="00BA0344" w:rsidRPr="0022631D" w:rsidRDefault="00F7626C" w:rsidP="00BA03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1A6B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«ՄԱԼԿ»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82F6A" w14:textId="06FF81EA" w:rsidR="00F7626C" w:rsidRPr="00F7626C" w:rsidRDefault="00F7626C" w:rsidP="00F8792C">
            <w:pPr>
              <w:widowControl w:val="0"/>
              <w:spacing w:before="0" w:after="0"/>
              <w:ind w:left="-104" w:firstLine="104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F7626C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ք</w:t>
            </w:r>
            <w:r w:rsidR="000E4A65" w:rsidRPr="00F7626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="000E4A65" w:rsidRPr="00F7626C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Գյումրի, Տիգրան </w:t>
            </w:r>
            <w:r w:rsidRPr="00F7626C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Մեծի 1</w:t>
            </w:r>
          </w:p>
          <w:p w14:paraId="4916BA54" w14:textId="557A2E4E" w:rsidR="00BA0344" w:rsidRPr="003C6E48" w:rsidRDefault="00487A4D" w:rsidP="002750F2">
            <w:pPr>
              <w:widowControl w:val="0"/>
              <w:spacing w:before="0" w:after="0"/>
              <w:ind w:left="-104" w:firstLine="104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7626C">
              <w:rPr>
                <w:rFonts w:ascii="GHEA Grapalat" w:hAnsi="GHEA Grapalat" w:cs="Calibri"/>
                <w:bCs/>
                <w:sz w:val="20"/>
                <w:szCs w:val="20"/>
              </w:rPr>
              <w:t>+374 43 522 581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97A56C" w:rsidR="00BA0344" w:rsidRPr="002750F2" w:rsidRDefault="00000000" w:rsidP="00A667C5">
            <w:pPr>
              <w:tabs>
                <w:tab w:val="left" w:pos="630"/>
              </w:tabs>
              <w:spacing w:before="0" w:after="0"/>
              <w:rPr>
                <w:rFonts w:ascii="GHEA Grapalat" w:hAnsi="GHEA Grapalat" w:cs="GHEAGrapalat-BoldItalic"/>
                <w:bCs/>
                <w:color w:val="0000FF"/>
                <w:sz w:val="20"/>
                <w:szCs w:val="20"/>
                <w:lang w:val="hy-AM" w:eastAsia="hy-AM"/>
              </w:rPr>
            </w:pPr>
            <w:hyperlink r:id="rId8" w:history="1">
              <w:r w:rsidR="00487A4D" w:rsidRPr="003E4DAB">
                <w:rPr>
                  <w:rStyle w:val="Hyperlink"/>
                  <w:rFonts w:ascii="GHEA Grapalat" w:hAnsi="GHEA Grapalat" w:cs="Calibri"/>
                  <w:bCs/>
                  <w:sz w:val="20"/>
                  <w:szCs w:val="20"/>
                </w:rPr>
                <w:t>malkgroup@yahoo.com</w:t>
              </w:r>
            </w:hyperlink>
          </w:p>
        </w:tc>
        <w:tc>
          <w:tcPr>
            <w:tcW w:w="20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10D1386" w:rsidR="00BA0344" w:rsidRPr="0022631D" w:rsidRDefault="00487A4D" w:rsidP="00A667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7A4D">
              <w:rPr>
                <w:rFonts w:ascii="GHEA Grapalat" w:hAnsi="GHEA Grapalat"/>
                <w:b/>
                <w:bCs/>
                <w:sz w:val="20"/>
                <w:lang w:val="hy-AM"/>
              </w:rPr>
              <w:t>1510052795500100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0FA2BA" w:rsidR="00BA0344" w:rsidRPr="00F64D99" w:rsidRDefault="00487A4D" w:rsidP="00A667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7A4D">
              <w:rPr>
                <w:rFonts w:ascii="GHEA Grapalat" w:hAnsi="GHEA Grapalat"/>
                <w:b/>
                <w:sz w:val="20"/>
                <w:szCs w:val="20"/>
              </w:rPr>
              <w:t>05549897</w:t>
            </w:r>
          </w:p>
        </w:tc>
      </w:tr>
      <w:tr w:rsidR="007F3360" w:rsidRPr="0022631D" w14:paraId="496A046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393BE26B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360" w:rsidRPr="0022631D" w14:paraId="3863A00B" w14:textId="77777777" w:rsidTr="00F76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F3360" w:rsidRPr="0022631D" w:rsidRDefault="007F3360" w:rsidP="007F33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F3360" w:rsidRPr="0022631D" w:rsidRDefault="007F3360" w:rsidP="007F33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F3360" w:rsidRPr="0022631D" w14:paraId="485BF528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0FF974B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360" w:rsidRPr="00E56328" w14:paraId="7DB42300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0AD8E25E" w14:textId="24F607CF" w:rsidR="007F3360" w:rsidRPr="00E4188B" w:rsidRDefault="007F3360" w:rsidP="007F336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F3360" w:rsidRPr="004D078F" w:rsidRDefault="007F3360" w:rsidP="007F336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F3360" w:rsidRPr="004D078F" w:rsidRDefault="007F3360" w:rsidP="007F336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F3360" w:rsidRPr="004D078F" w:rsidRDefault="007F3360" w:rsidP="007F336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F3360" w:rsidRPr="004D078F" w:rsidRDefault="007F3360" w:rsidP="007F336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F3360" w:rsidRPr="004D078F" w:rsidRDefault="007F3360" w:rsidP="007F336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F3360" w:rsidRPr="004D078F" w:rsidRDefault="007F3360" w:rsidP="007F336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F3360" w:rsidRPr="004D078F" w:rsidRDefault="007F3360" w:rsidP="007F336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7F3360" w:rsidRPr="004D078F" w:rsidRDefault="007F3360" w:rsidP="007F336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7F3360" w:rsidRPr="00E56328" w14:paraId="3CC8B38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2AFA8BF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360" w:rsidRPr="00747ACA" w14:paraId="5484FA73" w14:textId="77777777" w:rsidTr="00F7626C">
        <w:trPr>
          <w:trHeight w:val="475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5F8B619E" w:rsidR="007F3360" w:rsidRPr="00F8792C" w:rsidRDefault="007F5C51" w:rsidP="007F33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879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Հիմք ընդունելով </w:t>
            </w:r>
            <w:r w:rsidRPr="00F8792C"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F8792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Գնումների մասին</w:t>
            </w:r>
            <w:r w:rsidRPr="00F879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»</w:t>
            </w:r>
            <w:r w:rsidRPr="00F8792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ՀՀ օրենքի  23-րդ հոդվածի 1-ին մասի 1-ին կետը, </w:t>
            </w:r>
            <w:r w:rsidRPr="00F8792C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879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</w:t>
            </w:r>
            <w:r w:rsidRPr="00F879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F879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կառավարության 04.05.2017թ. N 526-Ն </w:t>
            </w:r>
            <w:r w:rsidRPr="000C11C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որոշման 23-րդ կետի 4-րդ ենթակետով հաստատված ցանկի 6-րդ կետը հրավերը տրամադրվել է </w:t>
            </w:r>
            <w:r w:rsidR="00747ACA" w:rsidRPr="00747ACA"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«ՄԱԼԿ» ՍՊԸ</w:t>
            </w:r>
            <w:r w:rsidR="00747ACA"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-ին</w:t>
            </w:r>
          </w:p>
        </w:tc>
      </w:tr>
      <w:tr w:rsidR="007F3360" w:rsidRPr="00747ACA" w14:paraId="5A7FED5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C88E286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360" w:rsidRPr="00747ACA" w14:paraId="40B30E88" w14:textId="77777777" w:rsidTr="00F7626C">
        <w:trPr>
          <w:trHeight w:val="427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7F3360" w:rsidRPr="00747ACA" w14:paraId="541BD7F7" w14:textId="77777777" w:rsidTr="0093765B">
        <w:trPr>
          <w:trHeight w:val="288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360" w:rsidRPr="00747ACA" w14:paraId="4DE14D25" w14:textId="77777777" w:rsidTr="00F7626C">
        <w:trPr>
          <w:trHeight w:val="427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F3360" w:rsidRPr="00E56328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7F3360" w:rsidRPr="00E56328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7F3360" w:rsidRPr="00747ACA" w14:paraId="1DAD5D5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57597369" w14:textId="77777777" w:rsidR="007F3360" w:rsidRPr="00E56328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360" w:rsidRPr="0022631D" w14:paraId="5F667D89" w14:textId="77777777" w:rsidTr="00F7626C">
        <w:trPr>
          <w:trHeight w:val="427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3360" w:rsidRPr="0022631D" w14:paraId="406B68D6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9EAD146" w14:textId="77777777" w:rsidR="007F3360" w:rsidRPr="0022631D" w:rsidRDefault="007F3360" w:rsidP="007F33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360" w:rsidRPr="0022631D" w14:paraId="1A2BD291" w14:textId="77777777" w:rsidTr="003C6E48">
        <w:trPr>
          <w:trHeight w:val="141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3A19DB3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360" w:rsidRPr="0022631D" w14:paraId="002AF1AD" w14:textId="77777777" w:rsidTr="00F7626C">
        <w:trPr>
          <w:trHeight w:val="47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F3360" w:rsidRPr="0022631D" w:rsidRDefault="007F3360" w:rsidP="007F33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3360" w:rsidRPr="0022631D" w14:paraId="6C6C269C" w14:textId="77777777" w:rsidTr="00F7626C">
        <w:trPr>
          <w:trHeight w:val="47"/>
        </w:trPr>
        <w:tc>
          <w:tcPr>
            <w:tcW w:w="3378" w:type="dxa"/>
            <w:gridSpan w:val="12"/>
            <w:shd w:val="clear" w:color="auto" w:fill="auto"/>
            <w:vAlign w:val="center"/>
          </w:tcPr>
          <w:p w14:paraId="0A862370" w14:textId="2AD8F3FE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570A2BE5" w14:textId="60151889" w:rsidR="007F3360" w:rsidRPr="0022631D" w:rsidRDefault="007F336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30" w:type="dxa"/>
            <w:gridSpan w:val="11"/>
            <w:shd w:val="clear" w:color="auto" w:fill="auto"/>
            <w:vAlign w:val="center"/>
          </w:tcPr>
          <w:p w14:paraId="3C42DEDA" w14:textId="245B21A1" w:rsidR="007F3360" w:rsidRPr="0022631D" w:rsidRDefault="00000000" w:rsidP="007F33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tgtFrame="_blank" w:history="1">
              <w:r w:rsidR="007F3360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955E4">
      <w:pgSz w:w="11907" w:h="16840" w:code="9"/>
      <w:pgMar w:top="540" w:right="562" w:bottom="171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65C1" w14:textId="77777777" w:rsidR="005E724F" w:rsidRDefault="005E724F" w:rsidP="0022631D">
      <w:pPr>
        <w:spacing w:before="0" w:after="0"/>
      </w:pPr>
      <w:r>
        <w:separator/>
      </w:r>
    </w:p>
  </w:endnote>
  <w:endnote w:type="continuationSeparator" w:id="0">
    <w:p w14:paraId="70D7F5E5" w14:textId="77777777" w:rsidR="005E724F" w:rsidRDefault="005E72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45DC" w14:textId="77777777" w:rsidR="005E724F" w:rsidRDefault="005E724F" w:rsidP="0022631D">
      <w:pPr>
        <w:spacing w:before="0" w:after="0"/>
      </w:pPr>
      <w:r>
        <w:separator/>
      </w:r>
    </w:p>
  </w:footnote>
  <w:footnote w:type="continuationSeparator" w:id="0">
    <w:p w14:paraId="236BDEF8" w14:textId="77777777" w:rsidR="005E724F" w:rsidRDefault="005E724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83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311A"/>
    <w:rsid w:val="000168EF"/>
    <w:rsid w:val="000178B5"/>
    <w:rsid w:val="00032CE4"/>
    <w:rsid w:val="00044EA8"/>
    <w:rsid w:val="00046CCF"/>
    <w:rsid w:val="00051ECE"/>
    <w:rsid w:val="0007090E"/>
    <w:rsid w:val="00073D66"/>
    <w:rsid w:val="00074080"/>
    <w:rsid w:val="000955E4"/>
    <w:rsid w:val="000B0199"/>
    <w:rsid w:val="000C11CF"/>
    <w:rsid w:val="000D0695"/>
    <w:rsid w:val="000E4A65"/>
    <w:rsid w:val="000E4FF1"/>
    <w:rsid w:val="000F376D"/>
    <w:rsid w:val="001021B0"/>
    <w:rsid w:val="00150801"/>
    <w:rsid w:val="00151031"/>
    <w:rsid w:val="00160905"/>
    <w:rsid w:val="0018422F"/>
    <w:rsid w:val="001A1999"/>
    <w:rsid w:val="001C1BE1"/>
    <w:rsid w:val="001E0091"/>
    <w:rsid w:val="001E7134"/>
    <w:rsid w:val="0022631D"/>
    <w:rsid w:val="002750F2"/>
    <w:rsid w:val="00280BDE"/>
    <w:rsid w:val="00287BCC"/>
    <w:rsid w:val="00295B92"/>
    <w:rsid w:val="0029729B"/>
    <w:rsid w:val="002B423E"/>
    <w:rsid w:val="002E4E6F"/>
    <w:rsid w:val="002F16CC"/>
    <w:rsid w:val="002F1FEB"/>
    <w:rsid w:val="002F2CB9"/>
    <w:rsid w:val="003601DC"/>
    <w:rsid w:val="00361501"/>
    <w:rsid w:val="00371B1D"/>
    <w:rsid w:val="00395069"/>
    <w:rsid w:val="00397B34"/>
    <w:rsid w:val="003B2758"/>
    <w:rsid w:val="003C6E48"/>
    <w:rsid w:val="003E3D40"/>
    <w:rsid w:val="003E6978"/>
    <w:rsid w:val="003F633E"/>
    <w:rsid w:val="00407190"/>
    <w:rsid w:val="00407F51"/>
    <w:rsid w:val="00433E3C"/>
    <w:rsid w:val="004507AD"/>
    <w:rsid w:val="00452501"/>
    <w:rsid w:val="004525A8"/>
    <w:rsid w:val="0047083D"/>
    <w:rsid w:val="00472069"/>
    <w:rsid w:val="00472848"/>
    <w:rsid w:val="00474C2F"/>
    <w:rsid w:val="004764CD"/>
    <w:rsid w:val="004875E0"/>
    <w:rsid w:val="00487A4D"/>
    <w:rsid w:val="004D078F"/>
    <w:rsid w:val="004E376E"/>
    <w:rsid w:val="00503BCC"/>
    <w:rsid w:val="00546023"/>
    <w:rsid w:val="005737F9"/>
    <w:rsid w:val="005D5FBD"/>
    <w:rsid w:val="005E724F"/>
    <w:rsid w:val="005F25BF"/>
    <w:rsid w:val="00607C9A"/>
    <w:rsid w:val="00646760"/>
    <w:rsid w:val="006510D8"/>
    <w:rsid w:val="00677672"/>
    <w:rsid w:val="00690ECB"/>
    <w:rsid w:val="006A38B4"/>
    <w:rsid w:val="006A465A"/>
    <w:rsid w:val="006B2E21"/>
    <w:rsid w:val="006C0266"/>
    <w:rsid w:val="006E0D92"/>
    <w:rsid w:val="006E1A83"/>
    <w:rsid w:val="006F2779"/>
    <w:rsid w:val="007060FC"/>
    <w:rsid w:val="00722E44"/>
    <w:rsid w:val="00747ACA"/>
    <w:rsid w:val="00752447"/>
    <w:rsid w:val="007732E7"/>
    <w:rsid w:val="00781A64"/>
    <w:rsid w:val="0078682E"/>
    <w:rsid w:val="007E2EE8"/>
    <w:rsid w:val="007E4586"/>
    <w:rsid w:val="007F3360"/>
    <w:rsid w:val="007F5C51"/>
    <w:rsid w:val="0081420B"/>
    <w:rsid w:val="008A1975"/>
    <w:rsid w:val="008C3567"/>
    <w:rsid w:val="008C4E62"/>
    <w:rsid w:val="008E493A"/>
    <w:rsid w:val="00906602"/>
    <w:rsid w:val="00930155"/>
    <w:rsid w:val="0093494D"/>
    <w:rsid w:val="0093765B"/>
    <w:rsid w:val="00987D90"/>
    <w:rsid w:val="009C5E0F"/>
    <w:rsid w:val="009E2FF8"/>
    <w:rsid w:val="009E75FF"/>
    <w:rsid w:val="00A263D0"/>
    <w:rsid w:val="00A306F5"/>
    <w:rsid w:val="00A31820"/>
    <w:rsid w:val="00A37F2A"/>
    <w:rsid w:val="00A601AD"/>
    <w:rsid w:val="00A667C5"/>
    <w:rsid w:val="00A7166B"/>
    <w:rsid w:val="00A879AA"/>
    <w:rsid w:val="00AA32E4"/>
    <w:rsid w:val="00AD07B9"/>
    <w:rsid w:val="00AD59DC"/>
    <w:rsid w:val="00AD6352"/>
    <w:rsid w:val="00B2276A"/>
    <w:rsid w:val="00B56B30"/>
    <w:rsid w:val="00B75762"/>
    <w:rsid w:val="00B82CD5"/>
    <w:rsid w:val="00B91DE2"/>
    <w:rsid w:val="00B94EA2"/>
    <w:rsid w:val="00B9602D"/>
    <w:rsid w:val="00B969F1"/>
    <w:rsid w:val="00BA0344"/>
    <w:rsid w:val="00BA03B0"/>
    <w:rsid w:val="00BB0A93"/>
    <w:rsid w:val="00BD3D4E"/>
    <w:rsid w:val="00BF1465"/>
    <w:rsid w:val="00BF4745"/>
    <w:rsid w:val="00C3238C"/>
    <w:rsid w:val="00C614B2"/>
    <w:rsid w:val="00C84DF7"/>
    <w:rsid w:val="00C96337"/>
    <w:rsid w:val="00C96BED"/>
    <w:rsid w:val="00CB44D2"/>
    <w:rsid w:val="00CC1F23"/>
    <w:rsid w:val="00CE7EFC"/>
    <w:rsid w:val="00CF1F70"/>
    <w:rsid w:val="00D03C69"/>
    <w:rsid w:val="00D350DE"/>
    <w:rsid w:val="00D36189"/>
    <w:rsid w:val="00D80C64"/>
    <w:rsid w:val="00DE06F1"/>
    <w:rsid w:val="00E243EA"/>
    <w:rsid w:val="00E33A25"/>
    <w:rsid w:val="00E4188B"/>
    <w:rsid w:val="00E5208E"/>
    <w:rsid w:val="00E54C4D"/>
    <w:rsid w:val="00E56328"/>
    <w:rsid w:val="00EA01A2"/>
    <w:rsid w:val="00EA568C"/>
    <w:rsid w:val="00EA767F"/>
    <w:rsid w:val="00EB59EE"/>
    <w:rsid w:val="00ED6CC8"/>
    <w:rsid w:val="00EF16D0"/>
    <w:rsid w:val="00EF17CB"/>
    <w:rsid w:val="00F00A03"/>
    <w:rsid w:val="00F10AFE"/>
    <w:rsid w:val="00F31004"/>
    <w:rsid w:val="00F63671"/>
    <w:rsid w:val="00F64167"/>
    <w:rsid w:val="00F64D99"/>
    <w:rsid w:val="00F6673B"/>
    <w:rsid w:val="00F7626C"/>
    <w:rsid w:val="00F77AAD"/>
    <w:rsid w:val="00F8792C"/>
    <w:rsid w:val="00F916C4"/>
    <w:rsid w:val="00FA6BAC"/>
    <w:rsid w:val="00FB097B"/>
    <w:rsid w:val="00FB1A6B"/>
    <w:rsid w:val="00FB66C4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kgroup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F0F0-FA5A-44E6-A6BD-604C2694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30</cp:revision>
  <cp:lastPrinted>2026-06-12T15:43:00Z</cp:lastPrinted>
  <dcterms:created xsi:type="dcterms:W3CDTF">2021-06-28T12:08:00Z</dcterms:created>
  <dcterms:modified xsi:type="dcterms:W3CDTF">2026-06-12T15:44:00Z</dcterms:modified>
</cp:coreProperties>
</file>