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0053AF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F2780E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="00F2780E">
        <w:rPr>
          <w:rFonts w:ascii="GHEA Grapalat" w:eastAsia="Times New Roman" w:hAnsi="GHEA Grapalat" w:cs="Sylfaen"/>
          <w:b/>
          <w:sz w:val="24"/>
          <w:szCs w:val="24"/>
        </w:rPr>
        <w:t>Ծ</w:t>
      </w:r>
      <w:r w:rsidR="0031389D">
        <w:rPr>
          <w:rFonts w:ascii="GHEA Grapalat" w:eastAsia="Times New Roman" w:hAnsi="GHEA Grapalat" w:cs="Sylfaen"/>
          <w:b/>
          <w:sz w:val="24"/>
          <w:szCs w:val="24"/>
          <w:lang w:val="hy-AM"/>
        </w:rPr>
        <w:t>ՁԲ-</w:t>
      </w:r>
      <w:r w:rsidR="0031389D" w:rsidRPr="0031389D">
        <w:rPr>
          <w:rFonts w:ascii="GHEA Grapalat" w:eastAsia="Times New Roman" w:hAnsi="GHEA Grapalat" w:cs="Sylfaen"/>
          <w:b/>
          <w:sz w:val="24"/>
          <w:szCs w:val="24"/>
          <w:lang w:val="af-ZA"/>
        </w:rPr>
        <w:t>19</w:t>
      </w:r>
      <w:r w:rsidR="00205D95">
        <w:rPr>
          <w:rFonts w:ascii="GHEA Grapalat" w:eastAsia="Times New Roman" w:hAnsi="GHEA Grapalat" w:cs="Sylfaen"/>
          <w:b/>
          <w:sz w:val="24"/>
          <w:szCs w:val="24"/>
          <w:lang w:val="hy-AM"/>
        </w:rPr>
        <w:t>/1</w:t>
      </w:r>
      <w:r w:rsidR="000053AF" w:rsidRPr="000053AF">
        <w:rPr>
          <w:rFonts w:ascii="GHEA Grapalat" w:eastAsia="Times New Roman" w:hAnsi="GHEA Grapalat" w:cs="Sylfaen"/>
          <w:b/>
          <w:sz w:val="24"/>
          <w:szCs w:val="24"/>
          <w:lang w:val="af-ZA"/>
        </w:rPr>
        <w:t>4</w:t>
      </w:r>
    </w:p>
    <w:p w:rsidR="00F3739C" w:rsidRPr="00D242F6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203059" w:rsidRDefault="00D242F6" w:rsidP="00203059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BE1434">
        <w:rPr>
          <w:rFonts w:ascii="GHEA Grapalat" w:eastAsia="Times New Roman" w:hAnsi="GHEA Grapalat" w:cs="Sylfaen"/>
          <w:sz w:val="20"/>
          <w:szCs w:val="24"/>
          <w:lang w:val="hy-AM"/>
        </w:rPr>
        <w:t>Իրավական կրթության և վերականգնողական ծրագրերի իրականացման կենտրոն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proofErr w:type="spellStart"/>
      <w:r w:rsidR="00203059">
        <w:rPr>
          <w:rFonts w:ascii="Arial" w:hAnsi="Arial" w:cs="Arial"/>
          <w:color w:val="000000"/>
          <w:sz w:val="20"/>
          <w:szCs w:val="20"/>
        </w:rPr>
        <w:t>բ</w:t>
      </w:r>
      <w:r w:rsidR="00203059" w:rsidRPr="0050011D">
        <w:rPr>
          <w:rFonts w:ascii="GHEA Grapalat" w:hAnsi="GHEA Grapalat" w:cs="Calibri"/>
          <w:color w:val="000000"/>
          <w:sz w:val="20"/>
          <w:szCs w:val="20"/>
        </w:rPr>
        <w:t>ազկաթոռ</w:t>
      </w:r>
      <w:proofErr w:type="spellEnd"/>
      <w:r w:rsidR="00203059" w:rsidRPr="00203059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203059" w:rsidRPr="0050011D">
        <w:rPr>
          <w:rFonts w:ascii="GHEA Grapalat" w:hAnsi="GHEA Grapalat" w:cs="Calibri"/>
          <w:color w:val="000000"/>
          <w:sz w:val="20"/>
          <w:szCs w:val="20"/>
        </w:rPr>
        <w:t>գրասենյակային</w:t>
      </w:r>
      <w:proofErr w:type="spellEnd"/>
      <w:r w:rsidR="00203059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F2780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ԻԿՎԾԻԿ-ՄԱԾ</w:t>
      </w:r>
      <w:r w:rsidR="000053A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ՁԲ-19/14</w:t>
      </w:r>
      <w:r w:rsidR="00203059" w:rsidRPr="00203059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տեղեկատվությունը, համաձյանորի</w:t>
      </w:r>
      <w:r w:rsidR="00F3739C"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F3739C" w:rsidRPr="0009266A" w:rsidRDefault="00F3739C" w:rsidP="00203059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09266A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F2780E">
        <w:rPr>
          <w:rFonts w:ascii="GHEA Grapalat" w:hAnsi="GHEA Grapalat" w:cs="Calibri"/>
          <w:color w:val="000000"/>
          <w:sz w:val="20"/>
          <w:szCs w:val="20"/>
        </w:rPr>
        <w:t>Քարթրիջների</w:t>
      </w:r>
      <w:proofErr w:type="spellEnd"/>
      <w:r w:rsidR="00F2780E" w:rsidRPr="0009266A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F2780E">
        <w:rPr>
          <w:rFonts w:ascii="GHEA Grapalat" w:hAnsi="GHEA Grapalat" w:cs="Calibri"/>
          <w:color w:val="000000"/>
          <w:sz w:val="20"/>
          <w:szCs w:val="20"/>
        </w:rPr>
        <w:t>լիցքավորում</w:t>
      </w:r>
      <w:proofErr w:type="spellEnd"/>
      <w:r w:rsidR="0009266A" w:rsidRPr="0009266A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09266A">
        <w:rPr>
          <w:rFonts w:ascii="GHEA Grapalat" w:hAnsi="GHEA Grapalat" w:cs="Calibri"/>
          <w:color w:val="000000"/>
          <w:sz w:val="20"/>
          <w:szCs w:val="20"/>
          <w:lang w:val="af-ZA"/>
        </w:rPr>
        <w:t>և վերանորոգում</w:t>
      </w:r>
      <w:bookmarkStart w:id="0" w:name="_GoBack"/>
      <w:bookmarkEnd w:id="0"/>
    </w:p>
    <w:p w:rsidR="00F3739C" w:rsidRPr="00F3739C" w:rsidRDefault="00F3739C" w:rsidP="00F3739C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tbl>
      <w:tblPr>
        <w:tblW w:w="10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"/>
        <w:gridCol w:w="1698"/>
        <w:gridCol w:w="2537"/>
        <w:gridCol w:w="3004"/>
        <w:gridCol w:w="3099"/>
      </w:tblGrid>
      <w:tr w:rsidR="00F3739C" w:rsidRPr="00F3739C" w:rsidTr="00F2780E">
        <w:trPr>
          <w:trHeight w:val="626"/>
          <w:jc w:val="center"/>
        </w:trPr>
        <w:tc>
          <w:tcPr>
            <w:tcW w:w="29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F2780E">
        <w:trPr>
          <w:trHeight w:val="273"/>
          <w:jc w:val="center"/>
        </w:trPr>
        <w:tc>
          <w:tcPr>
            <w:tcW w:w="29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F3739C" w:rsidRPr="00205D95" w:rsidRDefault="00205D95" w:rsidP="00F37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sz w:val="20"/>
                <w:szCs w:val="24"/>
              </w:rPr>
              <w:t>&lt;&lt;</w:t>
            </w:r>
            <w:r w:rsidR="00F2780E" w:rsidRPr="0085322E">
              <w:rPr>
                <w:rFonts w:ascii="GHEA Grapalat" w:eastAsia="Calibri" w:hAnsi="GHEA Grapalat" w:cs="Times Armenian"/>
                <w:sz w:val="20"/>
                <w:lang w:val="hy-AM"/>
              </w:rPr>
              <w:t xml:space="preserve"> Արթուր </w:t>
            </w:r>
            <w:r w:rsidR="00B21AD2">
              <w:rPr>
                <w:rFonts w:ascii="GHEA Grapalat" w:eastAsia="Calibri" w:hAnsi="GHEA Grapalat" w:cs="Times Armenian"/>
                <w:sz w:val="20"/>
                <w:lang w:val="hy-AM"/>
              </w:rPr>
              <w:t>Թումասյան</w:t>
            </w:r>
            <w:r w:rsidR="00F2780E">
              <w:rPr>
                <w:rFonts w:ascii="GHEA Grapalat" w:eastAsia="Times New Roman" w:hAnsi="GHEA Grapalat" w:cs="Times Armenian"/>
                <w:sz w:val="20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sz w:val="20"/>
                <w:szCs w:val="24"/>
              </w:rPr>
              <w:t>&gt;&gt;</w:t>
            </w:r>
            <w:r w:rsidR="00F2780E">
              <w:rPr>
                <w:rFonts w:ascii="GHEA Grapalat" w:eastAsia="Times New Roman" w:hAnsi="GHEA Grapalat" w:cs="Times Armenian"/>
                <w:sz w:val="20"/>
                <w:szCs w:val="24"/>
              </w:rPr>
              <w:t>Ա/Ձ</w:t>
            </w:r>
            <w:r>
              <w:rPr>
                <w:rFonts w:ascii="GHEA Grapalat" w:eastAsia="Times New Roman" w:hAnsi="GHEA Grapalat" w:cs="Times Armenian"/>
                <w:sz w:val="20"/>
                <w:szCs w:val="24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9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812"/>
        <w:gridCol w:w="3473"/>
        <w:gridCol w:w="2241"/>
      </w:tblGrid>
      <w:tr w:rsidR="00F3739C" w:rsidRPr="00D242F6" w:rsidTr="00F2780E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F2780E">
        <w:trPr>
          <w:trHeight w:val="33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812" w:type="dxa"/>
            <w:shd w:val="clear" w:color="auto" w:fill="auto"/>
          </w:tcPr>
          <w:p w:rsidR="00F3739C" w:rsidRPr="00F3739C" w:rsidRDefault="00F2780E" w:rsidP="00F3739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sz w:val="20"/>
                <w:szCs w:val="24"/>
              </w:rPr>
              <w:t>&lt;&lt;</w:t>
            </w:r>
            <w:r w:rsidRPr="0085322E">
              <w:rPr>
                <w:rFonts w:ascii="GHEA Grapalat" w:eastAsia="Calibri" w:hAnsi="GHEA Grapalat" w:cs="Times Armenian"/>
                <w:sz w:val="20"/>
                <w:lang w:val="hy-AM"/>
              </w:rPr>
              <w:t>Արթուր</w:t>
            </w:r>
            <w:r>
              <w:rPr>
                <w:rFonts w:ascii="GHEA Grapalat" w:eastAsia="Calibri" w:hAnsi="GHEA Grapalat" w:cs="Times Armenian"/>
                <w:sz w:val="20"/>
              </w:rPr>
              <w:t xml:space="preserve"> </w:t>
            </w:r>
            <w:r w:rsidR="00B21AD2">
              <w:rPr>
                <w:rFonts w:ascii="GHEA Grapalat" w:eastAsia="Calibri" w:hAnsi="GHEA Grapalat" w:cs="Times Armenian"/>
                <w:sz w:val="20"/>
                <w:lang w:val="hy-AM"/>
              </w:rPr>
              <w:t>Թումասյան</w:t>
            </w:r>
            <w:r>
              <w:rPr>
                <w:rFonts w:ascii="GHEA Grapalat" w:eastAsia="Times New Roman" w:hAnsi="GHEA Grapalat" w:cs="Times Armenian"/>
                <w:sz w:val="20"/>
                <w:szCs w:val="24"/>
              </w:rPr>
              <w:t xml:space="preserve"> &gt;&gt;Ա/Ձ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F3739C" w:rsidRPr="00F3739C" w:rsidRDefault="0031389D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  <w:t>240.000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Ընտրվածմասնակցինորոշելուհամարկիրառվածչափանիշ՝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B951C3" w:rsidRDefault="00B951C3" w:rsidP="00B951C3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s-ES" w:eastAsia="ru-RU"/>
        </w:rPr>
      </w:pPr>
    </w:p>
    <w:p w:rsidR="00B951C3" w:rsidRPr="00FD2F0C" w:rsidRDefault="00B951C3" w:rsidP="00B951C3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s-ES" w:eastAsia="ru-RU"/>
        </w:rPr>
      </w:pPr>
      <w:r w:rsidRPr="00FD2F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F3739C" w:rsidRPr="00F3739C" w:rsidRDefault="00F3739C" w:rsidP="00B951C3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>
        <w:rPr>
          <w:rFonts w:ascii="GHEA Grapalat" w:hAnsi="GHEA Grapalat"/>
          <w:b/>
        </w:rPr>
        <w:t>57660, /094/40-88-92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Էլեկոտրանային փոստ՝ </w:t>
      </w:r>
      <w:hyperlink r:id="rId7" w:history="1">
        <w:r w:rsidR="00D242F6" w:rsidRPr="00D242F6">
          <w:rPr>
            <w:rFonts w:eastAsia="Times New Roman" w:cs="Times New Roman"/>
            <w:sz w:val="20"/>
            <w:szCs w:val="20"/>
            <w:lang w:val="af-ZA"/>
          </w:rPr>
          <w:t>gnumner@lawinstitute.am</w:t>
        </w:r>
      </w:hyperlink>
    </w:p>
    <w:p w:rsidR="00F3739C" w:rsidRPr="00F3739C" w:rsidRDefault="00F3739C" w:rsidP="00D242F6">
      <w:pPr>
        <w:spacing w:after="0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739C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Պատվիրատու` </w:t>
      </w:r>
      <w:r w:rsidR="00D242F6" w:rsidRPr="00D242F6">
        <w:rPr>
          <w:rFonts w:ascii="GHEA Grapalat" w:hAnsi="GHEA Grapalat"/>
          <w:b/>
          <w:i/>
          <w:lang w:val="af-ZA"/>
        </w:rPr>
        <w:t>&lt;&lt;</w:t>
      </w:r>
      <w:r w:rsidR="00D242F6" w:rsidRPr="008C7DCA">
        <w:rPr>
          <w:rFonts w:ascii="GHEA Grapalat" w:hAnsi="GHEA Grapalat"/>
          <w:b/>
          <w:i/>
        </w:rPr>
        <w:t>ԻՐԱՎԱԿԱՆ</w:t>
      </w:r>
      <w:r w:rsidR="000053AF" w:rsidRPr="000053AF">
        <w:rPr>
          <w:rFonts w:ascii="GHEA Grapalat" w:hAnsi="GHEA Grapalat"/>
          <w:b/>
          <w:i/>
          <w:lang w:val="af-ZA"/>
        </w:rPr>
        <w:t xml:space="preserve"> </w:t>
      </w:r>
      <w:r w:rsidR="00D242F6" w:rsidRPr="008C7DCA">
        <w:rPr>
          <w:rFonts w:ascii="GHEA Grapalat" w:hAnsi="GHEA Grapalat"/>
          <w:b/>
          <w:i/>
        </w:rPr>
        <w:t>ԿՐԹՈՒԹՅԱՆ</w:t>
      </w:r>
      <w:r w:rsidR="000053AF" w:rsidRPr="000053AF">
        <w:rPr>
          <w:rFonts w:ascii="GHEA Grapalat" w:hAnsi="GHEA Grapalat"/>
          <w:b/>
          <w:i/>
          <w:lang w:val="af-ZA"/>
        </w:rPr>
        <w:t xml:space="preserve"> </w:t>
      </w:r>
      <w:r w:rsidR="00D242F6" w:rsidRPr="008C7DCA">
        <w:rPr>
          <w:rFonts w:ascii="GHEA Grapalat" w:hAnsi="GHEA Grapalat"/>
          <w:b/>
          <w:i/>
        </w:rPr>
        <w:t>ԵՎ</w:t>
      </w:r>
      <w:r w:rsidR="000053AF" w:rsidRPr="000053AF">
        <w:rPr>
          <w:rFonts w:ascii="GHEA Grapalat" w:hAnsi="GHEA Grapalat"/>
          <w:b/>
          <w:i/>
          <w:lang w:val="af-ZA"/>
        </w:rPr>
        <w:t xml:space="preserve"> </w:t>
      </w:r>
      <w:r w:rsidR="00D242F6" w:rsidRPr="008C7DCA">
        <w:rPr>
          <w:rFonts w:ascii="GHEA Grapalat" w:hAnsi="GHEA Grapalat"/>
          <w:b/>
          <w:i/>
        </w:rPr>
        <w:t>ՎԵՐԱԿԱՆԳՆՈՂԱԿԱՆ</w:t>
      </w:r>
      <w:r w:rsidR="000053AF" w:rsidRPr="000053AF">
        <w:rPr>
          <w:rFonts w:ascii="GHEA Grapalat" w:hAnsi="GHEA Grapalat"/>
          <w:b/>
          <w:i/>
          <w:lang w:val="af-ZA"/>
        </w:rPr>
        <w:t xml:space="preserve"> </w:t>
      </w:r>
      <w:r w:rsidR="00D242F6" w:rsidRPr="008C7DCA">
        <w:rPr>
          <w:rFonts w:ascii="GHEA Grapalat" w:hAnsi="GHEA Grapalat"/>
          <w:b/>
          <w:i/>
        </w:rPr>
        <w:t>ԾՐԱԳՐԵՐԻ</w:t>
      </w:r>
      <w:r w:rsidR="000053AF" w:rsidRPr="000053AF">
        <w:rPr>
          <w:rFonts w:ascii="GHEA Grapalat" w:hAnsi="GHEA Grapalat"/>
          <w:b/>
          <w:i/>
          <w:lang w:val="af-ZA"/>
        </w:rPr>
        <w:t xml:space="preserve"> </w:t>
      </w:r>
      <w:r w:rsidR="00D242F6" w:rsidRPr="008C7DCA">
        <w:rPr>
          <w:rFonts w:ascii="GHEA Grapalat" w:hAnsi="GHEA Grapalat"/>
          <w:b/>
          <w:i/>
        </w:rPr>
        <w:t>ԻՐԱԿԱՆԱՑՄԱՆ</w:t>
      </w:r>
      <w:r w:rsidR="000053AF" w:rsidRPr="000053AF">
        <w:rPr>
          <w:rFonts w:ascii="GHEA Grapalat" w:hAnsi="GHEA Grapalat"/>
          <w:b/>
          <w:i/>
          <w:lang w:val="af-ZA"/>
        </w:rPr>
        <w:t xml:space="preserve"> </w:t>
      </w:r>
      <w:r w:rsidR="00D242F6" w:rsidRPr="008C7DCA">
        <w:rPr>
          <w:rFonts w:ascii="GHEA Grapalat" w:hAnsi="GHEA Grapalat"/>
          <w:b/>
          <w:i/>
        </w:rPr>
        <w:t>ԿԵՆՏՐՈՆ</w:t>
      </w:r>
      <w:r w:rsidR="00D242F6" w:rsidRPr="00D242F6">
        <w:rPr>
          <w:rFonts w:ascii="GHEA Grapalat" w:hAnsi="GHEA Grapalat"/>
          <w:b/>
          <w:i/>
          <w:lang w:val="af-ZA"/>
        </w:rPr>
        <w:t>&gt;&gt;</w:t>
      </w:r>
      <w:r w:rsidR="000053AF">
        <w:rPr>
          <w:rFonts w:ascii="GHEA Grapalat" w:hAnsi="GHEA Grapalat"/>
          <w:b/>
          <w:i/>
          <w:lang w:val="af-ZA"/>
        </w:rPr>
        <w:t xml:space="preserve"> </w:t>
      </w:r>
      <w:r w:rsidR="00D242F6" w:rsidRPr="008C7DCA">
        <w:rPr>
          <w:rFonts w:ascii="GHEA Grapalat" w:hAnsi="GHEA Grapalat"/>
          <w:b/>
          <w:i/>
        </w:rPr>
        <w:t>ՊՈԱԿ</w:t>
      </w:r>
    </w:p>
    <w:p w:rsidR="00F3739C" w:rsidRPr="00F3739C" w:rsidRDefault="00F3739C" w:rsidP="00F3739C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8"/>
      <w:footerReference w:type="default" r:id="rId9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7F9" w:rsidRDefault="00CD67F9">
      <w:pPr>
        <w:spacing w:after="0" w:line="240" w:lineRule="auto"/>
      </w:pPr>
      <w:r>
        <w:separator/>
      </w:r>
    </w:p>
  </w:endnote>
  <w:endnote w:type="continuationSeparator" w:id="0">
    <w:p w:rsidR="00CD67F9" w:rsidRDefault="00CD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D772A3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CD67F9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D772A3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266A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CD67F9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7F9" w:rsidRDefault="00CD67F9">
      <w:pPr>
        <w:spacing w:after="0" w:line="240" w:lineRule="auto"/>
      </w:pPr>
      <w:r>
        <w:separator/>
      </w:r>
    </w:p>
  </w:footnote>
  <w:footnote w:type="continuationSeparator" w:id="0">
    <w:p w:rsidR="00CD67F9" w:rsidRDefault="00CD67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B7F"/>
    <w:rsid w:val="000053AF"/>
    <w:rsid w:val="0009266A"/>
    <w:rsid w:val="001D3D59"/>
    <w:rsid w:val="00203059"/>
    <w:rsid w:val="00205D95"/>
    <w:rsid w:val="00250F5E"/>
    <w:rsid w:val="00251D5A"/>
    <w:rsid w:val="002B6E63"/>
    <w:rsid w:val="002D339A"/>
    <w:rsid w:val="0031389D"/>
    <w:rsid w:val="004B3B7F"/>
    <w:rsid w:val="005A169D"/>
    <w:rsid w:val="008F73DA"/>
    <w:rsid w:val="00957C59"/>
    <w:rsid w:val="009E0907"/>
    <w:rsid w:val="00AB1EE8"/>
    <w:rsid w:val="00B21AD2"/>
    <w:rsid w:val="00B951C3"/>
    <w:rsid w:val="00CD67F9"/>
    <w:rsid w:val="00D242F6"/>
    <w:rsid w:val="00D772A3"/>
    <w:rsid w:val="00E43E28"/>
    <w:rsid w:val="00F2780E"/>
    <w:rsid w:val="00F3739C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1235</Characters>
  <Application>Microsoft Office Word</Application>
  <DocSecurity>0</DocSecurity>
  <Lines>10</Lines>
  <Paragraphs>2</Paragraphs>
  <ScaleCrop>false</ScaleCrop>
  <Company>CtrlSoft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Harutyunyan</cp:lastModifiedBy>
  <cp:revision>17</cp:revision>
  <dcterms:created xsi:type="dcterms:W3CDTF">2018-02-21T05:46:00Z</dcterms:created>
  <dcterms:modified xsi:type="dcterms:W3CDTF">2019-03-12T05:48:00Z</dcterms:modified>
</cp:coreProperties>
</file>