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76B6" w14:textId="73F33D0F" w:rsidR="008A2448" w:rsidRPr="005939DE" w:rsidRDefault="008A2448" w:rsidP="008A244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939D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</w:t>
      </w:r>
    </w:p>
    <w:p w14:paraId="1A6CB212" w14:textId="77777777" w:rsidR="00A544F1" w:rsidRPr="001117CF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 w:val="0"/>
          <w:sz w:val="24"/>
          <w:szCs w:val="24"/>
          <w:lang w:val="hy-AM"/>
        </w:rPr>
      </w:pPr>
      <w:r w:rsidRPr="001117CF">
        <w:rPr>
          <w:rFonts w:ascii="GHEA Grapalat" w:hAnsi="GHEA Grapalat"/>
          <w:b/>
          <w:bCs/>
          <w:i w:val="0"/>
          <w:sz w:val="24"/>
          <w:szCs w:val="24"/>
          <w:lang w:val="hy-AM"/>
        </w:rPr>
        <w:t>ՀԱՅՏԱՐԱՐՈՒԹՅՈՒՆ</w:t>
      </w:r>
    </w:p>
    <w:p w14:paraId="56F81841" w14:textId="77777777" w:rsidR="00A544F1" w:rsidRPr="001117CF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 w:val="0"/>
          <w:sz w:val="24"/>
          <w:szCs w:val="24"/>
          <w:lang w:val="hy-AM"/>
        </w:rPr>
      </w:pPr>
      <w:r w:rsidRPr="001117CF">
        <w:rPr>
          <w:rFonts w:ascii="GHEA Grapalat" w:hAnsi="GHEA Grapalat"/>
          <w:b/>
          <w:bCs/>
          <w:i w:val="0"/>
          <w:sz w:val="24"/>
          <w:szCs w:val="24"/>
          <w:lang w:val="hy-AM"/>
        </w:rPr>
        <w:t>ՆԱԽԱՈՐԱԿԱՎՈՐՄԱՆ ԸՆԹԱՑԱԿԱՐԳԻ ՄԱՍԻՆ</w:t>
      </w:r>
    </w:p>
    <w:p w14:paraId="06C76CE7" w14:textId="77777777" w:rsidR="00A544F1" w:rsidRPr="009E6306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14:paraId="2BA993FD" w14:textId="56551636" w:rsidR="00A544F1" w:rsidRPr="007549C5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7549C5">
        <w:rPr>
          <w:rFonts w:ascii="GHEA Grapalat" w:hAnsi="GHEA Grapalat"/>
          <w:i w:val="0"/>
          <w:lang w:val="hy-AM"/>
        </w:rPr>
        <w:t>Հայտարարության սույն տեքստը հաստատված է երկու փուլով մրցույթի գնահատող հանձնաժողովի 202</w:t>
      </w:r>
      <w:r w:rsidR="00E27D05" w:rsidRPr="007549C5">
        <w:rPr>
          <w:rFonts w:ascii="GHEA Grapalat" w:hAnsi="GHEA Grapalat"/>
          <w:i w:val="0"/>
          <w:lang w:val="hy-AM"/>
        </w:rPr>
        <w:t>6</w:t>
      </w:r>
      <w:r w:rsidRPr="007549C5">
        <w:rPr>
          <w:rFonts w:ascii="GHEA Grapalat" w:hAnsi="GHEA Grapalat"/>
          <w:i w:val="0"/>
          <w:lang w:val="hy-AM"/>
        </w:rPr>
        <w:t xml:space="preserve"> թվականի </w:t>
      </w:r>
      <w:r w:rsidR="00E27D05" w:rsidRPr="007549C5">
        <w:rPr>
          <w:rFonts w:ascii="GHEA Grapalat" w:hAnsi="GHEA Grapalat"/>
          <w:i w:val="0"/>
          <w:lang w:val="hy-AM"/>
        </w:rPr>
        <w:t>մարտի</w:t>
      </w:r>
      <w:r w:rsidRPr="007549C5">
        <w:rPr>
          <w:rFonts w:ascii="GHEA Grapalat" w:hAnsi="GHEA Grapalat"/>
          <w:i w:val="0"/>
          <w:lang w:val="hy-AM"/>
        </w:rPr>
        <w:t xml:space="preserve"> </w:t>
      </w:r>
      <w:r w:rsidR="000466D5" w:rsidRPr="007549C5">
        <w:rPr>
          <w:rFonts w:ascii="GHEA Grapalat" w:hAnsi="GHEA Grapalat"/>
          <w:i w:val="0"/>
          <w:lang w:val="hy-AM"/>
        </w:rPr>
        <w:t>12-</w:t>
      </w:r>
      <w:r w:rsidRPr="007549C5">
        <w:rPr>
          <w:rFonts w:ascii="GHEA Grapalat" w:hAnsi="GHEA Grapalat"/>
          <w:i w:val="0"/>
          <w:lang w:val="hy-AM"/>
        </w:rPr>
        <w:t>ի N 2 որոշմամբ և հրապարակվում է</w:t>
      </w:r>
    </w:p>
    <w:p w14:paraId="239F21FC" w14:textId="77777777" w:rsidR="00A544F1" w:rsidRPr="007549C5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7549C5">
        <w:rPr>
          <w:rFonts w:ascii="GHEA Grapalat" w:hAnsi="GHEA Grapalat"/>
          <w:i w:val="0"/>
          <w:lang w:val="hy-AM"/>
        </w:rPr>
        <w:t>«Գնումների մասին» ՀՀ օրենքի 24-րդ հոդվածի համաձայն</w:t>
      </w:r>
    </w:p>
    <w:p w14:paraId="2AE7888E" w14:textId="77777777" w:rsidR="00A544F1" w:rsidRPr="009E6306" w:rsidRDefault="00A544F1" w:rsidP="00A544F1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14:paraId="0F6E786B" w14:textId="070AD291" w:rsidR="00A544F1" w:rsidRDefault="00A544F1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E6306">
        <w:rPr>
          <w:rFonts w:ascii="GHEA Grapalat" w:hAnsi="GHEA Grapalat"/>
          <w:i w:val="0"/>
          <w:sz w:val="24"/>
          <w:szCs w:val="24"/>
          <w:lang w:val="hy-AM"/>
        </w:rPr>
        <w:t xml:space="preserve">Ընթացակարգի ծածկագիրը` </w:t>
      </w:r>
      <w:r w:rsidR="00D7308D">
        <w:rPr>
          <w:rFonts w:ascii="GHEA Grapalat" w:hAnsi="GHEA Grapalat"/>
          <w:i w:val="0"/>
          <w:sz w:val="24"/>
          <w:szCs w:val="24"/>
          <w:lang w:val="hy-AM"/>
        </w:rPr>
        <w:t>ԵՔ-ԵՄԾՁԲ-26/1</w:t>
      </w:r>
    </w:p>
    <w:p w14:paraId="16B8AD30" w14:textId="77777777" w:rsidR="00816589" w:rsidRPr="009E6306" w:rsidRDefault="00816589" w:rsidP="00A544F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14:paraId="15E2B467" w14:textId="77777777" w:rsidR="008A2448" w:rsidRPr="00545009" w:rsidRDefault="008A2448" w:rsidP="008A244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352FA145" w14:textId="77777777" w:rsidR="008A2448" w:rsidRPr="00545009" w:rsidRDefault="008A2448" w:rsidP="008A2448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5FD9C82" w14:textId="3BA7F012" w:rsidR="00A544F1" w:rsidRPr="009E6306" w:rsidRDefault="00A544F1" w:rsidP="00A544F1">
      <w:pPr>
        <w:pStyle w:val="BodyTextIndent"/>
        <w:numPr>
          <w:ilvl w:val="0"/>
          <w:numId w:val="35"/>
        </w:numPr>
        <w:tabs>
          <w:tab w:val="left" w:pos="990"/>
        </w:tabs>
        <w:spacing w:line="240" w:lineRule="auto"/>
        <w:ind w:left="0" w:firstLine="720"/>
        <w:rPr>
          <w:rFonts w:ascii="GHEA Grapalat" w:hAnsi="GHEA Grapalat"/>
          <w:i w:val="0"/>
          <w:sz w:val="24"/>
          <w:szCs w:val="24"/>
          <w:lang w:val="hy-AM"/>
        </w:rPr>
      </w:pPr>
      <w:r w:rsidRPr="00A544F1">
        <w:rPr>
          <w:rFonts w:ascii="GHEA Grapalat" w:hAnsi="GHEA Grapalat"/>
          <w:i w:val="0"/>
          <w:lang w:val="af-ZA"/>
        </w:rPr>
        <w:t xml:space="preserve">Պատվիրատուն` Երևանի քաղաքապետարանը, որը գտնվում է ՀՀ ք. Երևան, Արգիշտի 1 հասցեում, </w:t>
      </w:r>
      <w:r w:rsidR="00E27D05" w:rsidRPr="00E27D05">
        <w:rPr>
          <w:rFonts w:ascii="GHEA Grapalat" w:hAnsi="GHEA Grapalat"/>
          <w:i w:val="0"/>
          <w:lang w:val="af-ZA"/>
        </w:rPr>
        <w:t>Վարդավառին նվիրված միջոցառումների կազմակերպման ծառայությունների</w:t>
      </w:r>
      <w:r w:rsidR="00E27D05">
        <w:rPr>
          <w:rFonts w:ascii="GHEA Grapalat" w:hAnsi="GHEA Grapalat"/>
          <w:i w:val="0"/>
          <w:lang w:val="af-ZA"/>
        </w:rPr>
        <w:t xml:space="preserve"> </w:t>
      </w:r>
      <w:r w:rsidRPr="00A544F1">
        <w:rPr>
          <w:rFonts w:ascii="GHEA Grapalat" w:hAnsi="GHEA Grapalat"/>
          <w:i w:val="0"/>
          <w:lang w:val="af-ZA"/>
        </w:rPr>
        <w:t xml:space="preserve"> ձեռքբերման նպատակով կազմակերպվող երկու փուլով մրցույթի հնարավոր մասնակիցների որոշման նպատակով հայտարարում է նախաորակավորման ընթացակարգ (այսուհետ նաև՝ Նախաորակավորման ընթացակարգ):</w:t>
      </w:r>
    </w:p>
    <w:p w14:paraId="3A2814F1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2EB83F96" w14:textId="77777777" w:rsidR="008A2448" w:rsidRPr="00545009" w:rsidRDefault="008A2448" w:rsidP="008A244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B572C44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A4A0FFD" w14:textId="13C21024" w:rsidR="008A2448" w:rsidRDefault="008A2448" w:rsidP="008A2448">
      <w:pPr>
        <w:ind w:firstLine="720"/>
        <w:jc w:val="both"/>
        <w:rPr>
          <w:rFonts w:ascii="GHEA Grapalat" w:hAnsi="GHEA Grapalat"/>
          <w:color w:val="EE0000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</w:p>
    <w:p w14:paraId="48DD196F" w14:textId="1501684D" w:rsidR="00CB7D53" w:rsidRPr="00976951" w:rsidRDefault="0089432C" w:rsidP="00CB7D5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76951">
        <w:rPr>
          <w:rFonts w:ascii="GHEA Grapalat" w:hAnsi="GHEA Grapalat"/>
          <w:sz w:val="20"/>
          <w:lang w:val="af-ZA"/>
        </w:rPr>
        <w:t xml:space="preserve">3.1 </w:t>
      </w:r>
      <w:r w:rsidR="00CB7D53" w:rsidRPr="00976951">
        <w:rPr>
          <w:rFonts w:ascii="GHEA Grapalat" w:hAnsi="GHEA Grapalat"/>
          <w:sz w:val="20"/>
          <w:lang w:val="hy-AM"/>
        </w:rPr>
        <w:t>Նախաորակավորման ընթացակարգին մասնակցելու արդյունքում նախաորակավորված կհամարվեն այն մասնակիցները, որոնք հայտը ներկայացնելու տարվա և դրան նախորդող երեք տարիների ընթացքում պատշաճ ձևով իրականացրել են առնվազն երկու պայմանագրով ստանձնած պայմանագրային պարտավորություններ, ընդ որում.</w:t>
      </w:r>
    </w:p>
    <w:p w14:paraId="652596C8" w14:textId="4C24333C" w:rsidR="00CB7D53" w:rsidRPr="00976951" w:rsidRDefault="00CB7D53" w:rsidP="00CB7D5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976951">
        <w:rPr>
          <w:rFonts w:ascii="GHEA Grapalat" w:hAnsi="GHEA Grapalat"/>
          <w:sz w:val="20"/>
          <w:lang w:val="hy-AM"/>
        </w:rPr>
        <w:t>Նշված պայմանագրերի առարկան և ըստ այդմ մասնակցի ստանձնած պայմանագրային պարտավորությունները նույնպես պետք է վերաբերեն մշակութային միջոցառման կազմակերպմանը (օրինակ, սակայն չսահմանափակվելով՝ համերգի կազմակերպում, միջազգային միջոցառումների կազմակերպում և այլ)</w:t>
      </w:r>
      <w:r w:rsidR="003F231F" w:rsidRPr="00976951">
        <w:rPr>
          <w:rFonts w:ascii="GHEA Grapalat" w:hAnsi="GHEA Grapalat"/>
          <w:sz w:val="20"/>
          <w:lang w:val="hy-AM"/>
        </w:rPr>
        <w:t xml:space="preserve">: </w:t>
      </w:r>
      <w:r w:rsidR="003F231F" w:rsidRPr="00976951">
        <w:rPr>
          <w:rFonts w:ascii="GHEA Grapalat" w:hAnsi="GHEA Grapalat"/>
          <w:sz w:val="20"/>
          <w:lang w:val="af-ZA"/>
        </w:rPr>
        <w:t>Ի հավաստումն վերոնշյալ պայմանների բավարարման, մասնակցի կողմից պետք է ներկայացվեն համապատասխան պայմանագրի (այդ թվում դրա մաս կազմող հավելվածների, համաձայնագրերի) պատճենները, ինչպես նաև այն փաստաթղթերի պատճենները, որոնցով հավաստվում է մասնակցի կողմից վերոնշյալ պայմանագրերով ստանձնած պարտավորությունների պատշաճ կատարումը:</w:t>
      </w:r>
    </w:p>
    <w:p w14:paraId="44DD5A15" w14:textId="72E5D75E" w:rsidR="00CB7D53" w:rsidRPr="00976951" w:rsidRDefault="0089432C" w:rsidP="00CB7D5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76951">
        <w:rPr>
          <w:rFonts w:ascii="GHEA Grapalat" w:hAnsi="GHEA Grapalat"/>
          <w:sz w:val="20"/>
          <w:lang w:val="hy-AM"/>
        </w:rPr>
        <w:t xml:space="preserve">3.2 </w:t>
      </w:r>
      <w:r w:rsidR="00CB7D53" w:rsidRPr="00976951">
        <w:rPr>
          <w:rFonts w:ascii="GHEA Grapalat" w:hAnsi="GHEA Grapalat"/>
          <w:sz w:val="20"/>
          <w:lang w:val="hy-AM"/>
        </w:rPr>
        <w:t>Նշված պայմանագրերից յուրաքանչյուրի արժեքը պետք է կազմի առնվազն 80.000.000 (ութսուն միլիոն) ՀՀ դրամ:</w:t>
      </w:r>
    </w:p>
    <w:p w14:paraId="565403F2" w14:textId="77777777" w:rsidR="008A2448" w:rsidRPr="00545009" w:rsidRDefault="008A2448" w:rsidP="008A24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0284D1A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522D7C1" w14:textId="77777777" w:rsidR="008A2448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34BBE3F3" w14:textId="3A60155D" w:rsidR="008A2448" w:rsidRPr="00545009" w:rsidRDefault="0089432C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</w:t>
      </w:r>
      <w:r w:rsidR="008A2448" w:rsidRPr="00545009">
        <w:rPr>
          <w:rFonts w:ascii="GHEA Grapalat" w:hAnsi="GHEA Grapalat"/>
          <w:i w:val="0"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</w:t>
      </w:r>
      <w:r w:rsidR="008A2448" w:rsidRPr="00545009">
        <w:rPr>
          <w:rFonts w:ascii="GHEA Grapalat" w:hAnsi="GHEA Grapalat"/>
          <w:i w:val="0"/>
          <w:lang w:val="af-ZA"/>
        </w:rPr>
        <w:lastRenderedPageBreak/>
        <w:t>այդ պայմանագրով տվյալ անդամի ստանձնած` սույն հրավերով սահմանված որակավորման պահանջներին)</w:t>
      </w:r>
    </w:p>
    <w:p w14:paraId="2724BD24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778DC14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029FC87B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6DAC8A9" w14:textId="65B4431A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5. </w:t>
      </w:r>
      <w:r w:rsidR="00A544F1">
        <w:rPr>
          <w:rFonts w:ascii="GHEA Grapalat" w:hAnsi="GHEA Grapalat"/>
          <w:i w:val="0"/>
          <w:lang w:val="af-ZA"/>
        </w:rPr>
        <w:t>Երկու փուլով</w:t>
      </w:r>
      <w:r w:rsidRPr="00545009">
        <w:rPr>
          <w:rFonts w:ascii="GHEA Grapalat" w:hAnsi="GHEA Grapalat"/>
          <w:i w:val="0"/>
          <w:lang w:val="af-ZA"/>
        </w:rPr>
        <w:t xml:space="preserve">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250DB28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02F45D42" w14:textId="77777777" w:rsidR="008A2448" w:rsidRPr="00545009" w:rsidRDefault="008A2448" w:rsidP="008A244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73AA6AA4" w14:textId="77777777" w:rsidR="008A2448" w:rsidRPr="00545009" w:rsidRDefault="008A2448" w:rsidP="008A244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BCA0239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3FC44429" w14:textId="464E1A03" w:rsidR="008A2448" w:rsidRPr="003F5C44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առնվազն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կատարած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տրամադրում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հաջորդող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երկու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proofErr w:type="spellStart"/>
      <w:r w:rsidRPr="003D0FD1">
        <w:rPr>
          <w:rFonts w:ascii="GHEA Grapalat" w:hAnsi="GHEA Grapalat" w:cs="Sylfaen"/>
          <w:sz w:val="20"/>
        </w:rPr>
        <w:t>Որևէ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մասնակցի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տրամադրելու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դեպքում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պատվիրատուն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պետք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ապահովի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այդ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տեղեկության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մատչելիությունը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բոլոր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հնարավոր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մասնակիցների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համար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6777B1AF" w14:textId="77777777" w:rsidR="008A2448" w:rsidRPr="003B0DEB" w:rsidRDefault="008A2448" w:rsidP="008A244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կետում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նշված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ներկայացվելու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դեպքում </w:t>
      </w:r>
      <w:proofErr w:type="spellStart"/>
      <w:r w:rsidRPr="003B0DEB">
        <w:rPr>
          <w:rFonts w:ascii="GHEA Grapalat" w:hAnsi="GHEA Grapalat" w:cs="Arial"/>
          <w:sz w:val="20"/>
        </w:rPr>
        <w:t>մասնակիցը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75E869C7" w14:textId="77777777" w:rsidR="008A2448" w:rsidRDefault="008A2448" w:rsidP="008A244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3B0DEB">
        <w:rPr>
          <w:rFonts w:ascii="GHEA Grapalat" w:hAnsi="GHEA Grapalat" w:cs="Arial"/>
          <w:sz w:val="20"/>
        </w:rPr>
        <w:t>Հարց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պարզաբա</w:t>
      </w:r>
      <w:proofErr w:type="spellEnd"/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ուղարկվում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հրավերով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նախատեսված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փոստից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մասնակցի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ստացված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ուղարկելու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միջոցով</w:t>
      </w:r>
      <w:proofErr w:type="spellEnd"/>
      <w:r>
        <w:rPr>
          <w:rFonts w:ascii="GHEA Grapalat" w:hAnsi="GHEA Grapalat" w:cs="Arial"/>
          <w:sz w:val="20"/>
          <w:lang w:val="hy-AM"/>
        </w:rPr>
        <w:t>:</w:t>
      </w:r>
    </w:p>
    <w:p w14:paraId="702EE403" w14:textId="77777777" w:rsidR="008A2448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51EE3682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տրամադրվում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կատարվել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բաժնով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խախտմամբ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դուրս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բովանդակության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շրջանակից</w:t>
      </w:r>
      <w:proofErr w:type="spellEnd"/>
      <w:r w:rsidRPr="00545009">
        <w:rPr>
          <w:rFonts w:ascii="GHEA Grapalat" w:hAnsi="GHEA Grapalat" w:cs="Sylfaen"/>
          <w:sz w:val="20"/>
        </w:rPr>
        <w:t>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գրավոր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ծանուցվում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չտրամադրելու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հիմքերի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ստանալու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օրացուցային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3AADF6F6" w14:textId="77777777" w:rsidR="008A2448" w:rsidRPr="00545009" w:rsidRDefault="008A2448" w:rsidP="008A244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r w:rsidRPr="00545009">
        <w:rPr>
          <w:rFonts w:ascii="GHEA Grapalat" w:hAnsi="GHEA Grapalat" w:cs="Sylfaen"/>
          <w:sz w:val="20"/>
          <w:lang w:val="ru-RU"/>
        </w:rPr>
        <w:t>Հայտերի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լրանալուց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առնվազն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երկու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առաջ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սույն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545009">
        <w:rPr>
          <w:rFonts w:ascii="GHEA Grapalat" w:hAnsi="GHEA Grapalat" w:cs="Sylfaen"/>
          <w:sz w:val="20"/>
        </w:rPr>
        <w:t>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առաջին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քարտուղարը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3EE81E20" w14:textId="77777777" w:rsidR="008A2448" w:rsidRPr="00001532" w:rsidRDefault="008A2448" w:rsidP="008A244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հաշվվում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այդ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001532">
        <w:rPr>
          <w:rFonts w:ascii="GHEA Grapalat" w:hAnsi="GHEA Grapalat" w:cs="Arial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օրվանից</w:t>
      </w:r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3A743603" w14:textId="77777777" w:rsidR="001F749A" w:rsidRDefault="001F749A" w:rsidP="008A2448">
      <w:pPr>
        <w:jc w:val="center"/>
        <w:rPr>
          <w:rFonts w:ascii="GHEA Grapalat" w:hAnsi="GHEA Grapalat"/>
          <w:b/>
          <w:sz w:val="20"/>
          <w:lang w:val="af-ZA"/>
        </w:rPr>
      </w:pPr>
    </w:p>
    <w:p w14:paraId="69D87489" w14:textId="11F68C62" w:rsidR="008A2448" w:rsidRPr="00AC3F75" w:rsidRDefault="008A2448" w:rsidP="008A244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606F55C3" w14:textId="77777777" w:rsidR="008A2448" w:rsidRPr="00545009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2A3A0EE1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lastRenderedPageBreak/>
        <w:t xml:space="preserve">12. </w:t>
      </w:r>
      <w:proofErr w:type="spellStart"/>
      <w:r w:rsidRPr="00545009">
        <w:rPr>
          <w:rFonts w:ascii="GHEA Grapalat" w:hAnsi="GHEA Grapalat"/>
          <w:sz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0599CF1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քարտուղարի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58E67CCD" w14:textId="77777777" w:rsidR="008A2448" w:rsidRPr="00545009" w:rsidRDefault="008A2448" w:rsidP="008A2448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ձևով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փակ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ծրարով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/>
          <w:sz w:val="20"/>
          <w:szCs w:val="20"/>
        </w:rPr>
        <w:t>սոսնձված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/>
          <w:sz w:val="20"/>
          <w:szCs w:val="20"/>
        </w:rPr>
        <w:t>Ծրարի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վրա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կազմելու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լեզվով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նշվում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D4EA79B" w14:textId="77777777" w:rsidR="008A2448" w:rsidRPr="00545009" w:rsidRDefault="008A2448" w:rsidP="008A244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հասցեն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6D80A4B2" w14:textId="77777777" w:rsidR="008A2448" w:rsidRPr="00545009" w:rsidRDefault="008A2448" w:rsidP="008A244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7B3B3420" w14:textId="77777777" w:rsidR="008A2448" w:rsidRPr="00545009" w:rsidRDefault="008A2448" w:rsidP="008A244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45009">
        <w:rPr>
          <w:rFonts w:ascii="GHEA Grapalat" w:hAnsi="GHEA Grapalat"/>
          <w:sz w:val="20"/>
          <w:szCs w:val="20"/>
        </w:rPr>
        <w:t>չբացել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մինչև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բացման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նիստը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/>
          <w:sz w:val="20"/>
          <w:szCs w:val="20"/>
        </w:rPr>
        <w:t>բառերը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94BAC62" w14:textId="77777777" w:rsidR="008A2448" w:rsidRPr="00545009" w:rsidRDefault="008A2448" w:rsidP="008A244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մասնակցի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անունը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45009">
        <w:rPr>
          <w:rFonts w:ascii="GHEA Grapalat" w:hAnsi="GHEA Grapalat"/>
          <w:sz w:val="20"/>
          <w:szCs w:val="20"/>
        </w:rPr>
        <w:t>գտնվելու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5171643F" w14:textId="22467ED1" w:rsidR="002A2EAB" w:rsidRPr="009D575D" w:rsidRDefault="008A2448" w:rsidP="009D575D">
      <w:pPr>
        <w:pStyle w:val="BodyTextIndent"/>
        <w:spacing w:line="240" w:lineRule="auto"/>
        <w:ind w:firstLine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45009">
        <w:rPr>
          <w:rFonts w:ascii="GHEA Grapalat" w:hAnsi="GHEA Grapalat" w:cs="Sylfaen"/>
          <w:lang w:val="af-ZA"/>
        </w:rPr>
        <w:t xml:space="preserve">13. </w:t>
      </w:r>
      <w:r w:rsidRPr="00545009">
        <w:rPr>
          <w:rFonts w:ascii="GHEA Grapalat" w:hAnsi="GHEA Grapalat" w:cs="Sylfaen"/>
          <w:lang w:val="ru-RU"/>
        </w:rPr>
        <w:t>Ընթացակարգի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հայտերն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անհրաժեշտ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է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ներկայացնել</w:t>
      </w:r>
      <w:r w:rsidRPr="00545009">
        <w:rPr>
          <w:rFonts w:ascii="GHEA Grapalat" w:hAnsi="GHEA Grapalat" w:cs="Sylfaen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</w:rPr>
        <w:t>հանձնաժողովին</w:t>
      </w:r>
      <w:proofErr w:type="spellEnd"/>
      <w:r w:rsidRPr="00545009">
        <w:rPr>
          <w:rFonts w:ascii="GHEA Grapalat" w:hAnsi="GHEA Grapalat" w:cs="Sylfaen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</w:rPr>
        <w:t>ոչ</w:t>
      </w:r>
      <w:proofErr w:type="spellEnd"/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ուշ</w:t>
      </w:r>
      <w:r w:rsidRPr="00545009">
        <w:rPr>
          <w:rFonts w:ascii="GHEA Grapalat" w:hAnsi="GHEA Grapalat" w:cs="Sylfaen"/>
          <w:lang w:val="af-ZA"/>
        </w:rPr>
        <w:t xml:space="preserve">, </w:t>
      </w:r>
      <w:r w:rsidRPr="00545009">
        <w:rPr>
          <w:rFonts w:ascii="GHEA Grapalat" w:hAnsi="GHEA Grapalat" w:cs="Sylfaen"/>
          <w:lang w:val="ru-RU"/>
        </w:rPr>
        <w:t>քան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հայտարարությունը</w:t>
      </w:r>
      <w:r w:rsidRPr="00545009">
        <w:rPr>
          <w:rFonts w:ascii="GHEA Grapalat" w:hAnsi="GHEA Grapalat" w:cs="Sylfaen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</w:rPr>
        <w:t>տեղեկագրում</w:t>
      </w:r>
      <w:proofErr w:type="spellEnd"/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հրապարակվելու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օրվանից</w:t>
      </w:r>
      <w:r w:rsidRPr="00545009">
        <w:rPr>
          <w:rFonts w:ascii="GHEA Grapalat" w:hAnsi="GHEA Grapalat" w:cs="Sylfaen"/>
          <w:lang w:val="af-ZA"/>
        </w:rPr>
        <w:t xml:space="preserve"> </w:t>
      </w:r>
      <w:r w:rsidRPr="00545009">
        <w:rPr>
          <w:rFonts w:ascii="GHEA Grapalat" w:hAnsi="GHEA Grapalat" w:cs="Sylfaen"/>
          <w:lang w:val="ru-RU"/>
        </w:rPr>
        <w:t>հաշված</w:t>
      </w:r>
      <w:r w:rsidRPr="00545009">
        <w:rPr>
          <w:rFonts w:ascii="GHEA Grapalat" w:hAnsi="GHEA Grapalat" w:cs="Sylfaen"/>
          <w:lang w:val="af-ZA"/>
        </w:rPr>
        <w:t xml:space="preserve"> </w:t>
      </w:r>
      <w:r w:rsidR="006C2383" w:rsidRPr="006C2383">
        <w:rPr>
          <w:rFonts w:ascii="GHEA Grapalat" w:hAnsi="GHEA Grapalat" w:cs="Sylfaen"/>
          <w:b/>
          <w:bCs/>
          <w:lang w:val="hy-AM"/>
        </w:rPr>
        <w:t xml:space="preserve">2026 թվականի </w:t>
      </w:r>
      <w:r w:rsidR="009D575D">
        <w:rPr>
          <w:rFonts w:ascii="GHEA Grapalat" w:hAnsi="GHEA Grapalat" w:cs="Sylfaen"/>
          <w:b/>
          <w:bCs/>
          <w:lang w:val="hy-AM"/>
        </w:rPr>
        <w:t>մարտի 31</w:t>
      </w:r>
      <w:r w:rsidR="002A2EAB" w:rsidRPr="009D575D">
        <w:rPr>
          <w:rFonts w:ascii="GHEA Grapalat" w:hAnsi="GHEA Grapalat" w:cs="Sylfaen"/>
          <w:b/>
          <w:bCs/>
          <w:lang w:val="af-ZA"/>
        </w:rPr>
        <w:t>-</w:t>
      </w:r>
      <w:r w:rsidR="002A2EAB" w:rsidRPr="009D575D">
        <w:rPr>
          <w:rFonts w:ascii="GHEA Grapalat" w:hAnsi="GHEA Grapalat" w:cs="Sylfaen"/>
          <w:b/>
          <w:bCs/>
          <w:lang w:val="ru-RU"/>
        </w:rPr>
        <w:t>ը</w:t>
      </w:r>
      <w:r w:rsidR="002A2EAB" w:rsidRPr="009D575D">
        <w:rPr>
          <w:rFonts w:ascii="GHEA Grapalat" w:hAnsi="GHEA Grapalat" w:cs="Sylfaen"/>
          <w:b/>
          <w:bCs/>
          <w:lang w:val="af-ZA"/>
        </w:rPr>
        <w:t xml:space="preserve"> </w:t>
      </w:r>
      <w:r w:rsidR="002A2EAB" w:rsidRPr="009D575D">
        <w:rPr>
          <w:rFonts w:ascii="GHEA Grapalat" w:hAnsi="GHEA Grapalat" w:cs="Sylfaen"/>
          <w:b/>
          <w:bCs/>
          <w:lang w:val="ru-RU"/>
        </w:rPr>
        <w:t>ժամը</w:t>
      </w:r>
      <w:r w:rsidR="002A2EAB" w:rsidRPr="009D575D">
        <w:rPr>
          <w:rFonts w:ascii="GHEA Grapalat" w:hAnsi="GHEA Grapalat" w:cs="Sylfaen"/>
          <w:b/>
          <w:bCs/>
          <w:lang w:val="af-ZA"/>
        </w:rPr>
        <w:t xml:space="preserve"> 1</w:t>
      </w:r>
      <w:r w:rsidR="00E27D05" w:rsidRPr="009D575D">
        <w:rPr>
          <w:rFonts w:ascii="GHEA Grapalat" w:hAnsi="GHEA Grapalat" w:cs="Sylfaen"/>
          <w:b/>
          <w:bCs/>
          <w:lang w:val="af-ZA"/>
        </w:rPr>
        <w:t>2</w:t>
      </w:r>
      <w:r w:rsidR="002A2EAB" w:rsidRPr="009D575D">
        <w:rPr>
          <w:rFonts w:ascii="GHEA Grapalat" w:hAnsi="GHEA Grapalat" w:cs="Sylfaen"/>
          <w:b/>
          <w:bCs/>
          <w:lang w:val="af-ZA"/>
        </w:rPr>
        <w:t>:00-</w:t>
      </w:r>
      <w:r w:rsidR="002A2EAB" w:rsidRPr="009D575D">
        <w:rPr>
          <w:rFonts w:ascii="GHEA Grapalat" w:hAnsi="GHEA Grapalat" w:cs="Sylfaen"/>
          <w:b/>
          <w:bCs/>
          <w:lang w:val="ru-RU"/>
        </w:rPr>
        <w:t>ն</w:t>
      </w:r>
      <w:r w:rsidR="002A2EAB" w:rsidRPr="009D575D">
        <w:rPr>
          <w:rFonts w:ascii="GHEA Grapalat" w:hAnsi="GHEA Grapalat" w:cs="Sylfaen"/>
          <w:b/>
          <w:bCs/>
          <w:lang w:val="af-ZA"/>
        </w:rPr>
        <w:t>:</w:t>
      </w:r>
    </w:p>
    <w:p w14:paraId="2598F73B" w14:textId="593E2F2C" w:rsidR="008A2448" w:rsidRPr="004A3358" w:rsidRDefault="008A2448" w:rsidP="008A2448">
      <w:pPr>
        <w:ind w:firstLine="567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6C2383">
        <w:rPr>
          <w:rFonts w:ascii="GHEA Grapalat" w:hAnsi="GHEA Grapalat" w:cs="Sylfaen"/>
          <w:sz w:val="20"/>
          <w:lang w:val="hy-AM"/>
        </w:rPr>
        <w:t>Փաստաթղթային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ձևով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ներկայացվող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նախաորակավորման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հայտերը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հանձնաժողովին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անհրաժեշտ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է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ներկայացնել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մինչև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սույն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կետով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սահմանված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ժամկետը</w:t>
      </w:r>
      <w:r w:rsidRPr="004A3358">
        <w:rPr>
          <w:rFonts w:ascii="GHEA Grapalat" w:hAnsi="GHEA Grapalat" w:cs="Sylfaen"/>
          <w:sz w:val="20"/>
          <w:lang w:val="hy-AM"/>
        </w:rPr>
        <w:t xml:space="preserve"> </w:t>
      </w:r>
      <w:r w:rsidRPr="006C2383">
        <w:rPr>
          <w:rFonts w:ascii="GHEA Grapalat" w:hAnsi="GHEA Grapalat" w:cs="Sylfaen"/>
          <w:sz w:val="20"/>
          <w:lang w:val="hy-AM"/>
        </w:rPr>
        <w:t>լրանալը</w:t>
      </w:r>
      <w:r w:rsidR="004A3358">
        <w:rPr>
          <w:rFonts w:ascii="GHEA Grapalat" w:hAnsi="GHEA Grapalat" w:cs="Sylfaen"/>
          <w:sz w:val="20"/>
          <w:lang w:val="hy-AM"/>
        </w:rPr>
        <w:t xml:space="preserve"> 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 xml:space="preserve">2026 թվականի </w:t>
      </w:r>
      <w:r w:rsidR="009D575D">
        <w:rPr>
          <w:rFonts w:ascii="GHEA Grapalat" w:hAnsi="GHEA Grapalat" w:cs="Sylfaen"/>
          <w:b/>
          <w:bCs/>
          <w:sz w:val="20"/>
          <w:lang w:val="hy-AM"/>
        </w:rPr>
        <w:t>մարտի 31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>-ը ժամը 1</w:t>
      </w:r>
      <w:r w:rsidR="00E27D05">
        <w:rPr>
          <w:rFonts w:ascii="GHEA Grapalat" w:hAnsi="GHEA Grapalat" w:cs="Sylfaen"/>
          <w:b/>
          <w:bCs/>
          <w:sz w:val="20"/>
          <w:lang w:val="hy-AM"/>
        </w:rPr>
        <w:t>2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>:00-ն՝ Երևանի քաղաքապետարան Արգիշտիի 1 հասցեի 12</w:t>
      </w:r>
      <w:r w:rsidR="00E27D05">
        <w:rPr>
          <w:rFonts w:ascii="GHEA Grapalat" w:hAnsi="GHEA Grapalat" w:cs="Sylfaen"/>
          <w:b/>
          <w:bCs/>
          <w:sz w:val="20"/>
          <w:lang w:val="hy-AM"/>
        </w:rPr>
        <w:t xml:space="preserve">8 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 xml:space="preserve">աշխատասենյակ </w:t>
      </w:r>
      <w:r w:rsidR="00DF520C">
        <w:rPr>
          <w:rFonts w:ascii="GHEA Grapalat" w:hAnsi="GHEA Grapalat" w:cs="Sylfaen"/>
          <w:b/>
          <w:bCs/>
          <w:sz w:val="20"/>
          <w:lang w:val="hy-AM"/>
        </w:rPr>
        <w:t>և/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 xml:space="preserve">կամ գնահատող հանձնաժողովի քարտուղարի էլ. </w:t>
      </w:r>
      <w:r w:rsidR="00DF520C">
        <w:rPr>
          <w:rFonts w:ascii="GHEA Grapalat" w:hAnsi="GHEA Grapalat" w:cs="Sylfaen"/>
          <w:b/>
          <w:bCs/>
          <w:sz w:val="20"/>
          <w:lang w:val="hy-AM"/>
        </w:rPr>
        <w:t>հ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 xml:space="preserve">ասցեին </w:t>
      </w:r>
      <w:r w:rsidR="00E27D05">
        <w:rPr>
          <w:rFonts w:ascii="GHEA Grapalat" w:hAnsi="GHEA Grapalat" w:cs="Sylfaen"/>
          <w:b/>
          <w:bCs/>
          <w:sz w:val="20"/>
          <w:lang w:val="hy-AM"/>
        </w:rPr>
        <w:t>irina.eghiazaryan</w:t>
      </w:r>
      <w:r w:rsidR="006C2383" w:rsidRPr="004A3358">
        <w:rPr>
          <w:rFonts w:ascii="GHEA Grapalat" w:hAnsi="GHEA Grapalat" w:cs="Sylfaen"/>
          <w:b/>
          <w:bCs/>
          <w:sz w:val="20"/>
          <w:lang w:val="hy-AM"/>
        </w:rPr>
        <w:t>@yerevan.am</w:t>
      </w:r>
      <w:r w:rsidRPr="004A3358">
        <w:rPr>
          <w:rFonts w:ascii="GHEA Grapalat" w:hAnsi="GHEA Grapalat" w:cs="Sylfaen"/>
          <w:b/>
          <w:bCs/>
          <w:sz w:val="20"/>
          <w:lang w:val="hy-AM"/>
        </w:rPr>
        <w:t>:</w:t>
      </w:r>
    </w:p>
    <w:p w14:paraId="78514B4D" w14:textId="7B8AB165" w:rsidR="008A2448" w:rsidRPr="00545009" w:rsidRDefault="008A2448" w:rsidP="008A2448">
      <w:pPr>
        <w:pStyle w:val="BodyTextIndent"/>
        <w:spacing w:line="240" w:lineRule="auto"/>
        <w:ind w:left="1404"/>
        <w:rPr>
          <w:rFonts w:ascii="GHEA Grapalat" w:hAnsi="GHEA Grapalat" w:cs="Sylfaen"/>
          <w:lang w:val="af-ZA"/>
        </w:rPr>
      </w:pPr>
      <w:r w:rsidRPr="00545009">
        <w:rPr>
          <w:rFonts w:ascii="GHEA Grapalat" w:hAnsi="GHEA Grapalat" w:cs="Sylfaen"/>
          <w:lang w:val="af-ZA"/>
        </w:rPr>
        <w:tab/>
      </w:r>
      <w:r w:rsidRPr="00545009">
        <w:rPr>
          <w:rFonts w:ascii="GHEA Grapalat" w:hAnsi="GHEA Grapalat" w:cs="Sylfaen"/>
          <w:lang w:val="af-ZA"/>
        </w:rPr>
        <w:tab/>
        <w:t xml:space="preserve">                          </w:t>
      </w:r>
    </w:p>
    <w:p w14:paraId="61C2C401" w14:textId="77777777" w:rsidR="008A2448" w:rsidRPr="00545009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</w:t>
      </w:r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07E63E19" w14:textId="77777777" w:rsidR="008A2448" w:rsidRPr="00545009" w:rsidRDefault="008A2448" w:rsidP="008A2448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ըստ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նշելով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համարը</w:t>
      </w:r>
      <w:r w:rsidRPr="00545009">
        <w:rPr>
          <w:rFonts w:ascii="GHEA Grapalat" w:hAnsi="GHEA Grapalat" w:cs="Sylfaen"/>
          <w:szCs w:val="24"/>
        </w:rPr>
        <w:t xml:space="preserve">, </w:t>
      </w:r>
      <w:r w:rsidRPr="00545009">
        <w:rPr>
          <w:rFonts w:ascii="GHEA Grapalat" w:hAnsi="GHEA Grapalat" w:cs="Sylfaen"/>
          <w:szCs w:val="24"/>
          <w:lang w:val="ru-RU"/>
        </w:rPr>
        <w:t>օրը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ժամը</w:t>
      </w:r>
      <w:r w:rsidRPr="00545009">
        <w:rPr>
          <w:rFonts w:ascii="GHEA Grapalat" w:hAnsi="GHEA Grapalat" w:cs="Sylfaen"/>
          <w:szCs w:val="24"/>
        </w:rPr>
        <w:t xml:space="preserve">: </w:t>
      </w:r>
      <w:r w:rsidRPr="00545009">
        <w:rPr>
          <w:rFonts w:ascii="GHEA Grapalat" w:hAnsi="GHEA Grapalat" w:cs="Sylfaen"/>
          <w:szCs w:val="24"/>
          <w:lang w:val="ru-RU"/>
        </w:rPr>
        <w:t>Մասնակցի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պահանջով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տեղեկանք։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լրանալուց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հետո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չեն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դրանք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ստանալու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հաջորդող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երկու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ընթացքում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>:</w:t>
      </w:r>
    </w:p>
    <w:p w14:paraId="26E8EF7E" w14:textId="77777777" w:rsidR="008A2448" w:rsidRPr="00001532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r w:rsidRPr="00545009">
        <w:rPr>
          <w:rFonts w:ascii="GHEA Grapalat" w:hAnsi="GHEA Grapalat" w:cs="Sylfaen"/>
          <w:szCs w:val="24"/>
          <w:lang w:val="ru-RU"/>
        </w:rPr>
        <w:t>Մասնակիցը</w:t>
      </w:r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հայտով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51388745" w14:textId="77777777" w:rsidR="008A2448" w:rsidRPr="00001532" w:rsidRDefault="008A2448" w:rsidP="008A244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0AA3B63" w14:textId="77777777" w:rsidR="008A2448" w:rsidRPr="00001532" w:rsidRDefault="008A2448" w:rsidP="008A244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DB4E5DC" w14:textId="77777777" w:rsidR="008A2448" w:rsidRPr="00001532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պայմանագրի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պատճենը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մասնակցում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կարգով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կոնսորցիումով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3FE2F8CC" w14:textId="77777777" w:rsidR="008A2448" w:rsidRPr="00001532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016F8138" w14:textId="4496CE84" w:rsidR="008A2448" w:rsidRPr="00001532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ապա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ներառվող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բոլոր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բացառությամբ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ենթակետով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և</w:t>
      </w:r>
      <w:r w:rsidR="00224F9F" w:rsidRPr="00224F9F">
        <w:rPr>
          <w:rFonts w:ascii="GHEA Grapalat" w:hAnsi="GHEA Grapalat" w:cs="Sylfaen"/>
          <w:sz w:val="20"/>
          <w:lang w:val="af-ZA"/>
        </w:rPr>
        <w:t xml:space="preserve"> </w:t>
      </w:r>
      <w:r w:rsidR="00224F9F" w:rsidRPr="00224F9F">
        <w:rPr>
          <w:rFonts w:ascii="GHEA Grapalat" w:hAnsi="GHEA Grapalat" w:cs="Sylfaen"/>
          <w:b/>
          <w:bCs/>
          <w:sz w:val="20"/>
          <w:lang w:val="af-ZA"/>
        </w:rPr>
        <w:t>2</w:t>
      </w:r>
      <w:r w:rsidRPr="00224F9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224F9F">
        <w:rPr>
          <w:rFonts w:ascii="GHEA Grapalat" w:hAnsi="GHEA Grapalat" w:cs="Sylfaen"/>
          <w:b/>
          <w:bCs/>
          <w:sz w:val="20"/>
        </w:rPr>
        <w:t>թվով</w:t>
      </w:r>
      <w:proofErr w:type="spellEnd"/>
      <w:r w:rsidRPr="00224F9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224F9F">
        <w:rPr>
          <w:rFonts w:ascii="GHEA Grapalat" w:hAnsi="GHEA Grapalat" w:cs="Sylfaen"/>
          <w:b/>
          <w:bCs/>
          <w:sz w:val="20"/>
        </w:rPr>
        <w:t>պատճեններից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r w:rsidRPr="00545009">
        <w:rPr>
          <w:rFonts w:ascii="GHEA Grapalat" w:hAnsi="GHEA Grapalat" w:cs="Sylfaen"/>
          <w:sz w:val="20"/>
          <w:lang w:val="ru-RU"/>
        </w:rPr>
        <w:t>նօրինակ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փոխարեն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դրանց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նոտարական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կարգով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վավերացված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օրինակները</w:t>
      </w:r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2DBCE7B5" w14:textId="77777777" w:rsidR="008A2448" w:rsidRPr="00001532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արտատպված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սկանավորված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45009">
        <w:rPr>
          <w:rFonts w:ascii="GHEA Grapalat" w:hAnsi="GHEA Grapalat" w:cs="Sylfaen"/>
          <w:sz w:val="20"/>
        </w:rPr>
        <w:t>տարբերակները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4311E498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207B7865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կողմից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r w:rsidRPr="00545009">
        <w:rPr>
          <w:rFonts w:ascii="GHEA Grapalat" w:hAnsi="GHEA Grapalat" w:cs="Sylfaen"/>
          <w:sz w:val="20"/>
          <w:lang w:val="ru-RU"/>
        </w:rPr>
        <w:t>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45009">
        <w:rPr>
          <w:rFonts w:ascii="GHEA Grapalat" w:hAnsi="GHEA Grapalat" w:cs="Sylfaen"/>
          <w:sz w:val="20"/>
          <w:lang w:val="ru-RU"/>
        </w:rPr>
        <w:t>առաջարկվող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տարբերվող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պահպանելով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BC67C54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3707F8F9" w14:textId="77777777" w:rsidR="008A2448" w:rsidRPr="00545009" w:rsidRDefault="008A2448" w:rsidP="008A2448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lastRenderedPageBreak/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47E730C3" w14:textId="77777777" w:rsidR="008A2448" w:rsidRPr="00545009" w:rsidRDefault="008A2448" w:rsidP="008A244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2CB0EC22" w14:textId="4E025C3C" w:rsidR="008A2448" w:rsidRPr="009D575D" w:rsidRDefault="008A2448" w:rsidP="008A2448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45009">
        <w:rPr>
          <w:rFonts w:ascii="GHEA Grapalat" w:hAnsi="GHEA Grapalat" w:cs="Sylfaen"/>
          <w:sz w:val="20"/>
          <w:lang w:val="hy-AM"/>
        </w:rPr>
        <w:t>տեղեկագրում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հրապարակվելու</w:t>
      </w:r>
      <w:r w:rsidRPr="00545009">
        <w:rPr>
          <w:rFonts w:ascii="GHEA Grapalat" w:hAnsi="GHEA Grapalat" w:cs="Sylfaen"/>
          <w:sz w:val="20"/>
          <w:lang w:val="af-ZA"/>
        </w:rPr>
        <w:t xml:space="preserve"> օրվան</w:t>
      </w:r>
      <w:r w:rsidRPr="00545009">
        <w:rPr>
          <w:rFonts w:ascii="GHEA Grapalat" w:hAnsi="GHEA Grapalat" w:cs="Sylfaen"/>
          <w:sz w:val="20"/>
          <w:lang w:val="hy-AM"/>
        </w:rPr>
        <w:t>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026006" w:rsidRPr="004A3358">
        <w:rPr>
          <w:rFonts w:ascii="GHEA Grapalat" w:hAnsi="GHEA Grapalat" w:cs="Sylfaen"/>
          <w:b/>
          <w:bCs/>
          <w:sz w:val="20"/>
          <w:lang w:val="hy-AM"/>
        </w:rPr>
        <w:t xml:space="preserve">2026 թվականի </w:t>
      </w:r>
      <w:r w:rsidR="009D575D">
        <w:rPr>
          <w:rFonts w:ascii="GHEA Grapalat" w:hAnsi="GHEA Grapalat" w:cs="Sylfaen"/>
          <w:b/>
          <w:bCs/>
          <w:sz w:val="20"/>
          <w:lang w:val="hy-AM"/>
        </w:rPr>
        <w:t>մարտի 31</w:t>
      </w:r>
      <w:r w:rsidR="00026006" w:rsidRPr="00FB77E5">
        <w:rPr>
          <w:rFonts w:ascii="GHEA Grapalat" w:hAnsi="GHEA Grapalat" w:cs="Sylfaen"/>
          <w:b/>
          <w:bCs/>
          <w:color w:val="EE0000"/>
          <w:sz w:val="20"/>
          <w:lang w:val="hy-AM"/>
        </w:rPr>
        <w:t>-</w:t>
      </w:r>
      <w:r w:rsidR="00CA6EDB" w:rsidRPr="009D575D">
        <w:rPr>
          <w:rFonts w:ascii="GHEA Grapalat" w:hAnsi="GHEA Grapalat" w:cs="Sylfaen"/>
          <w:b/>
          <w:bCs/>
          <w:sz w:val="20"/>
          <w:lang w:val="hy-AM"/>
        </w:rPr>
        <w:t>ին</w:t>
      </w:r>
      <w:r w:rsidR="00026006" w:rsidRPr="009D575D">
        <w:rPr>
          <w:rFonts w:ascii="GHEA Grapalat" w:hAnsi="GHEA Grapalat" w:cs="Sylfaen"/>
          <w:b/>
          <w:bCs/>
          <w:sz w:val="20"/>
          <w:lang w:val="hy-AM"/>
        </w:rPr>
        <w:t xml:space="preserve"> ժամը 1</w:t>
      </w:r>
      <w:r w:rsidR="005E4121" w:rsidRPr="009D575D">
        <w:rPr>
          <w:rFonts w:ascii="GHEA Grapalat" w:hAnsi="GHEA Grapalat" w:cs="Sylfaen"/>
          <w:b/>
          <w:bCs/>
          <w:sz w:val="20"/>
          <w:lang w:val="hy-AM"/>
        </w:rPr>
        <w:t>2</w:t>
      </w:r>
      <w:r w:rsidR="00026006" w:rsidRPr="009D575D">
        <w:rPr>
          <w:rFonts w:ascii="GHEA Grapalat" w:hAnsi="GHEA Grapalat" w:cs="Sylfaen"/>
          <w:b/>
          <w:bCs/>
          <w:sz w:val="20"/>
          <w:lang w:val="hy-AM"/>
        </w:rPr>
        <w:t>:00-ն</w:t>
      </w:r>
      <w:r w:rsidRPr="009D575D">
        <w:rPr>
          <w:rFonts w:ascii="GHEA Grapalat" w:hAnsi="GHEA Grapalat" w:cs="Tahoma"/>
          <w:sz w:val="20"/>
          <w:lang w:val="af-ZA"/>
        </w:rPr>
        <w:t>։</w:t>
      </w:r>
    </w:p>
    <w:p w14:paraId="1A5F97A4" w14:textId="512560CF" w:rsidR="008A2448" w:rsidRPr="00545009" w:rsidRDefault="008A2448" w:rsidP="008A2448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45009"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 w:rsidRPr="00545009">
        <w:rPr>
          <w:rFonts w:ascii="GHEA Grapalat" w:hAnsi="GHEA Grapalat" w:cs="Tahoma"/>
          <w:sz w:val="20"/>
          <w:lang w:val="af-ZA"/>
        </w:rPr>
        <w:tab/>
      </w:r>
      <w:r w:rsidRPr="00545009">
        <w:rPr>
          <w:rFonts w:ascii="GHEA Grapalat" w:hAnsi="GHEA Grapalat" w:cs="Tahoma"/>
          <w:sz w:val="20"/>
          <w:lang w:val="af-ZA"/>
        </w:rPr>
        <w:tab/>
      </w:r>
      <w:r w:rsidRPr="00545009">
        <w:rPr>
          <w:rFonts w:ascii="GHEA Grapalat" w:hAnsi="GHEA Grapalat" w:cs="Tahoma"/>
          <w:sz w:val="20"/>
          <w:lang w:val="af-ZA"/>
        </w:rPr>
        <w:tab/>
      </w:r>
    </w:p>
    <w:p w14:paraId="60492666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152FD41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lang w:val="ru-RU"/>
        </w:rPr>
        <w:t>այտերի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45009">
        <w:rPr>
          <w:rFonts w:ascii="GHEA Grapalat" w:hAnsi="GHEA Grapalat" w:cs="Sylfaen"/>
          <w:sz w:val="20"/>
          <w:lang w:val="ru-RU"/>
        </w:rPr>
        <w:t>նիստոմ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7CA9D87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4500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530A01B5" w14:textId="77777777" w:rsidR="008A2448" w:rsidRPr="00545009" w:rsidRDefault="008A2448" w:rsidP="008A2448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1F06966" w14:textId="77777777" w:rsidR="008A2448" w:rsidRPr="00545009" w:rsidRDefault="008A2448" w:rsidP="008A2448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3F08566E" w14:textId="77777777" w:rsidR="008A2448" w:rsidRPr="00545009" w:rsidRDefault="008A2448" w:rsidP="008A2448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3DE894C6" w14:textId="77777777" w:rsidR="008A2448" w:rsidRPr="00545009" w:rsidRDefault="008A2448" w:rsidP="008A2448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1EA04F77" w14:textId="77777777" w:rsidR="008A2448" w:rsidRPr="00545009" w:rsidRDefault="008A2448" w:rsidP="008A244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0715526A" w14:textId="77777777" w:rsidR="008A2448" w:rsidRPr="00545009" w:rsidRDefault="008A2448" w:rsidP="008A244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807593D" w14:textId="77777777" w:rsidR="008A2448" w:rsidRPr="00545009" w:rsidRDefault="008A2448" w:rsidP="008A2448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2CF763DC" w14:textId="77777777" w:rsidR="008A2448" w:rsidRPr="00545009" w:rsidRDefault="008A2448" w:rsidP="008A244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29BEBB93" w14:textId="77777777" w:rsidR="008A2448" w:rsidRPr="005E1F72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3EEC5839" w14:textId="77777777" w:rsidR="008A2448" w:rsidRPr="00545009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lastRenderedPageBreak/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C015BBA" w14:textId="77777777" w:rsidR="008A2448" w:rsidRPr="00545009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2B2899F5" w14:textId="77777777" w:rsidR="008A2448" w:rsidRPr="00545009" w:rsidRDefault="008A2448" w:rsidP="008A244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4FA705FF" w14:textId="12C45E70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25. </w:t>
      </w:r>
      <w:r w:rsidR="00A544F1">
        <w:rPr>
          <w:rFonts w:ascii="GHEA Grapalat" w:hAnsi="GHEA Grapalat"/>
          <w:i w:val="0"/>
          <w:lang w:val="af-ZA"/>
        </w:rPr>
        <w:t>Երկու փուլով</w:t>
      </w:r>
      <w:r w:rsidRPr="00545009">
        <w:rPr>
          <w:rFonts w:ascii="GHEA Grapalat" w:hAnsi="GHEA Grapalat"/>
          <w:i w:val="0"/>
          <w:lang w:val="af-ZA"/>
        </w:rPr>
        <w:t xml:space="preserve">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559DF81A" w14:textId="77777777" w:rsidR="008A2448" w:rsidRPr="00545009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843EFF0" w14:textId="75D10A8B" w:rsidR="008A2448" w:rsidRPr="003F5C44" w:rsidRDefault="008A2448" w:rsidP="008A244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A544F1">
        <w:rPr>
          <w:rFonts w:ascii="GHEA Grapalat" w:hAnsi="GHEA Grapalat"/>
          <w:i w:val="0"/>
          <w:lang w:val="af-ZA"/>
        </w:rPr>
        <w:t>երկու փուլով</w:t>
      </w:r>
      <w:r w:rsidRPr="00545009">
        <w:rPr>
          <w:rFonts w:ascii="GHEA Grapalat" w:hAnsi="GHEA Grapalat"/>
          <w:i w:val="0"/>
          <w:lang w:val="af-ZA"/>
        </w:rPr>
        <w:t xml:space="preserve"> մրցույթի հայտերի ներկայացման վերջնաժամկետը հաշվարկվում է նույն կետով սահմանված ժամկետը ավարտվելուն հաջորդող օրվանից:</w:t>
      </w:r>
    </w:p>
    <w:p w14:paraId="515892A4" w14:textId="77777777" w:rsidR="008A2448" w:rsidRDefault="008A2448" w:rsidP="008A244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4DFE9038" w14:textId="77777777" w:rsidR="008A2448" w:rsidRPr="00123197" w:rsidRDefault="008A2448" w:rsidP="008A244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39EF8ABD" w14:textId="77777777" w:rsidR="008A2448" w:rsidRPr="00123197" w:rsidRDefault="008A2448" w:rsidP="008A244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5AA38B2" w14:textId="77777777" w:rsidR="008A2448" w:rsidRPr="00123197" w:rsidRDefault="008A2448" w:rsidP="008A244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5E4DDBCE" w14:textId="77777777" w:rsidR="008A2448" w:rsidRPr="00123197" w:rsidRDefault="008A2448" w:rsidP="008A244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63959918" w14:textId="04508380" w:rsidR="008A2448" w:rsidRPr="00545009" w:rsidRDefault="008A2448" w:rsidP="008A244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="005E4121">
        <w:rPr>
          <w:rFonts w:ascii="GHEA Grapalat" w:hAnsi="GHEA Grapalat"/>
          <w:i w:val="0"/>
          <w:lang w:val="af-ZA"/>
        </w:rPr>
        <w:t xml:space="preserve"> Իրինա Եղիազարյանին:</w:t>
      </w:r>
    </w:p>
    <w:p w14:paraId="7D1F14E4" w14:textId="4C8EDD6B" w:rsidR="008A2448" w:rsidRPr="00545009" w:rsidRDefault="008A2448" w:rsidP="008A2448">
      <w:pPr>
        <w:jc w:val="both"/>
        <w:rPr>
          <w:rFonts w:ascii="GHEA Grapalat" w:hAnsi="GHEA Grapalat"/>
          <w:i/>
          <w:lang w:val="af-ZA"/>
        </w:rPr>
      </w:pP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</w:p>
    <w:p w14:paraId="2C71739A" w14:textId="2B8572CE" w:rsidR="008A2448" w:rsidRPr="00545009" w:rsidRDefault="008A2448" w:rsidP="008A2448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Հեռախոս </w:t>
      </w:r>
      <w:r w:rsidR="005146A4">
        <w:rPr>
          <w:rFonts w:ascii="GHEA Grapalat" w:hAnsi="GHEA Grapalat"/>
          <w:i w:val="0"/>
          <w:lang w:val="af-ZA"/>
        </w:rPr>
        <w:t>0115143</w:t>
      </w:r>
      <w:r w:rsidR="005E4121">
        <w:rPr>
          <w:rFonts w:ascii="GHEA Grapalat" w:hAnsi="GHEA Grapalat"/>
          <w:i w:val="0"/>
          <w:lang w:val="af-ZA"/>
        </w:rPr>
        <w:t>74</w:t>
      </w:r>
    </w:p>
    <w:p w14:paraId="3F9CDD7C" w14:textId="00A6202E" w:rsidR="008A2448" w:rsidRPr="005146A4" w:rsidRDefault="008A2448" w:rsidP="008A2448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Էլ. փոստ </w:t>
      </w:r>
      <w:r w:rsidR="005E4121" w:rsidRPr="005E4121">
        <w:rPr>
          <w:rFonts w:ascii="GHEA Grapalat" w:hAnsi="GHEA Grapalat"/>
          <w:i w:val="0"/>
          <w:lang w:val="af-ZA"/>
        </w:rPr>
        <w:t>irina</w:t>
      </w:r>
      <w:r w:rsidR="005146A4" w:rsidRPr="005146A4">
        <w:rPr>
          <w:rFonts w:ascii="GHEA Grapalat" w:hAnsi="GHEA Grapalat"/>
          <w:i w:val="0"/>
          <w:lang w:val="af-ZA"/>
        </w:rPr>
        <w:t>.</w:t>
      </w:r>
      <w:r w:rsidR="005E4121">
        <w:rPr>
          <w:rFonts w:ascii="GHEA Grapalat" w:hAnsi="GHEA Grapalat"/>
          <w:i w:val="0"/>
          <w:lang w:val="af-ZA"/>
        </w:rPr>
        <w:t>eghiazaryan</w:t>
      </w:r>
      <w:r w:rsidR="005146A4">
        <w:rPr>
          <w:rFonts w:ascii="GHEA Grapalat" w:hAnsi="GHEA Grapalat"/>
          <w:i w:val="0"/>
          <w:lang w:val="af-ZA"/>
        </w:rPr>
        <w:t>@yerevan.am</w:t>
      </w:r>
    </w:p>
    <w:p w14:paraId="10372974" w14:textId="4A9041F0" w:rsidR="008A2448" w:rsidRPr="005146A4" w:rsidRDefault="008A2448" w:rsidP="008A2448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 w:rsidRPr="00545009">
        <w:rPr>
          <w:rFonts w:ascii="GHEA Grapalat" w:hAnsi="GHEA Grapalat"/>
          <w:i w:val="0"/>
          <w:lang w:val="af-ZA"/>
        </w:rPr>
        <w:t xml:space="preserve">Պատվիրատու` </w:t>
      </w:r>
      <w:r w:rsidR="005146A4">
        <w:rPr>
          <w:rFonts w:ascii="GHEA Grapalat" w:hAnsi="GHEA Grapalat"/>
          <w:i w:val="0"/>
          <w:lang w:val="hy-AM"/>
        </w:rPr>
        <w:t>Երևանի քաղաքապետարան</w:t>
      </w:r>
    </w:p>
    <w:p w14:paraId="28644901" w14:textId="77777777" w:rsidR="0053631A" w:rsidRDefault="008A2448" w:rsidP="001F749A">
      <w:pPr>
        <w:jc w:val="both"/>
        <w:rPr>
          <w:rFonts w:ascii="GHEA Grapalat" w:hAnsi="GHEA Grapalat"/>
          <w:i/>
          <w:lang w:val="af-ZA"/>
        </w:rPr>
      </w:pP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="001F749A">
        <w:rPr>
          <w:rFonts w:ascii="GHEA Grapalat" w:hAnsi="GHEA Grapalat"/>
          <w:i/>
          <w:lang w:val="af-ZA"/>
        </w:rPr>
        <w:t xml:space="preserve">                                                                                 </w:t>
      </w:r>
    </w:p>
    <w:p w14:paraId="79EB547D" w14:textId="0CE79249" w:rsidR="008A2448" w:rsidRPr="00545009" w:rsidRDefault="0053631A" w:rsidP="001F749A">
      <w:pPr>
        <w:jc w:val="both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/>
          <w:i/>
          <w:lang w:val="af-ZA"/>
        </w:rPr>
        <w:lastRenderedPageBreak/>
        <w:t xml:space="preserve">                                                                                                               </w:t>
      </w:r>
      <w:proofErr w:type="spellStart"/>
      <w:proofErr w:type="gramStart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="008A2448"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="008A2448" w:rsidRPr="00545009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0E079A6D" w14:textId="44E7880C" w:rsidR="006654F6" w:rsidRDefault="00D7308D" w:rsidP="006654F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ԵՔ-ԵՄԾՁԲ-26/1</w:t>
      </w:r>
      <w:r w:rsidR="008A2448" w:rsidRPr="00545009">
        <w:rPr>
          <w:rFonts w:ascii="GHEA Grapalat" w:hAnsi="GHEA Grapalat" w:cs="Sylfaen"/>
          <w:sz w:val="18"/>
          <w:szCs w:val="18"/>
          <w:lang w:val="es-ES"/>
        </w:rPr>
        <w:t>*</w:t>
      </w:r>
      <w:r w:rsidR="008A2448" w:rsidRPr="0054500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6654F6">
        <w:rPr>
          <w:rFonts w:ascii="GHEA Grapalat" w:hAnsi="GHEA Grapalat" w:cs="Sylfaen"/>
          <w:sz w:val="18"/>
          <w:szCs w:val="18"/>
          <w:lang w:val="es-ES"/>
        </w:rPr>
        <w:t>երկու</w:t>
      </w:r>
      <w:proofErr w:type="spellEnd"/>
      <w:r w:rsidR="006654F6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6654F6">
        <w:rPr>
          <w:rFonts w:ascii="GHEA Grapalat" w:hAnsi="GHEA Grapalat" w:cs="Sylfaen"/>
          <w:sz w:val="18"/>
          <w:szCs w:val="18"/>
          <w:lang w:val="es-ES"/>
        </w:rPr>
        <w:t>փուլով</w:t>
      </w:r>
      <w:proofErr w:type="spellEnd"/>
    </w:p>
    <w:p w14:paraId="4E6CD966" w14:textId="7C52C2C9" w:rsidR="008A2448" w:rsidRPr="00545009" w:rsidRDefault="008A2448" w:rsidP="006654F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0DD03CF" w14:textId="77777777" w:rsidR="008A2448" w:rsidRPr="00545009" w:rsidRDefault="008A2448" w:rsidP="008A244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9E7E94C" w14:textId="77777777" w:rsidR="008A2448" w:rsidRPr="00545009" w:rsidRDefault="008A2448" w:rsidP="008A2448">
      <w:pPr>
        <w:jc w:val="center"/>
        <w:rPr>
          <w:rFonts w:ascii="GHEA Grapalat" w:hAnsi="GHEA Grapalat" w:cs="Sylfaen"/>
          <w:b/>
          <w:lang w:val="es-ES"/>
        </w:rPr>
      </w:pPr>
    </w:p>
    <w:p w14:paraId="50EE054A" w14:textId="77777777" w:rsidR="008A2448" w:rsidRPr="00545009" w:rsidRDefault="008A2448" w:rsidP="008A2448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564DCB50" w14:textId="77777777" w:rsidR="008A2448" w:rsidRPr="00545009" w:rsidRDefault="008A2448" w:rsidP="008A2448">
      <w:pPr>
        <w:pStyle w:val="Heading6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545009">
        <w:rPr>
          <w:rFonts w:ascii="GHEA Grapalat" w:hAnsi="GHEA Grapalat" w:cs="Arial"/>
          <w:color w:val="auto"/>
          <w:lang w:val="es-ES"/>
        </w:rPr>
        <w:t xml:space="preserve">  </w:t>
      </w:r>
    </w:p>
    <w:p w14:paraId="017D9754" w14:textId="77777777" w:rsidR="008A2448" w:rsidRPr="00545009" w:rsidRDefault="008A2448" w:rsidP="008A2448">
      <w:pPr>
        <w:rPr>
          <w:lang w:val="es-ES" w:eastAsia="ru-RU"/>
        </w:rPr>
      </w:pPr>
    </w:p>
    <w:p w14:paraId="4A232E22" w14:textId="77777777" w:rsidR="008A2448" w:rsidRPr="00545009" w:rsidRDefault="008A2448" w:rsidP="008A244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42ADA62B" w14:textId="77777777" w:rsidR="008A2448" w:rsidRPr="00545009" w:rsidRDefault="008A2448" w:rsidP="008A244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1ACCA06E" w14:textId="1E1142A2" w:rsidR="008A2448" w:rsidRPr="00545009" w:rsidRDefault="008A2448" w:rsidP="008A2448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      </w:t>
      </w:r>
      <w:r w:rsidR="00D7308D">
        <w:rPr>
          <w:rFonts w:ascii="GHEA Grapalat" w:hAnsi="GHEA Grapalat" w:cs="Sylfaen"/>
          <w:sz w:val="20"/>
          <w:szCs w:val="20"/>
          <w:lang w:val="es-ES"/>
        </w:rPr>
        <w:t>ԵՔ-ԵՄԾՁԲ-26/1</w:t>
      </w:r>
      <w:r w:rsidRPr="00545009">
        <w:rPr>
          <w:rFonts w:ascii="GHEA Grapalat" w:hAnsi="GHEA Grapalat"/>
          <w:u w:val="single"/>
          <w:lang w:val="es-ES"/>
        </w:rPr>
        <w:t xml:space="preserve">         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94272C">
        <w:rPr>
          <w:rFonts w:ascii="GHEA Grapalat" w:hAnsi="GHEA Grapalat" w:cs="Sylfaen"/>
          <w:sz w:val="20"/>
          <w:szCs w:val="20"/>
          <w:lang w:val="es-ES"/>
        </w:rPr>
        <w:t>երկու</w:t>
      </w:r>
      <w:proofErr w:type="spellEnd"/>
    </w:p>
    <w:p w14:paraId="37336983" w14:textId="77777777" w:rsidR="008A2448" w:rsidRPr="00545009" w:rsidRDefault="008A2448" w:rsidP="008A2448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4A63A05B" w14:textId="1B127A71" w:rsidR="008A2448" w:rsidRPr="00545009" w:rsidRDefault="0094272C" w:rsidP="008A244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փուլով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="008A244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8A2448" w:rsidRPr="0054500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B0B8DC3" w14:textId="77777777" w:rsidR="008A2448" w:rsidRPr="00545009" w:rsidRDefault="008A2448" w:rsidP="008A244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54A4F5A" w14:textId="77777777" w:rsidR="008A2448" w:rsidRPr="00545009" w:rsidDel="00437CDB" w:rsidRDefault="008A2448" w:rsidP="008A244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7ED2FD8B" w14:textId="77777777" w:rsidR="008A2448" w:rsidRPr="00545009" w:rsidRDefault="008A2448" w:rsidP="008A244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F55B321" w14:textId="77777777" w:rsidR="008A2448" w:rsidRPr="00545009" w:rsidRDefault="008A2448" w:rsidP="008A2448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5C60016" w14:textId="77777777" w:rsidR="008A2448" w:rsidRPr="00545009" w:rsidRDefault="008A2448" w:rsidP="008A2448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67FE12A6" w14:textId="77777777" w:rsidR="008A2448" w:rsidRPr="00545009" w:rsidRDefault="008A2448" w:rsidP="008A2448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91E4F29" w14:textId="77777777" w:rsidR="008A2448" w:rsidRPr="00545009" w:rsidRDefault="008A2448" w:rsidP="008A2448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3ACF9E1A" w14:textId="77777777" w:rsidR="008A2448" w:rsidRPr="00545009" w:rsidRDefault="008A2448" w:rsidP="008A2448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49F12CDA" w14:textId="77777777" w:rsidR="008A2448" w:rsidRPr="00545009" w:rsidRDefault="008A2448" w:rsidP="008A2448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4528621" w14:textId="77777777" w:rsidR="008A2448" w:rsidRPr="00545009" w:rsidRDefault="008A2448" w:rsidP="008A244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CF07F26" w14:textId="77777777" w:rsidR="008A2448" w:rsidRPr="00545009" w:rsidRDefault="008A2448" w:rsidP="008A244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14AA282" w14:textId="77777777" w:rsidR="008A2448" w:rsidRPr="00545009" w:rsidRDefault="008A2448" w:rsidP="008A244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7491690" w14:textId="77777777" w:rsidR="008A2448" w:rsidRPr="00545009" w:rsidRDefault="008A2448" w:rsidP="008A244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9F37B23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6CC7CBF9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</w:p>
    <w:p w14:paraId="47E8FCA1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</w:p>
    <w:p w14:paraId="503078FD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</w:p>
    <w:p w14:paraId="6E9E6D34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</w:p>
    <w:p w14:paraId="4ED0684A" w14:textId="77777777" w:rsidR="008A2448" w:rsidRPr="00545009" w:rsidRDefault="008A2448" w:rsidP="008A244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C3DB73A" w14:textId="77777777" w:rsidR="008A2448" w:rsidRPr="00545009" w:rsidRDefault="008A2448" w:rsidP="008A244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6AAE577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7531E550" w14:textId="77777777" w:rsidR="008A2448" w:rsidRPr="00545009" w:rsidRDefault="008A2448" w:rsidP="008A244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6371B29" w14:textId="77777777" w:rsidR="008A2448" w:rsidRPr="00001532" w:rsidRDefault="008A2448" w:rsidP="008A244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B19B95A" w14:textId="77777777" w:rsidR="008A2448" w:rsidRPr="00001532" w:rsidRDefault="008A2448" w:rsidP="008A244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4E89A26" w14:textId="77777777" w:rsidR="008A2448" w:rsidRPr="00001532" w:rsidRDefault="008A2448" w:rsidP="008A244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6E5F38" w14:textId="77777777" w:rsidR="008A2448" w:rsidRPr="00001532" w:rsidRDefault="008A2448" w:rsidP="008A244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2747E91F" w14:textId="77777777" w:rsidR="008A2448" w:rsidRPr="00545009" w:rsidRDefault="008A2448" w:rsidP="008A2448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CC714D2" w14:textId="77777777" w:rsidR="008A2448" w:rsidRPr="00545009" w:rsidRDefault="008A2448" w:rsidP="008A2448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C766580" w14:textId="77777777" w:rsidR="008A2448" w:rsidRPr="00545009" w:rsidRDefault="008A2448" w:rsidP="008A244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625D9CAF" w14:textId="53EDD03D" w:rsidR="005A127C" w:rsidRDefault="00D7308D" w:rsidP="008A2448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ԵՔ-ԵՄԾՁԲ-26/1</w:t>
      </w:r>
      <w:r w:rsidR="008A2448" w:rsidRPr="0054500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5267BC">
        <w:rPr>
          <w:rFonts w:ascii="GHEA Grapalat" w:hAnsi="GHEA Grapalat" w:cs="Sylfaen"/>
          <w:sz w:val="18"/>
          <w:szCs w:val="18"/>
          <w:lang w:val="es-ES"/>
        </w:rPr>
        <w:t>երկու</w:t>
      </w:r>
      <w:proofErr w:type="spellEnd"/>
      <w:r w:rsidR="005267B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5267BC">
        <w:rPr>
          <w:rFonts w:ascii="GHEA Grapalat" w:hAnsi="GHEA Grapalat" w:cs="Sylfaen"/>
          <w:sz w:val="18"/>
          <w:szCs w:val="18"/>
          <w:lang w:val="es-ES"/>
        </w:rPr>
        <w:t>փուլով</w:t>
      </w:r>
      <w:proofErr w:type="spellEnd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8A2448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2E356BF" w14:textId="42AF83BC" w:rsidR="008A2448" w:rsidRPr="00545009" w:rsidRDefault="008A2448" w:rsidP="008A2448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66839EA6" w14:textId="77777777" w:rsidR="008A2448" w:rsidRPr="00545009" w:rsidRDefault="008A2448" w:rsidP="008A2448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26A2829" w14:textId="77777777" w:rsidR="008A2448" w:rsidRPr="00545009" w:rsidRDefault="008A2448" w:rsidP="008A244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D93A648" w14:textId="77777777" w:rsidR="008A2448" w:rsidRPr="00545009" w:rsidRDefault="008A2448" w:rsidP="008A244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445ED586" w14:textId="77777777" w:rsidR="008A2448" w:rsidRPr="00545009" w:rsidRDefault="008A2448" w:rsidP="008A244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05324675" w14:textId="77777777" w:rsidR="008A2448" w:rsidRPr="00545009" w:rsidRDefault="008A2448" w:rsidP="008A244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4C5A2A2" w14:textId="77777777" w:rsidR="008A2448" w:rsidRPr="00545009" w:rsidRDefault="008A2448" w:rsidP="008A244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FD2087" w14:textId="77777777" w:rsidR="008A2448" w:rsidRPr="00545009" w:rsidRDefault="008A2448" w:rsidP="008A244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5D5C8A9" w14:textId="77777777" w:rsidR="008A2448" w:rsidRPr="00545009" w:rsidRDefault="008A2448" w:rsidP="008A244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57FF1A2" w14:textId="77777777" w:rsidR="008A2448" w:rsidRPr="00545009" w:rsidRDefault="008A2448" w:rsidP="008A2448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8659F9B" w14:textId="6E874024" w:rsidR="008A2448" w:rsidRPr="00545009" w:rsidRDefault="008A2448" w:rsidP="008A244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E4121">
        <w:rPr>
          <w:rFonts w:ascii="GHEA Grapalat" w:hAnsi="GHEA Grapalat" w:cs="Sylfaen"/>
          <w:sz w:val="20"/>
          <w:szCs w:val="20"/>
          <w:lang w:val="es-ES"/>
        </w:rPr>
        <w:t>երեք</w:t>
      </w:r>
      <w:proofErr w:type="spellEnd"/>
      <w:r w:rsidR="005E412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2DA8C94A" w14:textId="77777777" w:rsidR="008A2448" w:rsidRPr="00545009" w:rsidRDefault="008A2448" w:rsidP="008A244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407"/>
        <w:gridCol w:w="5602"/>
      </w:tblGrid>
      <w:tr w:rsidR="008A2448" w:rsidRPr="007549C5" w14:paraId="68B401EF" w14:textId="77777777" w:rsidTr="003D4014">
        <w:tc>
          <w:tcPr>
            <w:tcW w:w="10188" w:type="dxa"/>
            <w:gridSpan w:val="3"/>
          </w:tcPr>
          <w:p w14:paraId="3F3ED667" w14:textId="525928BF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Նախաորակավորման հայտը ներկայացնելու տարվա և դրան նախորդող </w:t>
            </w:r>
            <w:r w:rsidR="005E41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երեք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8A2448" w:rsidRPr="00545009" w14:paraId="6CDE0E61" w14:textId="77777777" w:rsidTr="003D4014">
        <w:tc>
          <w:tcPr>
            <w:tcW w:w="1458" w:type="dxa"/>
          </w:tcPr>
          <w:p w14:paraId="5CBB29D4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13409B76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3098B17E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A2448" w:rsidRPr="00545009" w14:paraId="65D612CC" w14:textId="77777777" w:rsidTr="003D4014">
        <w:tc>
          <w:tcPr>
            <w:tcW w:w="10188" w:type="dxa"/>
            <w:gridSpan w:val="3"/>
          </w:tcPr>
          <w:p w14:paraId="1DDA96C0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A2448" w:rsidRPr="00545009" w14:paraId="55F112D7" w14:textId="77777777" w:rsidTr="003D4014">
        <w:tc>
          <w:tcPr>
            <w:tcW w:w="1458" w:type="dxa"/>
          </w:tcPr>
          <w:p w14:paraId="609C0E26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DD7B32D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701AA5A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00E88582" w14:textId="77777777" w:rsidTr="003D4014">
        <w:tc>
          <w:tcPr>
            <w:tcW w:w="1458" w:type="dxa"/>
          </w:tcPr>
          <w:p w14:paraId="1C6C9B46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D8D85C1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50EEDF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4C291DE7" w14:textId="77777777" w:rsidTr="003D4014">
        <w:tc>
          <w:tcPr>
            <w:tcW w:w="1458" w:type="dxa"/>
          </w:tcPr>
          <w:p w14:paraId="73566AF2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551B1E3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A222D1A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531E88FD" w14:textId="77777777" w:rsidTr="003D4014">
        <w:tc>
          <w:tcPr>
            <w:tcW w:w="10188" w:type="dxa"/>
            <w:gridSpan w:val="3"/>
          </w:tcPr>
          <w:p w14:paraId="606D107E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A2448" w:rsidRPr="00545009" w14:paraId="589302F5" w14:textId="77777777" w:rsidTr="003D4014">
        <w:tc>
          <w:tcPr>
            <w:tcW w:w="1458" w:type="dxa"/>
          </w:tcPr>
          <w:p w14:paraId="557A3C3B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D6599F8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DD0A692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31EE9F51" w14:textId="77777777" w:rsidTr="003D4014">
        <w:tc>
          <w:tcPr>
            <w:tcW w:w="1458" w:type="dxa"/>
          </w:tcPr>
          <w:p w14:paraId="1AE55BA1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BF8F52B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8E26FFA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09301F46" w14:textId="77777777" w:rsidTr="003D4014">
        <w:tc>
          <w:tcPr>
            <w:tcW w:w="1458" w:type="dxa"/>
          </w:tcPr>
          <w:p w14:paraId="2A62A392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529D3E9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0B34A24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4133CACB" w14:textId="77777777" w:rsidTr="003D4014">
        <w:tc>
          <w:tcPr>
            <w:tcW w:w="10188" w:type="dxa"/>
            <w:gridSpan w:val="3"/>
          </w:tcPr>
          <w:p w14:paraId="162C6BE4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A2448" w:rsidRPr="00545009" w14:paraId="76968BAA" w14:textId="77777777" w:rsidTr="003D4014">
        <w:tc>
          <w:tcPr>
            <w:tcW w:w="1458" w:type="dxa"/>
          </w:tcPr>
          <w:p w14:paraId="7AF793BA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6EB3970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0742B3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316AE2E3" w14:textId="77777777" w:rsidTr="003D4014">
        <w:tc>
          <w:tcPr>
            <w:tcW w:w="1458" w:type="dxa"/>
          </w:tcPr>
          <w:p w14:paraId="0878F345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31950F2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D431434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2448" w:rsidRPr="00545009" w14:paraId="7420CD74" w14:textId="77777777" w:rsidTr="003D4014">
        <w:tc>
          <w:tcPr>
            <w:tcW w:w="1458" w:type="dxa"/>
          </w:tcPr>
          <w:p w14:paraId="6C8EE9B1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1A8133A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7F66F82" w14:textId="77777777" w:rsidR="008A2448" w:rsidRPr="00545009" w:rsidRDefault="008A2448" w:rsidP="003D40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976C551" w14:textId="77777777" w:rsidR="008A2448" w:rsidRPr="00545009" w:rsidRDefault="008A2448" w:rsidP="008A244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C7C76BD" w14:textId="77777777" w:rsidR="008A2448" w:rsidRPr="00545009" w:rsidRDefault="008A2448" w:rsidP="008A244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DE400FB" w14:textId="77777777" w:rsidR="008A2448" w:rsidRPr="00545009" w:rsidRDefault="008A2448" w:rsidP="008A244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069299" w14:textId="77777777" w:rsidR="008A2448" w:rsidRPr="00545009" w:rsidRDefault="008A2448" w:rsidP="008A244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A32C343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es-ES"/>
        </w:rPr>
      </w:pPr>
    </w:p>
    <w:p w14:paraId="5879A659" w14:textId="77777777" w:rsidR="008A2448" w:rsidRPr="00545009" w:rsidRDefault="008A2448" w:rsidP="008A244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DEF8956" w14:textId="77777777" w:rsidR="008A2448" w:rsidRPr="00545009" w:rsidRDefault="008A2448" w:rsidP="008A244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9747C62" w14:textId="77777777" w:rsidR="008A2448" w:rsidRPr="00545009" w:rsidRDefault="008A2448" w:rsidP="008A244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4D4BB22" w14:textId="77777777" w:rsidR="008A2448" w:rsidRPr="00545009" w:rsidRDefault="008A2448" w:rsidP="008A244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01BC0D2" w14:textId="77777777" w:rsidR="008A2448" w:rsidRPr="00001532" w:rsidRDefault="008A2448" w:rsidP="008A244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3C11E57" w14:textId="77777777" w:rsidR="008A2448" w:rsidRPr="00001532" w:rsidRDefault="008A2448" w:rsidP="008A244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D251CF6" w14:textId="77777777" w:rsidR="00A776CA" w:rsidRDefault="00A776CA">
      <w:pPr>
        <w:rPr>
          <w:lang w:val="x-none"/>
        </w:rPr>
      </w:pPr>
    </w:p>
    <w:p w14:paraId="023247A2" w14:textId="77777777" w:rsidR="00252FF7" w:rsidRDefault="00252FF7">
      <w:pPr>
        <w:rPr>
          <w:lang w:val="x-none"/>
        </w:rPr>
      </w:pPr>
    </w:p>
    <w:p w14:paraId="461E7277" w14:textId="77777777" w:rsidR="00252FF7" w:rsidRDefault="00252FF7">
      <w:pPr>
        <w:rPr>
          <w:lang w:val="x-none"/>
        </w:rPr>
      </w:pPr>
    </w:p>
    <w:p w14:paraId="19437916" w14:textId="77777777" w:rsidR="00252FF7" w:rsidRDefault="00252FF7">
      <w:pPr>
        <w:rPr>
          <w:lang w:val="x-none"/>
        </w:rPr>
      </w:pPr>
    </w:p>
    <w:p w14:paraId="3C681928" w14:textId="77777777" w:rsidR="00252FF7" w:rsidRDefault="00252FF7">
      <w:pPr>
        <w:rPr>
          <w:lang w:val="x-none"/>
        </w:rPr>
      </w:pPr>
    </w:p>
    <w:p w14:paraId="2990A594" w14:textId="77777777" w:rsidR="00252FF7" w:rsidRDefault="00252FF7">
      <w:pPr>
        <w:rPr>
          <w:lang w:val="x-none"/>
        </w:rPr>
      </w:pPr>
    </w:p>
    <w:p w14:paraId="3285F921" w14:textId="77777777" w:rsidR="00252FF7" w:rsidRDefault="00252FF7" w:rsidP="00D62520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  <w:sectPr w:rsidR="00252FF7" w:rsidSect="003007F8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323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6840"/>
        <w:gridCol w:w="900"/>
        <w:gridCol w:w="1530"/>
        <w:gridCol w:w="810"/>
        <w:gridCol w:w="1260"/>
        <w:gridCol w:w="1175"/>
      </w:tblGrid>
      <w:tr w:rsidR="00252FF7" w:rsidRPr="00B76AE3" w14:paraId="04D72871" w14:textId="77777777" w:rsidTr="00ED7E35">
        <w:trPr>
          <w:trHeight w:val="259"/>
        </w:trPr>
        <w:tc>
          <w:tcPr>
            <w:tcW w:w="14765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81E266" w14:textId="77777777" w:rsidR="00252FF7" w:rsidRPr="00B76AE3" w:rsidRDefault="00252FF7" w:rsidP="00ED7E35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B76AE3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lastRenderedPageBreak/>
              <w:t>Ծառայության</w:t>
            </w:r>
          </w:p>
        </w:tc>
      </w:tr>
      <w:tr w:rsidR="00252FF7" w:rsidRPr="00B76AE3" w14:paraId="06EDDA0C" w14:textId="77777777" w:rsidTr="00ED7E35">
        <w:trPr>
          <w:trHeight w:val="235"/>
        </w:trPr>
        <w:tc>
          <w:tcPr>
            <w:tcW w:w="63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D37322B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252FF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620" w:type="dxa"/>
            <w:vMerge w:val="restart"/>
            <w:vAlign w:val="center"/>
          </w:tcPr>
          <w:p w14:paraId="598C8186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252FF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6840" w:type="dxa"/>
            <w:vMerge w:val="restart"/>
            <w:vAlign w:val="center"/>
          </w:tcPr>
          <w:p w14:paraId="7E51CCB7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23277CEC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252FF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Չ/Մ</w:t>
            </w:r>
          </w:p>
        </w:tc>
        <w:tc>
          <w:tcPr>
            <w:tcW w:w="1530" w:type="dxa"/>
            <w:vMerge w:val="restart"/>
            <w:vAlign w:val="center"/>
          </w:tcPr>
          <w:p w14:paraId="3CF027B3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ընդհանուր</w:t>
            </w:r>
            <w:proofErr w:type="spellEnd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642FE02E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ընդհանուր</w:t>
            </w:r>
            <w:proofErr w:type="spellEnd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քանակը</w:t>
            </w:r>
          </w:p>
        </w:tc>
        <w:tc>
          <w:tcPr>
            <w:tcW w:w="243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BB842F8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մատուցման</w:t>
            </w:r>
            <w:proofErr w:type="spellEnd"/>
          </w:p>
        </w:tc>
      </w:tr>
      <w:tr w:rsidR="00252FF7" w:rsidRPr="00B76AE3" w14:paraId="508422F6" w14:textId="77777777" w:rsidTr="00ED7E35">
        <w:trPr>
          <w:trHeight w:val="477"/>
        </w:trPr>
        <w:tc>
          <w:tcPr>
            <w:tcW w:w="63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DD2A971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14:paraId="45BB3EE6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6840" w:type="dxa"/>
            <w:vMerge/>
            <w:tcBorders>
              <w:bottom w:val="thinThickSmallGap" w:sz="24" w:space="0" w:color="auto"/>
            </w:tcBorders>
            <w:vAlign w:val="center"/>
          </w:tcPr>
          <w:p w14:paraId="3B68D84B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14:paraId="403E8DD0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thinThickSmallGap" w:sz="24" w:space="0" w:color="auto"/>
            </w:tcBorders>
            <w:vAlign w:val="center"/>
          </w:tcPr>
          <w:p w14:paraId="3AD332DD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thinThickSmallGap" w:sz="24" w:space="0" w:color="auto"/>
            </w:tcBorders>
            <w:vAlign w:val="center"/>
          </w:tcPr>
          <w:p w14:paraId="53531B01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14:paraId="363FE395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117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C0AAC63" w14:textId="77777777" w:rsidR="00252FF7" w:rsidRPr="00252FF7" w:rsidRDefault="00252FF7" w:rsidP="00ED7E3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52FF7">
              <w:rPr>
                <w:rFonts w:ascii="GHEA Grapalat" w:hAnsi="GHEA Grapalat"/>
                <w:b/>
                <w:i/>
                <w:sz w:val="18"/>
                <w:szCs w:val="18"/>
              </w:rPr>
              <w:t>Ժամկետը</w:t>
            </w:r>
            <w:proofErr w:type="spellEnd"/>
          </w:p>
        </w:tc>
      </w:tr>
      <w:tr w:rsidR="00252FF7" w:rsidRPr="00B76AE3" w14:paraId="25714195" w14:textId="77777777" w:rsidTr="00ED7E35">
        <w:trPr>
          <w:trHeight w:val="4320"/>
        </w:trPr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3E1EC4" w14:textId="77777777" w:rsidR="00252FF7" w:rsidRPr="00B76AE3" w:rsidRDefault="00252FF7" w:rsidP="00ED7E35">
            <w:pPr>
              <w:jc w:val="center"/>
              <w:rPr>
                <w:rFonts w:ascii="GHEA Grapalat" w:hAnsi="GHEA Grapalat"/>
                <w:lang w:val="hy-AM"/>
              </w:rPr>
            </w:pPr>
            <w:r w:rsidRPr="00B76AE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22F3886" w14:textId="77777777" w:rsidR="00252FF7" w:rsidRPr="0099439E" w:rsidRDefault="00252FF7" w:rsidP="00ED7E35">
            <w:pPr>
              <w:jc w:val="center"/>
              <w:rPr>
                <w:rFonts w:ascii="GHEA Grapalat" w:hAnsi="GHEA Grapalat"/>
                <w:color w:val="000000"/>
              </w:rPr>
            </w:pPr>
            <w:r w:rsidRPr="00463B80">
              <w:rPr>
                <w:rFonts w:ascii="GHEA Grapalat" w:hAnsi="GHEA Grapalat" w:cs="Arial"/>
                <w:sz w:val="22"/>
                <w:szCs w:val="22"/>
                <w:lang w:val="hy-AM"/>
              </w:rPr>
              <w:t>79951110</w:t>
            </w:r>
            <w:r>
              <w:rPr>
                <w:rFonts w:ascii="GHEA Grapalat" w:hAnsi="GHEA Grapalat" w:cs="Arial"/>
                <w:sz w:val="22"/>
                <w:szCs w:val="22"/>
              </w:rPr>
              <w:t>/68</w:t>
            </w:r>
          </w:p>
        </w:tc>
        <w:tc>
          <w:tcPr>
            <w:tcW w:w="68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8980EC5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408AB">
              <w:rPr>
                <w:rFonts w:ascii="GHEA Grapalat" w:hAnsi="GHEA Grapalat"/>
                <w:sz w:val="20"/>
                <w:szCs w:val="20"/>
                <w:lang w:val="hy-AM"/>
              </w:rPr>
              <w:t>. Գնման առարկայի ընդհանուր նկարագիր</w:t>
            </w:r>
          </w:p>
          <w:p w14:paraId="2C7B8E36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8AB">
              <w:rPr>
                <w:rFonts w:ascii="GHEA Grapalat" w:hAnsi="GHEA Grapalat"/>
                <w:sz w:val="20"/>
                <w:szCs w:val="20"/>
                <w:lang w:val="hy-AM"/>
              </w:rPr>
              <w:t>Գնման առարկան հանդիսանում է Վարդավառի տոնին նվիրված համաքաղաքային բացօթյա միջոցառման կազմակերպումը՝ նախատեսված քաղաքի բնակիչների և հյուրերի լայն մասնակցությամբ մշակութային-ժամանցային ծրագրի իրականացման համար։</w:t>
            </w:r>
          </w:p>
          <w:p w14:paraId="1B0B74A7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8AB">
              <w:rPr>
                <w:rFonts w:ascii="GHEA Grapalat" w:hAnsi="GHEA Grapalat"/>
                <w:sz w:val="20"/>
                <w:szCs w:val="20"/>
                <w:lang w:val="hy-AM"/>
              </w:rPr>
              <w:t>Միջոցառումը պետք է ապահովի հայկական ավանդական տոնի ժամանակակից, կազմակերպված և անվտանգ իրականացում՝ համադրելով մշակութային, երաժշտական և ջրային տոնական տարրերը։</w:t>
            </w:r>
          </w:p>
          <w:p w14:paraId="2186E5A4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8AB">
              <w:rPr>
                <w:rFonts w:ascii="GHEA Grapalat" w:hAnsi="GHEA Grapalat"/>
                <w:sz w:val="20"/>
                <w:szCs w:val="20"/>
                <w:lang w:val="hy-AM"/>
              </w:rPr>
              <w:t>2. Միջոցառման անցկացման վայրը և ժամանակը</w:t>
            </w:r>
          </w:p>
          <w:p w14:paraId="4F24762E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8AB">
              <w:rPr>
                <w:rFonts w:ascii="GHEA Grapalat" w:hAnsi="GHEA Grapalat"/>
                <w:sz w:val="20"/>
                <w:szCs w:val="20"/>
                <w:lang w:val="hy-AM"/>
              </w:rPr>
              <w:t>Միջոցառումն անցկացվում է ք. Երևան, Հանրապետության հրապարակ՝ 2026 թվականի հուլիս ամսին՝ եկեղեցական օրացույցով սահմանված տոնական օրը, ժամը 12:00-ից մինչև 20:00-ը։</w:t>
            </w:r>
          </w:p>
          <w:p w14:paraId="44D6A5FE" w14:textId="77777777" w:rsidR="00252FF7" w:rsidRPr="00624594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4594">
              <w:rPr>
                <w:rFonts w:ascii="GHEA Grapalat" w:hAnsi="GHEA Grapalat"/>
                <w:sz w:val="20"/>
                <w:szCs w:val="20"/>
                <w:lang w:val="hy-AM"/>
              </w:rPr>
              <w:t>3. Միջոցառման հիմնական բովանդակությունը</w:t>
            </w:r>
          </w:p>
          <w:p w14:paraId="79AACE99" w14:textId="77777777" w:rsidR="00252FF7" w:rsidRPr="00624594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4594">
              <w:rPr>
                <w:rFonts w:ascii="GHEA Grapalat" w:hAnsi="GHEA Grapalat"/>
                <w:sz w:val="20"/>
                <w:szCs w:val="20"/>
                <w:lang w:val="hy-AM"/>
              </w:rPr>
              <w:t>Միջոցառման ծրագրում պետք է ներառվեն՝</w:t>
            </w:r>
          </w:p>
          <w:p w14:paraId="28C4AECE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հանդիսավոր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բացման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արարողություն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C72EBFB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համերգային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ժամանցային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ծրագիր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FD3B92C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ժամանակակից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երաժշտության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կատարումներ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873C7A4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ջրային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տոնական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ակտիվություններ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CBEC5C2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մանկական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ընտանեկան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ժամանցային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ծրագրեր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DB55B9A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տոնական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փակման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հատված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187D84C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ջրային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խաղեր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3819BAC" w14:textId="77777777" w:rsidR="00252FF7" w:rsidRPr="009408AB" w:rsidRDefault="00252FF7" w:rsidP="00ED7E35">
            <w:pPr>
              <w:numPr>
                <w:ilvl w:val="0"/>
                <w:numId w:val="36"/>
              </w:numPr>
              <w:spacing w:after="200"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lastRenderedPageBreak/>
              <w:t>վազքի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մարաթոն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հրապարակի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շրջակայքում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2E3DFAF1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4.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կազմակերպչական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ապահովում</w:t>
            </w:r>
            <w:proofErr w:type="spellEnd"/>
          </w:p>
          <w:p w14:paraId="1AD0AC3F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</w:t>
            </w:r>
            <w:r>
              <w:rPr>
                <w:rFonts w:ascii="GHEA Grapalat" w:hAnsi="GHEA Grapalat"/>
                <w:sz w:val="20"/>
                <w:szCs w:val="20"/>
              </w:rPr>
              <w:t>ատարողը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պարտավոր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ապահովել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՝</w:t>
            </w:r>
          </w:p>
          <w:p w14:paraId="526CA54F" w14:textId="77777777" w:rsidR="00252FF7" w:rsidRPr="009408AB" w:rsidRDefault="00252FF7" w:rsidP="00ED7E35">
            <w:pPr>
              <w:numPr>
                <w:ilvl w:val="0"/>
                <w:numId w:val="37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բեմահարթակի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հագեցում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D0E98EC" w14:textId="77777777" w:rsidR="00252FF7" w:rsidRPr="009408AB" w:rsidRDefault="00252FF7" w:rsidP="00ED7E35">
            <w:pPr>
              <w:numPr>
                <w:ilvl w:val="0"/>
                <w:numId w:val="37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ձայնային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լուսային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համակարգերի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40D6BAE" w14:textId="77777777" w:rsidR="00252FF7" w:rsidRPr="009408AB" w:rsidRDefault="00252FF7" w:rsidP="00ED7E35">
            <w:pPr>
              <w:numPr>
                <w:ilvl w:val="0"/>
                <w:numId w:val="37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մոնտաժման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ապամոնտաժման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1E8B2CD" w14:textId="77777777" w:rsidR="00252FF7" w:rsidRPr="009408AB" w:rsidRDefault="00252FF7" w:rsidP="00ED7E35">
            <w:pPr>
              <w:numPr>
                <w:ilvl w:val="0"/>
                <w:numId w:val="37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սպասարկում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ամբողջ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7202BFA" w14:textId="77777777" w:rsidR="00252FF7" w:rsidRPr="009408AB" w:rsidRDefault="00252FF7" w:rsidP="00ED7E35">
            <w:pPr>
              <w:numPr>
                <w:ilvl w:val="0"/>
                <w:numId w:val="37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ձևավորում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կազմակերպում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3843F6EE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5.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ներգրավում</w:t>
            </w:r>
            <w:proofErr w:type="spellEnd"/>
          </w:p>
          <w:p w14:paraId="2264CB86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Ծրագրում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պետք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ներգրավվեն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երաժշտության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ժանրում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հանդես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եկող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հայկական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կատարողներ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0FE09CF6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Համերգային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ծրագիրը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նախապես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ներկայացվում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Պատվիրատուի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համաձայնեցմանը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36F25592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6.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Մանկական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ժամանցային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գոտու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կազմակերպում</w:t>
            </w:r>
            <w:proofErr w:type="spellEnd"/>
          </w:p>
          <w:p w14:paraId="09C99177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կատարող</w:t>
            </w:r>
            <w:r w:rsidRPr="009408AB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պարտավոր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ապահովել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առանձին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մանկական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ժամանցային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որը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պետք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ներառի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՝</w:t>
            </w:r>
          </w:p>
          <w:p w14:paraId="14DE4A64" w14:textId="77777777" w:rsidR="00252FF7" w:rsidRPr="009408AB" w:rsidRDefault="00252FF7" w:rsidP="00ED7E35">
            <w:pPr>
              <w:numPr>
                <w:ilvl w:val="0"/>
                <w:numId w:val="38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խաղային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տարածք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ED88EBC" w14:textId="77777777" w:rsidR="00252FF7" w:rsidRPr="009408AB" w:rsidRDefault="00252FF7" w:rsidP="00ED7E35">
            <w:pPr>
              <w:numPr>
                <w:ilvl w:val="0"/>
                <w:numId w:val="38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ջրային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շարժական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խաղեր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4E882CF" w14:textId="77777777" w:rsidR="00252FF7" w:rsidRPr="009408AB" w:rsidRDefault="00252FF7" w:rsidP="00ED7E35">
            <w:pPr>
              <w:numPr>
                <w:ilvl w:val="0"/>
                <w:numId w:val="38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մրցույթներ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ինտերակտիվ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ծրագրեր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6EF281A" w14:textId="77777777" w:rsidR="00252FF7" w:rsidRPr="009408AB" w:rsidRDefault="00252FF7" w:rsidP="00ED7E35">
            <w:pPr>
              <w:numPr>
                <w:ilvl w:val="0"/>
                <w:numId w:val="38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անիմատորների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խաղավարների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մասնակցություն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FE22C4F" w14:textId="77777777" w:rsidR="00252FF7" w:rsidRPr="009408AB" w:rsidRDefault="00252FF7" w:rsidP="00ED7E35">
            <w:pPr>
              <w:numPr>
                <w:ilvl w:val="0"/>
                <w:numId w:val="38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մշտական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վերահսկողություն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62CABBBF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7.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Սպասարկման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ենթակառուցվածքներ</w:t>
            </w:r>
            <w:proofErr w:type="spellEnd"/>
          </w:p>
          <w:p w14:paraId="1691818E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պետք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ապահովվեն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՝</w:t>
            </w:r>
          </w:p>
          <w:p w14:paraId="6723DF07" w14:textId="77777777" w:rsidR="00252FF7" w:rsidRPr="009408AB" w:rsidRDefault="00252FF7" w:rsidP="00ED7E35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սննդի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ըմպելիքների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սպասարկման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կետեր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6300374" w14:textId="77777777" w:rsidR="00252FF7" w:rsidRPr="009408AB" w:rsidRDefault="00252FF7" w:rsidP="00ED7E35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շարժական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սանհանգույցներ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B017944" w14:textId="77777777" w:rsidR="00252FF7" w:rsidRPr="009408AB" w:rsidRDefault="00252FF7" w:rsidP="00ED7E35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ջրամատակարարում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էլեկտրամատակարարում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29616C5" w14:textId="77777777" w:rsidR="00252FF7" w:rsidRPr="009408AB" w:rsidRDefault="00252FF7" w:rsidP="00ED7E35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lastRenderedPageBreak/>
              <w:t>աղբահանություն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մաքրություն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2F46114" w14:textId="77777777" w:rsidR="00252FF7" w:rsidRPr="009408AB" w:rsidRDefault="00252FF7" w:rsidP="00ED7E35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տեղեկատվական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ուղղորդող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նշաններ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643D0A1D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8.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ապահովում</w:t>
            </w:r>
            <w:proofErr w:type="spellEnd"/>
          </w:p>
          <w:p w14:paraId="14B9F02D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Պետք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ապահովվեն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՝</w:t>
            </w:r>
          </w:p>
          <w:p w14:paraId="3C3FA891" w14:textId="77777777" w:rsidR="00252FF7" w:rsidRPr="009408AB" w:rsidRDefault="00252FF7" w:rsidP="00ED7E35">
            <w:pPr>
              <w:numPr>
                <w:ilvl w:val="0"/>
                <w:numId w:val="40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մուտքերի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վերահսկողություն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132A1AF" w14:textId="77777777" w:rsidR="00252FF7" w:rsidRPr="009408AB" w:rsidRDefault="00252FF7" w:rsidP="00ED7E35">
            <w:pPr>
              <w:numPr>
                <w:ilvl w:val="0"/>
                <w:numId w:val="40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օգնության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E719CB4" w14:textId="77777777" w:rsidR="00252FF7" w:rsidRPr="009408AB" w:rsidRDefault="00252FF7" w:rsidP="00ED7E35">
            <w:pPr>
              <w:numPr>
                <w:ilvl w:val="0"/>
                <w:numId w:val="40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հրշեջ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արտակարգ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իրավիճակների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միջոցառումներ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7956F0C" w14:textId="77777777" w:rsidR="00252FF7" w:rsidRDefault="00252FF7" w:rsidP="00ED7E35">
            <w:pPr>
              <w:numPr>
                <w:ilvl w:val="0"/>
                <w:numId w:val="40"/>
              </w:num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այցելուների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անվտանգ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տեղաշարժի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տարհանման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հնարավորություններ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51BFA8D0" w14:textId="77777777" w:rsidR="00252FF7" w:rsidRPr="009408AB" w:rsidRDefault="00252FF7" w:rsidP="00ED7E35">
            <w:pPr>
              <w:spacing w:line="278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408AB">
              <w:rPr>
                <w:rFonts w:ascii="GHEA Grapalat" w:hAnsi="GHEA Grapalat"/>
                <w:sz w:val="20"/>
                <w:szCs w:val="20"/>
              </w:rPr>
              <w:t xml:space="preserve">9.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վերականգնում</w:t>
            </w:r>
            <w:proofErr w:type="spellEnd"/>
          </w:p>
          <w:p w14:paraId="0CBC332B" w14:textId="0A0A82C4" w:rsidR="00252FF7" w:rsidRPr="00AC5395" w:rsidRDefault="00252FF7" w:rsidP="00ED7E35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ավարտից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հետո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կա</w:t>
            </w:r>
            <w:r>
              <w:rPr>
                <w:rFonts w:ascii="GHEA Grapalat" w:hAnsi="GHEA Grapalat"/>
                <w:sz w:val="20"/>
                <w:szCs w:val="20"/>
              </w:rPr>
              <w:t>տարող</w:t>
            </w:r>
            <w:r w:rsidRPr="009408AB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պարտավոր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ապահովել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ամբողջական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մաքրում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դրա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նախնական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վիճակի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08AB">
              <w:rPr>
                <w:rFonts w:ascii="GHEA Grapalat" w:hAnsi="GHEA Grapalat"/>
                <w:sz w:val="20"/>
                <w:szCs w:val="20"/>
              </w:rPr>
              <w:t>վերականգնում</w:t>
            </w:r>
            <w:proofErr w:type="spellEnd"/>
            <w:r w:rsidRPr="009408AB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B039ED6" w14:textId="77777777" w:rsidR="00252FF7" w:rsidRPr="00094BFB" w:rsidRDefault="00252FF7" w:rsidP="00ED7E3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դրամ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4F143A5" w14:textId="77777777" w:rsidR="00252FF7" w:rsidRPr="00B76AE3" w:rsidRDefault="00252FF7" w:rsidP="00ED7E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200000000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6BCEADA" w14:textId="77777777" w:rsidR="00252FF7" w:rsidRPr="00B76AE3" w:rsidRDefault="00252FF7" w:rsidP="00ED7E35">
            <w:pPr>
              <w:jc w:val="center"/>
              <w:rPr>
                <w:rFonts w:ascii="GHEA Grapalat" w:hAnsi="GHEA Grapalat"/>
              </w:rPr>
            </w:pPr>
            <w:r w:rsidRPr="00B76AE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88AAC33" w14:textId="77777777" w:rsidR="00252FF7" w:rsidRPr="00B76AE3" w:rsidRDefault="00252FF7" w:rsidP="00ED7E35">
            <w:pPr>
              <w:jc w:val="center"/>
              <w:rPr>
                <w:rFonts w:ascii="GHEA Grapalat" w:hAnsi="GHEA Grapalat"/>
              </w:rPr>
            </w:pPr>
            <w:proofErr w:type="spellStart"/>
            <w:r w:rsidRPr="00B76AE3"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</w:p>
        </w:tc>
        <w:tc>
          <w:tcPr>
            <w:tcW w:w="117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AFCF5E0" w14:textId="77777777" w:rsidR="00252FF7" w:rsidRPr="009535F0" w:rsidRDefault="00252FF7" w:rsidP="00ED7E35">
            <w:pPr>
              <w:jc w:val="center"/>
              <w:rPr>
                <w:rFonts w:ascii="GHEA Grapalat" w:hAnsi="GHEA Grapalat"/>
                <w:lang w:val="hy-AM"/>
              </w:rPr>
            </w:pPr>
            <w:r w:rsidRPr="00983283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Պայմանագիրը </w:t>
            </w:r>
            <w:r w:rsidRPr="0045419F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ուժի մեջ մտնելուց հետո մինչև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հուլիս ամիսը </w:t>
            </w:r>
            <w:r w:rsidRPr="0045419F">
              <w:rPr>
                <w:rFonts w:ascii="GHEA Grapalat" w:hAnsi="GHEA Grapalat"/>
                <w:sz w:val="20"/>
                <w:szCs w:val="20"/>
                <w:lang w:val="hy-AM"/>
              </w:rPr>
              <w:t>ներառյալ</w:t>
            </w:r>
          </w:p>
        </w:tc>
      </w:tr>
    </w:tbl>
    <w:p w14:paraId="58B33EE1" w14:textId="77777777" w:rsidR="00252FF7" w:rsidRDefault="00252FF7">
      <w:pPr>
        <w:sectPr w:rsidR="00252FF7" w:rsidSect="00252FF7">
          <w:pgSz w:w="15840" w:h="12240" w:orient="landscape"/>
          <w:pgMar w:top="1440" w:right="907" w:bottom="1440" w:left="1440" w:header="720" w:footer="720" w:gutter="0"/>
          <w:cols w:space="720"/>
          <w:docGrid w:linePitch="360"/>
        </w:sectPr>
      </w:pPr>
    </w:p>
    <w:p w14:paraId="2CE0824F" w14:textId="77777777" w:rsidR="00252FF7" w:rsidRPr="00252FF7" w:rsidRDefault="00252FF7"/>
    <w:p w14:paraId="15198D29" w14:textId="77777777" w:rsidR="00252FF7" w:rsidRPr="008A2448" w:rsidRDefault="00252FF7">
      <w:pPr>
        <w:rPr>
          <w:lang w:val="x-none"/>
        </w:rPr>
      </w:pPr>
    </w:p>
    <w:sectPr w:rsidR="00252FF7" w:rsidRPr="008A2448" w:rsidSect="003007F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AC535E6"/>
    <w:multiLevelType w:val="multilevel"/>
    <w:tmpl w:val="D63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36655"/>
    <w:multiLevelType w:val="hybridMultilevel"/>
    <w:tmpl w:val="A09292CC"/>
    <w:lvl w:ilvl="0" w:tplc="44A0426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CC6149"/>
    <w:multiLevelType w:val="multilevel"/>
    <w:tmpl w:val="03F4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F1D10"/>
    <w:multiLevelType w:val="multilevel"/>
    <w:tmpl w:val="25A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BD22BA"/>
    <w:multiLevelType w:val="multilevel"/>
    <w:tmpl w:val="F608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5A623E"/>
    <w:multiLevelType w:val="multilevel"/>
    <w:tmpl w:val="60E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DC92AAF"/>
    <w:multiLevelType w:val="hybridMultilevel"/>
    <w:tmpl w:val="78082686"/>
    <w:lvl w:ilvl="0" w:tplc="6714D9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i w:val="0"/>
        <w:i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4736497">
    <w:abstractNumId w:val="28"/>
  </w:num>
  <w:num w:numId="2" w16cid:durableId="1850101306">
    <w:abstractNumId w:val="10"/>
  </w:num>
  <w:num w:numId="3" w16cid:durableId="1133476347">
    <w:abstractNumId w:val="25"/>
  </w:num>
  <w:num w:numId="4" w16cid:durableId="705179235">
    <w:abstractNumId w:val="19"/>
  </w:num>
  <w:num w:numId="5" w16cid:durableId="1511606566">
    <w:abstractNumId w:val="31"/>
  </w:num>
  <w:num w:numId="6" w16cid:durableId="38884120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1219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54483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246565">
    <w:abstractNumId w:val="23"/>
  </w:num>
  <w:num w:numId="10" w16cid:durableId="1337032011">
    <w:abstractNumId w:val="4"/>
  </w:num>
  <w:num w:numId="11" w16cid:durableId="2013294484">
    <w:abstractNumId w:val="6"/>
  </w:num>
  <w:num w:numId="12" w16cid:durableId="150103746">
    <w:abstractNumId w:val="35"/>
  </w:num>
  <w:num w:numId="13" w16cid:durableId="2035615368">
    <w:abstractNumId w:val="32"/>
  </w:num>
  <w:num w:numId="14" w16cid:durableId="1348874061">
    <w:abstractNumId w:val="14"/>
  </w:num>
  <w:num w:numId="15" w16cid:durableId="1903831103">
    <w:abstractNumId w:val="33"/>
  </w:num>
  <w:num w:numId="16" w16cid:durableId="2137287612">
    <w:abstractNumId w:val="17"/>
  </w:num>
  <w:num w:numId="17" w16cid:durableId="159930092">
    <w:abstractNumId w:val="5"/>
  </w:num>
  <w:num w:numId="18" w16cid:durableId="2088916156">
    <w:abstractNumId w:val="1"/>
  </w:num>
  <w:num w:numId="19" w16cid:durableId="569461658">
    <w:abstractNumId w:val="3"/>
  </w:num>
  <w:num w:numId="20" w16cid:durableId="22754110">
    <w:abstractNumId w:val="2"/>
  </w:num>
  <w:num w:numId="21" w16cid:durableId="1746148156">
    <w:abstractNumId w:val="36"/>
  </w:num>
  <w:num w:numId="22" w16cid:durableId="544176591">
    <w:abstractNumId w:val="34"/>
  </w:num>
  <w:num w:numId="23" w16cid:durableId="299503309">
    <w:abstractNumId w:val="30"/>
  </w:num>
  <w:num w:numId="24" w16cid:durableId="1392535810">
    <w:abstractNumId w:val="0"/>
  </w:num>
  <w:num w:numId="25" w16cid:durableId="1411076136">
    <w:abstractNumId w:val="16"/>
  </w:num>
  <w:num w:numId="26" w16cid:durableId="2073459766">
    <w:abstractNumId w:val="22"/>
  </w:num>
  <w:num w:numId="27" w16cid:durableId="452864980">
    <w:abstractNumId w:val="27"/>
  </w:num>
  <w:num w:numId="28" w16cid:durableId="1860582880">
    <w:abstractNumId w:val="12"/>
  </w:num>
  <w:num w:numId="29" w16cid:durableId="1756514630">
    <w:abstractNumId w:val="18"/>
  </w:num>
  <w:num w:numId="30" w16cid:durableId="526331876">
    <w:abstractNumId w:val="20"/>
  </w:num>
  <w:num w:numId="31" w16cid:durableId="221061128">
    <w:abstractNumId w:val="11"/>
  </w:num>
  <w:num w:numId="32" w16cid:durableId="1037508306">
    <w:abstractNumId w:val="15"/>
  </w:num>
  <w:num w:numId="33" w16cid:durableId="1087309729">
    <w:abstractNumId w:val="26"/>
  </w:num>
  <w:num w:numId="34" w16cid:durableId="479689060">
    <w:abstractNumId w:val="29"/>
  </w:num>
  <w:num w:numId="35" w16cid:durableId="830871467">
    <w:abstractNumId w:val="8"/>
  </w:num>
  <w:num w:numId="36" w16cid:durableId="1903052936">
    <w:abstractNumId w:val="13"/>
  </w:num>
  <w:num w:numId="37" w16cid:durableId="1716275778">
    <w:abstractNumId w:val="21"/>
  </w:num>
  <w:num w:numId="38" w16cid:durableId="1612084365">
    <w:abstractNumId w:val="7"/>
  </w:num>
  <w:num w:numId="39" w16cid:durableId="766656544">
    <w:abstractNumId w:val="9"/>
  </w:num>
  <w:num w:numId="40" w16cid:durableId="7479699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24"/>
    <w:rsid w:val="00026006"/>
    <w:rsid w:val="000466D5"/>
    <w:rsid w:val="00062C92"/>
    <w:rsid w:val="00154C13"/>
    <w:rsid w:val="00170479"/>
    <w:rsid w:val="001D7524"/>
    <w:rsid w:val="001F749A"/>
    <w:rsid w:val="00224F9F"/>
    <w:rsid w:val="0022672F"/>
    <w:rsid w:val="00252FF7"/>
    <w:rsid w:val="00257627"/>
    <w:rsid w:val="002A2EAB"/>
    <w:rsid w:val="003007F8"/>
    <w:rsid w:val="00324D05"/>
    <w:rsid w:val="00391E2A"/>
    <w:rsid w:val="003F231F"/>
    <w:rsid w:val="004A3358"/>
    <w:rsid w:val="004A7844"/>
    <w:rsid w:val="005060C8"/>
    <w:rsid w:val="005146A4"/>
    <w:rsid w:val="005267BC"/>
    <w:rsid w:val="0053631A"/>
    <w:rsid w:val="00543BA4"/>
    <w:rsid w:val="00544C9B"/>
    <w:rsid w:val="005A127C"/>
    <w:rsid w:val="005E4121"/>
    <w:rsid w:val="005F2586"/>
    <w:rsid w:val="006654F6"/>
    <w:rsid w:val="006970E9"/>
    <w:rsid w:val="006C2383"/>
    <w:rsid w:val="007549C5"/>
    <w:rsid w:val="00776122"/>
    <w:rsid w:val="00791230"/>
    <w:rsid w:val="007C4E5B"/>
    <w:rsid w:val="00816589"/>
    <w:rsid w:val="008921D4"/>
    <w:rsid w:val="0089432C"/>
    <w:rsid w:val="008A2448"/>
    <w:rsid w:val="0094272C"/>
    <w:rsid w:val="00976951"/>
    <w:rsid w:val="009B4116"/>
    <w:rsid w:val="009D575D"/>
    <w:rsid w:val="00A351F2"/>
    <w:rsid w:val="00A544F1"/>
    <w:rsid w:val="00A7454C"/>
    <w:rsid w:val="00A776CA"/>
    <w:rsid w:val="00AC4507"/>
    <w:rsid w:val="00AD221C"/>
    <w:rsid w:val="00B40DC5"/>
    <w:rsid w:val="00B93B6E"/>
    <w:rsid w:val="00BD5CA0"/>
    <w:rsid w:val="00C8728E"/>
    <w:rsid w:val="00C974BA"/>
    <w:rsid w:val="00CA6EDB"/>
    <w:rsid w:val="00CB7D53"/>
    <w:rsid w:val="00D45C24"/>
    <w:rsid w:val="00D7308D"/>
    <w:rsid w:val="00D778BB"/>
    <w:rsid w:val="00DC4B4F"/>
    <w:rsid w:val="00DF1F29"/>
    <w:rsid w:val="00DF520C"/>
    <w:rsid w:val="00E27D05"/>
    <w:rsid w:val="00E30E7B"/>
    <w:rsid w:val="00E46909"/>
    <w:rsid w:val="00E768AC"/>
    <w:rsid w:val="00E85404"/>
    <w:rsid w:val="00E87899"/>
    <w:rsid w:val="00EC255A"/>
    <w:rsid w:val="00ED7E35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135F"/>
  <w15:chartTrackingRefBased/>
  <w15:docId w15:val="{ADA2EFE2-406C-43D0-BD98-59035E5D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4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4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4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4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4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45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45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45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45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4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4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45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45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4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D4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D4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4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45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C2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C24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A244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A2448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8A244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A244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8A244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A2448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8A244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A2448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8A244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A2448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customStyle="1" w:styleId="Char">
    <w:name w:val="Char"/>
    <w:basedOn w:val="Normal"/>
    <w:semiHidden/>
    <w:rsid w:val="008A244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8A244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rsid w:val="008A24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8A2448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rsid w:val="008A2448"/>
    <w:rPr>
      <w:color w:val="0000FF"/>
      <w:u w:val="single"/>
    </w:rPr>
  </w:style>
  <w:style w:type="character" w:customStyle="1" w:styleId="CharChar1">
    <w:name w:val="Char Char1"/>
    <w:locked/>
    <w:rsid w:val="008A244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A24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2448"/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semiHidden/>
    <w:rsid w:val="008A2448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A2448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A244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A2448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3">
    <w:name w:val="Body Text 3"/>
    <w:basedOn w:val="Normal"/>
    <w:link w:val="BodyText3Char"/>
    <w:rsid w:val="008A244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A2448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8A2448"/>
  </w:style>
  <w:style w:type="paragraph" w:styleId="FootnoteText">
    <w:name w:val="footnote text"/>
    <w:basedOn w:val="Normal"/>
    <w:link w:val="FootnoteTextChar"/>
    <w:semiHidden/>
    <w:rsid w:val="008A244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A244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8A244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A244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A244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A2448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A244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2448"/>
    <w:rPr>
      <w:b/>
      <w:bCs/>
    </w:rPr>
  </w:style>
  <w:style w:type="character" w:styleId="FootnoteReference">
    <w:name w:val="footnote reference"/>
    <w:semiHidden/>
    <w:rsid w:val="008A2448"/>
    <w:rPr>
      <w:vertAlign w:val="superscript"/>
    </w:rPr>
  </w:style>
  <w:style w:type="character" w:customStyle="1" w:styleId="CharChar22">
    <w:name w:val="Char Char22"/>
    <w:rsid w:val="008A244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A244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A244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A244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A2448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A24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A2448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A2448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A2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2448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styleId="EndnoteText">
    <w:name w:val="endnote text"/>
    <w:basedOn w:val="Normal"/>
    <w:link w:val="EndnoteTextChar"/>
    <w:semiHidden/>
    <w:rsid w:val="008A244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A2448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character" w:styleId="EndnoteReference">
    <w:name w:val="endnote reference"/>
    <w:semiHidden/>
    <w:rsid w:val="008A2448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A244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A2448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Revision">
    <w:name w:val="Revision"/>
    <w:hidden/>
    <w:semiHidden/>
    <w:rsid w:val="008A2448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table" w:styleId="TableGrid">
    <w:name w:val="Table Grid"/>
    <w:basedOn w:val="TableNormal"/>
    <w:uiPriority w:val="39"/>
    <w:rsid w:val="008A24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8A244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8A244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A244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A244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8A244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A244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A244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A244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A244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A244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A24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A2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A24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A2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A2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A244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A244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A244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A244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A244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A244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A244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A244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A244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A2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A24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A2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8A24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A244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A244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A244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A2448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8A2448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8A2448"/>
  </w:style>
  <w:style w:type="character" w:styleId="Emphasis">
    <w:name w:val="Emphasis"/>
    <w:qFormat/>
    <w:rsid w:val="008A2448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8A2448"/>
    <w:rPr>
      <w:color w:val="605E5C"/>
      <w:shd w:val="clear" w:color="auto" w:fill="E1DFDD"/>
    </w:rPr>
  </w:style>
  <w:style w:type="character" w:customStyle="1" w:styleId="CharChar4">
    <w:name w:val="Char Char4"/>
    <w:locked/>
    <w:rsid w:val="008A24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A2448"/>
    <w:pPr>
      <w:spacing w:before="100" w:beforeAutospacing="1" w:after="100" w:afterAutospacing="1"/>
    </w:pPr>
  </w:style>
  <w:style w:type="character" w:customStyle="1" w:styleId="CharChar5">
    <w:name w:val="Char Char5"/>
    <w:locked/>
    <w:rsid w:val="008A244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F54E-E6E8-4A91-87E0-6C0F2179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Muradyan</dc:creator>
  <cp:keywords/>
  <dc:description/>
  <cp:lastModifiedBy>gnumner19</cp:lastModifiedBy>
  <cp:revision>64</cp:revision>
  <dcterms:created xsi:type="dcterms:W3CDTF">2025-12-25T06:46:00Z</dcterms:created>
  <dcterms:modified xsi:type="dcterms:W3CDTF">2026-03-16T12:59:00Z</dcterms:modified>
</cp:coreProperties>
</file>