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1D483A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D483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 заклеченном договоре</w:t>
      </w:r>
    </w:p>
    <w:p w14:paraId="2459CC9B" w14:textId="601C95C5" w:rsidR="00716704" w:rsidRPr="001D483A" w:rsidRDefault="00E74214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E74214">
        <w:rPr>
          <w:rFonts w:ascii="GHEA Grapalat" w:hAnsi="GHEA Grapalat" w:cs="Sylfaen"/>
          <w:i/>
          <w:lang w:val="af-ZA"/>
        </w:rPr>
        <w:t>Աբովյան համայնքի 2026 թվականի կարիքների համար նախագծանախահաշվային փաստաթղթերի փորձաքննության անցկացման և եզրակացության տրամադրման ծառայությունների</w:t>
      </w:r>
      <w:r w:rsidR="00E63FA8">
        <w:rPr>
          <w:rFonts w:ascii="GHEA Grapalat" w:hAnsi="GHEA Grapalat" w:cs="Sylfaen"/>
          <w:i/>
          <w:lang w:val="af-ZA"/>
        </w:rPr>
        <w:t>/2/</w:t>
      </w:r>
      <w:r w:rsidRPr="007547F8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 </w:t>
      </w:r>
      <w:r w:rsidR="00126855" w:rsidRPr="00126855">
        <w:rPr>
          <w:rFonts w:ascii="GHEA Grapalat" w:hAnsi="GHEA Grapalat" w:cs="Sylfaen"/>
          <w:i/>
          <w:lang w:val="af-ZA"/>
        </w:rPr>
        <w:t>ձեռքբ</w:t>
      </w:r>
      <w:r w:rsidR="00224D8F">
        <w:rPr>
          <w:rFonts w:ascii="GHEA Grapalat" w:hAnsi="GHEA Grapalat" w:cs="Sylfaen"/>
          <w:i/>
          <w:lang w:val="af-ZA"/>
        </w:rPr>
        <w:t>երման նպատակով «</w:t>
      </w:r>
      <w:r w:rsidRPr="00E74214">
        <w:rPr>
          <w:rFonts w:ascii="GHEA Grapalat" w:hAnsi="GHEA Grapalat" w:cs="Sylfaen"/>
          <w:i/>
          <w:lang w:val="af-ZA"/>
        </w:rPr>
        <w:t>ԱԲՀ-ԳՀԾՁԲ-26/</w:t>
      </w:r>
      <w:r w:rsidR="00E63FA8">
        <w:rPr>
          <w:rFonts w:ascii="GHEA Grapalat" w:hAnsi="GHEA Grapalat" w:cs="Sylfaen"/>
          <w:i/>
          <w:lang w:val="af-ZA"/>
        </w:rPr>
        <w:t>40</w:t>
      </w:r>
      <w:r w:rsidR="00126855" w:rsidRPr="00126855">
        <w:rPr>
          <w:rFonts w:ascii="GHEA Grapalat" w:hAnsi="GHEA Grapalat" w:cs="Sylfaen"/>
          <w:i/>
          <w:lang w:val="af-ZA"/>
        </w:rPr>
        <w:t xml:space="preserve">» </w:t>
      </w:r>
      <w:r w:rsidR="001D483A" w:rsidRPr="001D483A">
        <w:rPr>
          <w:rFonts w:ascii="GHEA Grapalat" w:hAnsi="GHEA Grapalat" w:cs="Sylfaen"/>
          <w:i/>
          <w:lang w:val="af-ZA"/>
        </w:rPr>
        <w:t xml:space="preserve">ծածկագրով գնանշման </w:t>
      </w:r>
      <w:r w:rsidR="009D667F" w:rsidRPr="001D483A">
        <w:rPr>
          <w:rFonts w:ascii="GHEA Grapalat" w:hAnsi="GHEA Grapalat" w:cs="Sylfaen"/>
          <w:i/>
          <w:lang w:val="af-ZA"/>
        </w:rPr>
        <w:t xml:space="preserve">հարցման </w:t>
      </w:r>
      <w:r w:rsidR="00683AAC" w:rsidRPr="001D483A">
        <w:rPr>
          <w:rFonts w:ascii="GHEA Grapalat" w:hAnsi="GHEA Grapalat" w:cs="Sylfaen"/>
          <w:i/>
          <w:lang w:val="af-ZA"/>
        </w:rPr>
        <w:t xml:space="preserve">ընթացակարգի </w:t>
      </w:r>
      <w:r w:rsidR="0022631D" w:rsidRPr="001D483A">
        <w:rPr>
          <w:rFonts w:ascii="GHEA Grapalat" w:hAnsi="GHEA Grapalat" w:cs="Sylfaen"/>
          <w:i/>
          <w:lang w:val="af-ZA"/>
        </w:rPr>
        <w:t>արդյունքում</w:t>
      </w:r>
      <w:r w:rsidR="006F2779" w:rsidRPr="001D483A">
        <w:rPr>
          <w:rFonts w:ascii="GHEA Grapalat" w:hAnsi="GHEA Grapalat" w:cs="Sylfaen"/>
          <w:i/>
          <w:lang w:val="af-ZA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1D483A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0120B09F" w:rsidR="00716704" w:rsidRPr="00DB66AF" w:rsidRDefault="00716704" w:rsidP="004C0C18">
      <w:pPr>
        <w:pStyle w:val="HTML"/>
        <w:shd w:val="clear" w:color="auto" w:fill="F8F9FA"/>
        <w:spacing w:line="276" w:lineRule="auto"/>
        <w:rPr>
          <w:rFonts w:ascii="GHEA Grapalat" w:hAnsi="GHEA Grapalat" w:cs="Sylfaen"/>
          <w:i/>
          <w:lang w:val="af-ZA"/>
        </w:rPr>
      </w:pPr>
      <w:r w:rsidRPr="001D483A">
        <w:rPr>
          <w:rFonts w:ascii="GHEA Grapalat" w:hAnsi="GHEA Grapalat" w:cs="Sylfaen"/>
          <w:i/>
          <w:lang w:val="af-ZA"/>
        </w:rPr>
        <w:t>Информация о догов</w:t>
      </w:r>
      <w:r w:rsidR="00683AAC" w:rsidRPr="001D483A">
        <w:rPr>
          <w:rFonts w:ascii="GHEA Grapalat" w:hAnsi="GHEA Grapalat" w:cs="Sylfaen"/>
          <w:i/>
          <w:lang w:val="af-ZA"/>
        </w:rPr>
        <w:t>оре,</w:t>
      </w:r>
      <w:r w:rsidR="001D483A" w:rsidRPr="001D483A">
        <w:rPr>
          <w:rFonts w:ascii="GHEA Grapalat" w:hAnsi="GHEA Grapalat" w:cs="Sylfaen"/>
          <w:i/>
          <w:lang w:val="af-ZA"/>
        </w:rPr>
        <w:t xml:space="preserve"> </w:t>
      </w:r>
      <w:r w:rsidR="00A46008" w:rsidRPr="00A46008">
        <w:rPr>
          <w:rFonts w:ascii="GHEA Grapalat" w:hAnsi="GHEA Grapalat" w:cs="Sylfaen"/>
          <w:i/>
          <w:lang w:val="af-ZA"/>
        </w:rPr>
        <w:t>с целью проведения экспертной оценки проектно-сметной документации и вынесения заключения для нужд общины Абовян</w:t>
      </w:r>
      <w:r w:rsidR="00E63FA8">
        <w:rPr>
          <w:rFonts w:ascii="GHEA Grapalat" w:hAnsi="GHEA Grapalat" w:cs="Sylfaen"/>
          <w:i/>
          <w:lang w:val="af-ZA"/>
        </w:rPr>
        <w:t>/2/</w:t>
      </w:r>
      <w:r w:rsidR="00A46008" w:rsidRPr="00A46008">
        <w:rPr>
          <w:rFonts w:ascii="GHEA Grapalat" w:hAnsi="GHEA Grapalat" w:cs="Sylfaen"/>
          <w:i/>
          <w:lang w:val="af-ZA"/>
        </w:rPr>
        <w:t xml:space="preserve"> в 2026 году</w:t>
      </w:r>
      <w:r w:rsidR="00DB66AF" w:rsidRPr="001D483A">
        <w:rPr>
          <w:rFonts w:ascii="GHEA Grapalat" w:hAnsi="GHEA Grapalat" w:cs="Sylfaen"/>
          <w:i/>
          <w:lang w:val="af-ZA"/>
        </w:rPr>
        <w:t xml:space="preserve"> </w:t>
      </w:r>
      <w:r w:rsidR="00AD453A" w:rsidRPr="001D483A">
        <w:rPr>
          <w:rFonts w:ascii="GHEA Grapalat" w:hAnsi="GHEA Grapalat" w:cs="Sylfaen"/>
          <w:i/>
          <w:lang w:val="af-ZA"/>
        </w:rPr>
        <w:t xml:space="preserve">с кодом </w:t>
      </w:r>
      <w:r w:rsidR="00224D8F">
        <w:rPr>
          <w:rFonts w:ascii="GHEA Grapalat" w:hAnsi="GHEA Grapalat" w:cs="Sylfaen"/>
          <w:i/>
          <w:lang w:val="af-ZA"/>
        </w:rPr>
        <w:t>"</w:t>
      </w:r>
      <w:r w:rsidR="00A46008" w:rsidRPr="00A46008">
        <w:rPr>
          <w:rFonts w:ascii="GHEA Grapalat" w:hAnsi="GHEA Grapalat" w:cs="Sylfaen"/>
          <w:i/>
          <w:lang w:val="af-ZA"/>
        </w:rPr>
        <w:t xml:space="preserve"> ABH-GHTzDzB-26/</w:t>
      </w:r>
      <w:r w:rsidR="00E63FA8">
        <w:rPr>
          <w:rFonts w:ascii="GHEA Grapalat" w:hAnsi="GHEA Grapalat" w:cs="Sylfaen"/>
          <w:i/>
          <w:lang w:val="af-ZA"/>
        </w:rPr>
        <w:t>40</w:t>
      </w:r>
      <w:r w:rsidR="00126855" w:rsidRPr="004C0C18">
        <w:rPr>
          <w:rFonts w:ascii="GHEA Grapalat" w:hAnsi="GHEA Grapalat" w:cs="Sylfaen"/>
          <w:i/>
          <w:lang w:val="af-ZA"/>
        </w:rPr>
        <w:t>".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1"/>
        <w:gridCol w:w="1229"/>
        <w:gridCol w:w="119"/>
        <w:gridCol w:w="268"/>
        <w:gridCol w:w="39"/>
        <w:gridCol w:w="130"/>
        <w:gridCol w:w="144"/>
        <w:gridCol w:w="434"/>
        <w:gridCol w:w="187"/>
        <w:gridCol w:w="235"/>
        <w:gridCol w:w="301"/>
        <w:gridCol w:w="249"/>
        <w:gridCol w:w="162"/>
        <w:gridCol w:w="67"/>
        <w:gridCol w:w="75"/>
        <w:gridCol w:w="873"/>
        <w:gridCol w:w="168"/>
        <w:gridCol w:w="188"/>
        <w:gridCol w:w="330"/>
        <w:gridCol w:w="164"/>
        <w:gridCol w:w="113"/>
        <w:gridCol w:w="7"/>
        <w:gridCol w:w="35"/>
        <w:gridCol w:w="656"/>
        <w:gridCol w:w="11"/>
        <w:gridCol w:w="527"/>
        <w:gridCol w:w="244"/>
        <w:gridCol w:w="511"/>
        <w:gridCol w:w="142"/>
        <w:gridCol w:w="1671"/>
      </w:tblGrid>
      <w:tr w:rsidR="0022631D" w:rsidRPr="00705755" w14:paraId="3BCB0F4A" w14:textId="77777777" w:rsidTr="006841EC">
        <w:trPr>
          <w:trHeight w:val="146"/>
        </w:trPr>
        <w:tc>
          <w:tcPr>
            <w:tcW w:w="686" w:type="dxa"/>
            <w:gridSpan w:val="2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1F3A">
        <w:trPr>
          <w:trHeight w:val="110"/>
        </w:trPr>
        <w:tc>
          <w:tcPr>
            <w:tcW w:w="686" w:type="dxa"/>
            <w:gridSpan w:val="2"/>
            <w:vMerge w:val="restart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9" w:type="dxa"/>
            <w:gridSpan w:val="5"/>
            <w:vMerge w:val="restart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End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C41F3A">
        <w:trPr>
          <w:trHeight w:val="175"/>
        </w:trPr>
        <w:tc>
          <w:tcPr>
            <w:tcW w:w="686" w:type="dxa"/>
            <w:gridSpan w:val="2"/>
            <w:vMerge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9" w:type="dxa"/>
            <w:gridSpan w:val="5"/>
            <w:vMerge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C41F3A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9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A27049" w:rsidRPr="00492609" w14:paraId="6CB0AC86" w14:textId="77777777" w:rsidTr="003C1018">
        <w:trPr>
          <w:trHeight w:val="406"/>
        </w:trPr>
        <w:tc>
          <w:tcPr>
            <w:tcW w:w="686" w:type="dxa"/>
            <w:gridSpan w:val="2"/>
            <w:vAlign w:val="center"/>
          </w:tcPr>
          <w:p w14:paraId="62F33415" w14:textId="77777777" w:rsidR="00A27049" w:rsidRPr="00705755" w:rsidRDefault="00A27049" w:rsidP="00A270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5643D6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5C8FEA45" w:rsidR="00A27049" w:rsidRPr="003C1018" w:rsidRDefault="003C1018" w:rsidP="004C0C1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Աբովյան համայնքի 2026 թվականի կարիքների համար նախագծանախահաշվային փաստաթղթերի փորձաքննության անցկացման և եզրակացության տրամադրման ծառայություններ</w:t>
            </w:r>
            <w:r w:rsidR="00227765">
              <w:rPr>
                <w:rFonts w:ascii="GHEA Grapalat" w:hAnsi="GHEA Grapalat" w:cs="Sylfaen"/>
                <w:i/>
                <w:lang w:val="af-ZA"/>
              </w:rPr>
              <w:t>/2/</w:t>
            </w: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3C1018">
              <w:rPr>
                <w:rFonts w:ascii="GHEA Grapalat" w:hAnsi="GHEA Grapalat" w:cs="Sylfaen"/>
                <w:i/>
                <w:lang w:val="af-ZA"/>
              </w:rPr>
              <w:t>Приобретения  проведения экспертной оценки проектно-сметной документации и вынесения заключения для нужд общины Абовян</w:t>
            </w:r>
            <w:r w:rsidR="00E63FA8">
              <w:rPr>
                <w:rFonts w:ascii="GHEA Grapalat" w:hAnsi="GHEA Grapalat" w:cs="Sylfaen"/>
                <w:i/>
                <w:lang w:val="af-ZA"/>
              </w:rPr>
              <w:t>/2/</w:t>
            </w:r>
            <w:r w:rsidRPr="003C1018">
              <w:rPr>
                <w:rFonts w:ascii="GHEA Grapalat" w:hAnsi="GHEA Grapalat" w:cs="Sylfaen"/>
                <w:i/>
                <w:lang w:val="af-ZA"/>
              </w:rPr>
              <w:t xml:space="preserve"> в 2026 году    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5C08EE47" w14:textId="2212415B" w:rsidR="00A27049" w:rsidRPr="002629A3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5DAA0F81" w14:textId="7C7B1C7B" w:rsidR="00A27049" w:rsidRPr="002629A3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6021AF6A" w14:textId="4FEFC471" w:rsidR="00A27049" w:rsidRPr="002629A3" w:rsidRDefault="00A27049" w:rsidP="00A270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07535066" w14:textId="4946DEAE" w:rsidR="00A27049" w:rsidRPr="00D7249E" w:rsidRDefault="00227765" w:rsidP="002277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22401932" w14:textId="703BCC8C" w:rsidR="00A27049" w:rsidRPr="00D7249E" w:rsidRDefault="00227765" w:rsidP="00A270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</w:tcPr>
          <w:p w14:paraId="1744F549" w14:textId="40F6BE32" w:rsidR="00227765" w:rsidRDefault="003C1018" w:rsidP="0034374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Աբովյան համայնքի 2026 թվականի կարիքների համար նախագծանախահաշվային փաստաթղթերի փորձաքննության անցկացման և եզրակացության տրամադրման ծառայությունն</w:t>
            </w:r>
            <w:r w:rsidR="00227765">
              <w:rPr>
                <w:rFonts w:ascii="GHEA Grapalat" w:hAnsi="GHEA Grapalat" w:cs="Sylfaen"/>
                <w:i/>
                <w:lang w:val="af-ZA"/>
              </w:rPr>
              <w:t>եր</w:t>
            </w:r>
          </w:p>
          <w:p w14:paraId="182D2B49" w14:textId="77777777" w:rsidR="00227765" w:rsidRDefault="00227765" w:rsidP="0034374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/2/</w:t>
            </w:r>
            <w:r w:rsidR="003C1018" w:rsidRPr="00DB66A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</w:p>
          <w:p w14:paraId="1013593A" w14:textId="7403FBA4" w:rsidR="00A27049" w:rsidRPr="00376667" w:rsidRDefault="003C1018" w:rsidP="00343746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Приобретения  проведения экспертной оценки проектно-сметной документации и вынесения заключения для нужд общины Абовян</w:t>
            </w:r>
            <w:r w:rsidR="00E63FA8">
              <w:rPr>
                <w:rFonts w:ascii="GHEA Grapalat" w:hAnsi="GHEA Grapalat" w:cs="Sylfaen"/>
                <w:i/>
                <w:lang w:val="af-ZA"/>
              </w:rPr>
              <w:t>/2/</w:t>
            </w:r>
            <w:r w:rsidRPr="003C1018">
              <w:rPr>
                <w:rFonts w:ascii="GHEA Grapalat" w:hAnsi="GHEA Grapalat" w:cs="Sylfaen"/>
                <w:i/>
                <w:lang w:val="af-ZA"/>
              </w:rPr>
              <w:t xml:space="preserve"> в 2026 году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</w:tcPr>
          <w:p w14:paraId="5152B32D" w14:textId="3A4CC5AB" w:rsidR="00A27049" w:rsidRPr="00376667" w:rsidRDefault="003C1018" w:rsidP="00343746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Աբովյան համայնքի 2026 թվականի կարիքների համար նախագծանախահաշվային փաստաթղթերի փորձաքննության անցկացման և եզրակացության տրամադրման ծառայություններ</w:t>
            </w:r>
            <w:r w:rsidR="00227765">
              <w:rPr>
                <w:rFonts w:ascii="GHEA Grapalat" w:hAnsi="GHEA Grapalat" w:cs="Sylfaen"/>
                <w:i/>
                <w:lang w:val="af-ZA"/>
              </w:rPr>
              <w:t>/2/</w:t>
            </w: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3C1018">
              <w:rPr>
                <w:rFonts w:ascii="GHEA Grapalat" w:hAnsi="GHEA Grapalat" w:cs="Sylfaen"/>
                <w:i/>
                <w:lang w:val="af-ZA"/>
              </w:rPr>
              <w:t>Приобретения  проведения экспертной оценки проектно-сметной документации и вынесения заключения для нужд общины Абовян</w:t>
            </w:r>
            <w:r w:rsidR="00E63FA8">
              <w:rPr>
                <w:rFonts w:ascii="GHEA Grapalat" w:hAnsi="GHEA Grapalat" w:cs="Sylfaen"/>
                <w:i/>
                <w:lang w:val="af-ZA"/>
              </w:rPr>
              <w:t>/2/</w:t>
            </w:r>
            <w:r w:rsidRPr="003C1018">
              <w:rPr>
                <w:rFonts w:ascii="GHEA Grapalat" w:hAnsi="GHEA Grapalat" w:cs="Sylfaen"/>
                <w:i/>
                <w:lang w:val="af-ZA"/>
              </w:rPr>
              <w:t xml:space="preserve"> в 2026 году</w:t>
            </w:r>
          </w:p>
        </w:tc>
      </w:tr>
      <w:tr w:rsidR="008B53FB" w:rsidRPr="00492609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8B53FB" w:rsidRPr="004106DE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</w:tr>
      <w:tr w:rsidR="008B53FB" w:rsidRPr="00492609" w14:paraId="24C3B0CB" w14:textId="77777777" w:rsidTr="006841EC">
        <w:trPr>
          <w:trHeight w:val="137"/>
        </w:trPr>
        <w:tc>
          <w:tcPr>
            <w:tcW w:w="4233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3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59479928" w:rsidR="008B53FB" w:rsidRPr="00705755" w:rsidRDefault="00C319D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o запросе котировок</w:t>
            </w:r>
            <w:r w:rsidR="007472D9"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492609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4D2ABB" w14:paraId="681596E8" w14:textId="77777777" w:rsidTr="00C062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A6E8638" w:rsidR="008B53FB" w:rsidRPr="00F32983" w:rsidRDefault="008668E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05</w:t>
            </w:r>
            <w:r w:rsidR="004D2ABB" w:rsidRPr="00C27E50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.</w:t>
            </w:r>
            <w:r w:rsidR="00343746" w:rsidRPr="00C27E50">
              <w:rPr>
                <w:rFonts w:ascii="GHEA Grapalat" w:eastAsia="Times New Roman" w:hAnsi="GHEA Grapalat"/>
                <w:i/>
                <w:sz w:val="20"/>
                <w:szCs w:val="18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20"/>
                <w:szCs w:val="18"/>
                <w:lang w:eastAsia="ru-RU"/>
              </w:rPr>
              <w:t>3</w:t>
            </w:r>
            <w:r w:rsidR="005643D6" w:rsidRPr="00C27E50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.202</w:t>
            </w:r>
            <w:r w:rsidR="003C1018" w:rsidRPr="00C27E50">
              <w:rPr>
                <w:rFonts w:ascii="GHEA Grapalat" w:eastAsia="Times New Roman" w:hAnsi="GHEA Grapalat"/>
                <w:i/>
                <w:sz w:val="20"/>
                <w:szCs w:val="18"/>
                <w:lang w:val="hy-AM" w:eastAsia="ru-RU"/>
              </w:rPr>
              <w:t>6</w:t>
            </w:r>
          </w:p>
        </w:tc>
      </w:tr>
      <w:tr w:rsidR="008B53FB" w:rsidRPr="004D2ABB" w14:paraId="199F948A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D7B8A32" w:rsidR="008B53FB" w:rsidRPr="00F32983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4D2ABB" w14:paraId="6EE9B008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492609" w14:paraId="10DC4861" w14:textId="77777777" w:rsidTr="006841EC">
        <w:trPr>
          <w:trHeight w:val="605"/>
        </w:trPr>
        <w:tc>
          <w:tcPr>
            <w:tcW w:w="1147" w:type="dxa"/>
            <w:gridSpan w:val="3"/>
            <w:vMerge w:val="restart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29" w:type="dxa"/>
            <w:gridSpan w:val="6"/>
            <w:vMerge w:val="restart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50" w:type="dxa"/>
            <w:gridSpan w:val="23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6841EC">
        <w:trPr>
          <w:trHeight w:val="365"/>
        </w:trPr>
        <w:tc>
          <w:tcPr>
            <w:tcW w:w="1147" w:type="dxa"/>
            <w:gridSpan w:val="3"/>
            <w:vMerge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6"/>
            <w:vMerge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8" w:type="dxa"/>
            <w:gridSpan w:val="4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492609" w14:paraId="4DA511EC" w14:textId="77777777" w:rsidTr="00901F3E">
        <w:trPr>
          <w:trHeight w:val="1196"/>
        </w:trPr>
        <w:tc>
          <w:tcPr>
            <w:tcW w:w="1147" w:type="dxa"/>
            <w:gridSpan w:val="3"/>
            <w:vAlign w:val="center"/>
          </w:tcPr>
          <w:p w14:paraId="5DBE5B3F" w14:textId="77777777" w:rsidR="008B53FB" w:rsidRPr="00705755" w:rsidRDefault="008B53FB" w:rsidP="003310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9" w:type="dxa"/>
            <w:gridSpan w:val="29"/>
            <w:vAlign w:val="center"/>
          </w:tcPr>
          <w:p w14:paraId="00CC2C10" w14:textId="7633F0C9" w:rsidR="003C1018" w:rsidRDefault="003C1018" w:rsidP="00836AF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Աբովյան համայնքի 2026 թվականի կարիքների համար նախագծանախահաշվային փաստաթղթերի փորձաքննության անցկացման և եզրակացության տրամադրման ծառայություններ</w:t>
            </w:r>
            <w:r w:rsidRPr="00DB66A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8668EB">
              <w:rPr>
                <w:rFonts w:ascii="GHEA Grapalat" w:hAnsi="GHEA Grapalat" w:cs="Sylfaen"/>
                <w:i/>
                <w:lang w:val="af-ZA"/>
              </w:rPr>
              <w:t>/2/</w:t>
            </w:r>
          </w:p>
          <w:p w14:paraId="6ABF72D4" w14:textId="32378765" w:rsidR="008B53FB" w:rsidRPr="00836AFD" w:rsidRDefault="003C1018" w:rsidP="00836AFD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C1018">
              <w:rPr>
                <w:rFonts w:ascii="GHEA Grapalat" w:hAnsi="GHEA Grapalat" w:cs="Sylfaen"/>
                <w:i/>
                <w:lang w:val="af-ZA"/>
              </w:rPr>
              <w:t>Приобретения  проведения экспертной оценки проектно-сметной документации и вынесения заключения для нужд общины Абовян</w:t>
            </w:r>
            <w:r w:rsidR="008668EB">
              <w:rPr>
                <w:rFonts w:ascii="GHEA Grapalat" w:hAnsi="GHEA Grapalat" w:cs="Sylfaen"/>
                <w:i/>
                <w:lang w:val="af-ZA"/>
              </w:rPr>
              <w:t>/2/</w:t>
            </w:r>
            <w:r w:rsidRPr="003C1018">
              <w:rPr>
                <w:rFonts w:ascii="GHEA Grapalat" w:hAnsi="GHEA Grapalat" w:cs="Sylfaen"/>
                <w:i/>
                <w:lang w:val="af-ZA"/>
              </w:rPr>
              <w:t xml:space="preserve"> в 2026</w:t>
            </w:r>
            <w:r w:rsidR="008668EB" w:rsidRPr="00A46008">
              <w:rPr>
                <w:rFonts w:ascii="GHEA Grapalat" w:hAnsi="GHEA Grapalat" w:cs="Sylfaen"/>
                <w:i/>
                <w:lang w:val="af-ZA"/>
              </w:rPr>
              <w:t xml:space="preserve"> году</w:t>
            </w:r>
          </w:p>
        </w:tc>
      </w:tr>
      <w:tr w:rsidR="008668EB" w:rsidRPr="00705755" w14:paraId="50825522" w14:textId="77777777" w:rsidTr="00343746">
        <w:trPr>
          <w:trHeight w:val="1040"/>
        </w:trPr>
        <w:tc>
          <w:tcPr>
            <w:tcW w:w="1147" w:type="dxa"/>
            <w:gridSpan w:val="3"/>
            <w:vAlign w:val="center"/>
          </w:tcPr>
          <w:p w14:paraId="50AD5B95" w14:textId="7B3EF53D" w:rsidR="008668EB" w:rsidRPr="002629A3" w:rsidRDefault="008668EB" w:rsidP="00866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29" w:type="dxa"/>
            <w:gridSpan w:val="6"/>
            <w:vAlign w:val="center"/>
          </w:tcPr>
          <w:p w14:paraId="5FBFA6A2" w14:textId="77777777" w:rsidR="008668EB" w:rsidRDefault="008668EB" w:rsidP="008668EB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D1C5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«ԱՐԽԻՏԵԿՏ» ՍՊԸ</w:t>
            </w:r>
            <w:r w:rsidRPr="00CF07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  <w:p w14:paraId="259F3C98" w14:textId="1BBBDEDE" w:rsidR="008668EB" w:rsidRPr="00343746" w:rsidRDefault="008668EB" w:rsidP="008668EB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lang w:val="af-ZA"/>
              </w:rPr>
            </w:pPr>
            <w:r w:rsidRPr="004D1C5E">
              <w:rPr>
                <w:rFonts w:ascii="GHEA Grapalat" w:hAnsi="GHEA Grapalat"/>
                <w:i/>
                <w:sz w:val="22"/>
                <w:szCs w:val="22"/>
              </w:rPr>
              <w:t>ООО «АРХИТЕКТ»</w:t>
            </w:r>
          </w:p>
        </w:tc>
        <w:tc>
          <w:tcPr>
            <w:tcW w:w="2939" w:type="dxa"/>
            <w:gridSpan w:val="11"/>
            <w:vAlign w:val="center"/>
          </w:tcPr>
          <w:p w14:paraId="1D867224" w14:textId="1CDA1949" w:rsidR="008668EB" w:rsidRPr="002629A3" w:rsidRDefault="008668EB" w:rsidP="00866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300 000</w:t>
            </w:r>
          </w:p>
        </w:tc>
        <w:tc>
          <w:tcPr>
            <w:tcW w:w="1843" w:type="dxa"/>
            <w:gridSpan w:val="8"/>
            <w:vAlign w:val="center"/>
          </w:tcPr>
          <w:p w14:paraId="22B8A853" w14:textId="4B0C3983" w:rsidR="008668EB" w:rsidRPr="002629A3" w:rsidRDefault="008668EB" w:rsidP="00866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660 000</w:t>
            </w:r>
          </w:p>
        </w:tc>
        <w:tc>
          <w:tcPr>
            <w:tcW w:w="2568" w:type="dxa"/>
            <w:gridSpan w:val="4"/>
            <w:vAlign w:val="center"/>
          </w:tcPr>
          <w:p w14:paraId="1F59BBB2" w14:textId="4080CD27" w:rsidR="008668EB" w:rsidRPr="002629A3" w:rsidRDefault="008668EB" w:rsidP="00866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960 000</w:t>
            </w:r>
          </w:p>
        </w:tc>
      </w:tr>
      <w:tr w:rsidR="008B53FB" w:rsidRPr="001727BB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492609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492609" w14:paraId="552679BF" w14:textId="77777777" w:rsidTr="006841EC">
        <w:tc>
          <w:tcPr>
            <w:tcW w:w="673" w:type="dxa"/>
            <w:vMerge w:val="restart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2129" w:type="dxa"/>
            <w:gridSpan w:val="6"/>
            <w:vMerge w:val="restart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7624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1B4BBF"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36AFD" w:rsidRPr="00B94143" w14:paraId="5E96A1C5" w14:textId="77777777" w:rsidTr="001B4BBF"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6CEDE0AD" w14:textId="3561A12A" w:rsidR="00836AFD" w:rsidRPr="002629A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7DEA4583" w14:textId="77777777" w:rsidR="003C1018" w:rsidRDefault="003C1018" w:rsidP="003C1018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D1C5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«ԱՐԽԻՏԵԿՏ» ՍՊԸ</w:t>
            </w:r>
            <w:r w:rsidRPr="00CF07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  <w:p w14:paraId="7CD1451B" w14:textId="1F79B5A4" w:rsidR="00836AFD" w:rsidRPr="002629A3" w:rsidRDefault="003C1018" w:rsidP="003C1018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4D1C5E">
              <w:rPr>
                <w:rFonts w:ascii="GHEA Grapalat" w:hAnsi="GHEA Grapalat"/>
                <w:i/>
                <w:sz w:val="22"/>
                <w:szCs w:val="22"/>
              </w:rPr>
              <w:t>ООО «АРХИТЕКТ»</w:t>
            </w:r>
          </w:p>
        </w:tc>
        <w:tc>
          <w:tcPr>
            <w:tcW w:w="1984" w:type="dxa"/>
            <w:gridSpan w:val="10"/>
            <w:tcBorders>
              <w:bottom w:val="single" w:sz="8" w:space="0" w:color="auto"/>
            </w:tcBorders>
          </w:tcPr>
          <w:p w14:paraId="03550B2F" w14:textId="7BA6BB71" w:rsidR="00836AFD" w:rsidRPr="00B94143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</w:tcPr>
          <w:p w14:paraId="709AAC9D" w14:textId="18B5FD62" w:rsidR="00836AFD" w:rsidRPr="00705755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</w:tcPr>
          <w:p w14:paraId="78DCF91F" w14:textId="18C64590" w:rsidR="00836AFD" w:rsidRPr="00705755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  <w:tc>
          <w:tcPr>
            <w:tcW w:w="1671" w:type="dxa"/>
            <w:tcBorders>
              <w:bottom w:val="single" w:sz="8" w:space="0" w:color="auto"/>
            </w:tcBorders>
          </w:tcPr>
          <w:p w14:paraId="504E155E" w14:textId="09675831" w:rsidR="00836AFD" w:rsidRPr="00705755" w:rsidRDefault="00836AFD" w:rsidP="00836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B9414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բավարար</w:t>
            </w:r>
          </w:p>
        </w:tc>
      </w:tr>
      <w:tr w:rsidR="008B53FB" w:rsidRPr="00492609" w14:paraId="522ACAFB" w14:textId="77777777" w:rsidTr="006841EC">
        <w:trPr>
          <w:trHeight w:val="331"/>
        </w:trPr>
        <w:tc>
          <w:tcPr>
            <w:tcW w:w="2802" w:type="dxa"/>
            <w:gridSpan w:val="7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7624" w:type="dxa"/>
            <w:gridSpan w:val="25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492609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6841EC">
        <w:trPr>
          <w:trHeight w:val="346"/>
        </w:trPr>
        <w:tc>
          <w:tcPr>
            <w:tcW w:w="4711" w:type="dxa"/>
            <w:gridSpan w:val="16"/>
            <w:tcBorders>
              <w:bottom w:val="single" w:sz="8" w:space="0" w:color="auto"/>
            </w:tcBorders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15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132009A9" w:rsidR="008B53FB" w:rsidRPr="00705755" w:rsidRDefault="008668E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16</w:t>
            </w:r>
            <w:r w:rsidR="00836AFD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3</w:t>
            </w:r>
            <w:r w:rsidR="005643D6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8630DE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  <w:r w:rsidR="008630DE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</w:p>
        </w:tc>
      </w:tr>
      <w:tr w:rsidR="008B53FB" w:rsidRPr="00492609" w14:paraId="71BEA872" w14:textId="77777777" w:rsidTr="006841EC">
        <w:trPr>
          <w:trHeight w:val="92"/>
        </w:trPr>
        <w:tc>
          <w:tcPr>
            <w:tcW w:w="4711" w:type="dxa"/>
            <w:gridSpan w:val="16"/>
            <w:vMerge w:val="restart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6841EC">
        <w:trPr>
          <w:trHeight w:val="92"/>
        </w:trPr>
        <w:tc>
          <w:tcPr>
            <w:tcW w:w="4711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vAlign w:val="center"/>
          </w:tcPr>
          <w:p w14:paraId="52AB2202" w14:textId="12250EA1" w:rsidR="008B53FB" w:rsidRPr="004D2ABB" w:rsidRDefault="00343746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3106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687CE396" w:rsidR="008B53FB" w:rsidRPr="00623367" w:rsidRDefault="00343746" w:rsidP="004D2AB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-</w:t>
            </w:r>
          </w:p>
        </w:tc>
      </w:tr>
      <w:tr w:rsidR="008B53FB" w:rsidRPr="00492609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7DD28B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668EB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17</w:t>
            </w:r>
            <w:r w:rsidR="0034374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="008668EB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3</w:t>
            </w:r>
            <w:r w:rsidR="005643D6"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3C1018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951ED2"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="00951ED2" w:rsidRPr="00A86C4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.</w:t>
            </w:r>
            <w:r w:rsidRPr="00A86C43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 xml:space="preserve">           </w:t>
            </w:r>
          </w:p>
        </w:tc>
      </w:tr>
      <w:tr w:rsidR="008B53FB" w:rsidRPr="00705755" w14:paraId="3C75DA26" w14:textId="77777777" w:rsidTr="006841EC">
        <w:trPr>
          <w:trHeight w:val="344"/>
        </w:trPr>
        <w:tc>
          <w:tcPr>
            <w:tcW w:w="4711" w:type="dxa"/>
            <w:gridSpan w:val="16"/>
            <w:tcBorders>
              <w:bottom w:val="single" w:sz="8" w:space="0" w:color="auto"/>
            </w:tcBorders>
            <w:vAlign w:val="center"/>
          </w:tcPr>
          <w:p w14:paraId="667B32A7" w14:textId="77777777" w:rsidR="00AF48DC" w:rsidRPr="00F2723F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5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63DC4265" w:rsidR="008B53FB" w:rsidRPr="00492609" w:rsidRDefault="00492609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01</w:t>
            </w:r>
            <w:r w:rsidR="00343746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4</w:t>
            </w:r>
            <w:r w:rsidR="00DD338E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3C1018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8B77D8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</w:t>
            </w:r>
            <w:r w:rsidR="00B44636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</w:p>
        </w:tc>
      </w:tr>
      <w:tr w:rsidR="008B53FB" w:rsidRPr="00705755" w14:paraId="0682C6BE" w14:textId="77777777" w:rsidTr="006841EC">
        <w:trPr>
          <w:trHeight w:val="344"/>
        </w:trPr>
        <w:tc>
          <w:tcPr>
            <w:tcW w:w="4711" w:type="dxa"/>
            <w:gridSpan w:val="16"/>
            <w:tcBorders>
              <w:bottom w:val="single" w:sz="8" w:space="0" w:color="auto"/>
            </w:tcBorders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5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766CB281" w:rsidR="008B53FB" w:rsidRPr="00492609" w:rsidRDefault="00492609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r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01</w:t>
            </w:r>
            <w:r w:rsidR="00343746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.0</w:t>
            </w:r>
            <w:r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4</w:t>
            </w:r>
            <w:r w:rsidR="00A86C43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</w:t>
            </w:r>
            <w:r w:rsidR="003C1018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6</w:t>
            </w:r>
            <w:r w:rsidR="00916D31" w:rsidRPr="00492609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թ.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065B97">
        <w:tc>
          <w:tcPr>
            <w:tcW w:w="673" w:type="dxa"/>
            <w:vMerge w:val="restart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050" w:type="dxa"/>
            <w:gridSpan w:val="28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492609">
        <w:trPr>
          <w:trHeight w:val="237"/>
        </w:trPr>
        <w:tc>
          <w:tcPr>
            <w:tcW w:w="673" w:type="dxa"/>
            <w:vMerge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978" w:type="dxa"/>
            <w:gridSpan w:val="8"/>
            <w:vMerge w:val="restart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5" w:type="dxa"/>
            <w:gridSpan w:val="5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492609">
        <w:trPr>
          <w:trHeight w:val="238"/>
        </w:trPr>
        <w:tc>
          <w:tcPr>
            <w:tcW w:w="673" w:type="dxa"/>
            <w:vMerge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8"/>
            <w:vMerge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5" w:type="dxa"/>
            <w:gridSpan w:val="5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492609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3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5733F4" w:rsidRPr="00705755" w14:paraId="1E28D31D" w14:textId="77777777" w:rsidTr="00492609">
        <w:trPr>
          <w:trHeight w:val="146"/>
        </w:trPr>
        <w:tc>
          <w:tcPr>
            <w:tcW w:w="673" w:type="dxa"/>
            <w:vAlign w:val="center"/>
          </w:tcPr>
          <w:p w14:paraId="1F1D10DE" w14:textId="7BB83571" w:rsidR="005733F4" w:rsidRPr="00705755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vAlign w:val="center"/>
          </w:tcPr>
          <w:p w14:paraId="204D64FB" w14:textId="77777777" w:rsidR="003C1018" w:rsidRDefault="003C1018" w:rsidP="003C1018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D1C5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«ԱՐԽԻՏԵԿՏ» ՍՊԸ</w:t>
            </w:r>
            <w:r w:rsidRPr="00CF07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  <w:p w14:paraId="391CD0D1" w14:textId="5427A329" w:rsidR="005733F4" w:rsidRPr="002629A3" w:rsidRDefault="003C1018" w:rsidP="003C1018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4D1C5E">
              <w:rPr>
                <w:rFonts w:ascii="GHEA Grapalat" w:hAnsi="GHEA Grapalat"/>
                <w:i/>
                <w:lang w:val="ru-RU"/>
              </w:rPr>
              <w:t>ООО «АРХИТЕКТ»</w:t>
            </w:r>
          </w:p>
        </w:tc>
        <w:tc>
          <w:tcPr>
            <w:tcW w:w="1134" w:type="dxa"/>
            <w:gridSpan w:val="6"/>
            <w:vAlign w:val="center"/>
          </w:tcPr>
          <w:p w14:paraId="2183B64C" w14:textId="61F0226B" w:rsidR="005733F4" w:rsidRPr="002629A3" w:rsidRDefault="00A7355E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lang w:val="af-ZA"/>
              </w:rPr>
              <w:t>«</w:t>
            </w:r>
            <w:r w:rsidRPr="00E74214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ԱԲՀ-ԳՀԾՁԲ-26/</w:t>
            </w:r>
            <w:r w:rsidR="008668E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40</w:t>
            </w:r>
            <w:r w:rsidRPr="00126855">
              <w:rPr>
                <w:rFonts w:ascii="GHEA Grapalat" w:hAnsi="GHEA Grapalat" w:cs="Sylfaen"/>
                <w:i/>
                <w:lang w:val="af-ZA"/>
              </w:rPr>
              <w:t xml:space="preserve">» </w:t>
            </w:r>
            <w:r w:rsidR="00343746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«</w:t>
            </w:r>
            <w:r w:rsidRPr="00A4600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ABH-GHTzDzB-26/</w:t>
            </w:r>
            <w:r w:rsidR="008668E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40</w:t>
            </w:r>
            <w:r w:rsidR="005733F4"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»</w:t>
            </w:r>
          </w:p>
        </w:tc>
        <w:tc>
          <w:tcPr>
            <w:tcW w:w="1134" w:type="dxa"/>
            <w:gridSpan w:val="5"/>
            <w:vAlign w:val="center"/>
          </w:tcPr>
          <w:p w14:paraId="54F54951" w14:textId="53E0B1F2" w:rsidR="005733F4" w:rsidRPr="00492609" w:rsidRDefault="00492609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49260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01</w:t>
            </w:r>
            <w:r w:rsidR="003C1018" w:rsidRPr="0049260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.0</w:t>
            </w:r>
            <w:r w:rsidRPr="0049260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4</w:t>
            </w:r>
            <w:r w:rsidR="003C1018" w:rsidRPr="00492609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.2026թ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978" w:type="dxa"/>
            <w:gridSpan w:val="8"/>
            <w:vAlign w:val="center"/>
          </w:tcPr>
          <w:p w14:paraId="610A7BBF" w14:textId="6C3F2D58" w:rsidR="005733F4" w:rsidRPr="00492609" w:rsidRDefault="008668EB" w:rsidP="004E3CB3">
            <w:pPr>
              <w:ind w:left="0" w:firstLine="0"/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</w:pPr>
            <w:r w:rsidRPr="00034B5F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Պայմանագիրը օրենքով սահմանված կարգով ուժի մեջ մտնելուց հետո</w:t>
            </w:r>
            <w:r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 xml:space="preserve"> մինչև տվյալ տարվա դեկտեմբերի 30-ը</w:t>
            </w:r>
            <w:r w:rsidR="00492609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br/>
            </w:r>
            <w:r w:rsidR="00A7355E" w:rsidRPr="004E3CB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 xml:space="preserve">После </w:t>
            </w:r>
            <w:r w:rsidRPr="00492609">
              <w:rPr>
                <w:rFonts w:ascii="GHEA Grapalat" w:hAnsi="GHEA Grapalat" w:cs="Sylfaen"/>
                <w:i/>
                <w:lang w:val="af-ZA"/>
              </w:rPr>
              <w:t>После вступления договора в силу в порядке, установленном законом, до 30 декабря соответствующего года.</w:t>
            </w:r>
          </w:p>
        </w:tc>
        <w:tc>
          <w:tcPr>
            <w:tcW w:w="709" w:type="dxa"/>
            <w:gridSpan w:val="4"/>
            <w:vAlign w:val="center"/>
          </w:tcPr>
          <w:p w14:paraId="6A3A27A0" w14:textId="77777777" w:rsidR="005733F4" w:rsidRPr="002629A3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0F3CC539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2966D4A7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8F8E64E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2FA81DCC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5F8BDE52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540F0BC7" w14:textId="2A9D580C" w:rsidR="005733F4" w:rsidRPr="00A7355E" w:rsidRDefault="008668EB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960 000</w:t>
            </w:r>
          </w:p>
        </w:tc>
        <w:tc>
          <w:tcPr>
            <w:tcW w:w="1813" w:type="dxa"/>
            <w:gridSpan w:val="2"/>
          </w:tcPr>
          <w:p w14:paraId="6F893F1C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7F46FCA5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157404C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B4A9546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274D8D53" w14:textId="77777777" w:rsidR="005733F4" w:rsidRPr="00A7355E" w:rsidRDefault="005733F4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</w:p>
          <w:p w14:paraId="6043A549" w14:textId="627EA85B" w:rsidR="005733F4" w:rsidRPr="00A7355E" w:rsidRDefault="008668EB" w:rsidP="00573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960 000</w:t>
            </w:r>
          </w:p>
        </w:tc>
      </w:tr>
      <w:tr w:rsidR="00354A71" w:rsidRPr="00492609" w14:paraId="41E4ED39" w14:textId="77777777" w:rsidTr="00E268CF">
        <w:trPr>
          <w:trHeight w:val="601"/>
        </w:trPr>
        <w:tc>
          <w:tcPr>
            <w:tcW w:w="10426" w:type="dxa"/>
            <w:gridSpan w:val="32"/>
            <w:vAlign w:val="center"/>
          </w:tcPr>
          <w:p w14:paraId="7265AE84" w14:textId="07C9E27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354A71" w:rsidRPr="00492609" w14:paraId="1F657639" w14:textId="77777777" w:rsidTr="001B4BBF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066D7382" w14:textId="56680F0C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6203C54B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03889E33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171A1442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043DA9CF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348CFA27" w14:textId="17BC8D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D704D" w:rsidRPr="002441F5" w14:paraId="20BC55B9" w14:textId="77777777" w:rsidTr="001B4BBF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vAlign w:val="center"/>
          </w:tcPr>
          <w:p w14:paraId="12752A33" w14:textId="4E368ADD" w:rsidR="00BD704D" w:rsidRPr="002629A3" w:rsidRDefault="00BD704D" w:rsidP="00BD70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bottom w:val="single" w:sz="8" w:space="0" w:color="auto"/>
            </w:tcBorders>
            <w:vAlign w:val="center"/>
          </w:tcPr>
          <w:p w14:paraId="604F2A25" w14:textId="77777777" w:rsidR="004E3CB3" w:rsidRDefault="004E3CB3" w:rsidP="004E3CB3">
            <w:pPr>
              <w:pStyle w:val="HTML"/>
              <w:shd w:val="clear" w:color="auto" w:fill="F8F9FA"/>
              <w:contextualSpacing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D1C5E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«ԱՐԽԻՏԵԿՏ» ՍՊԸ</w:t>
            </w:r>
            <w:r w:rsidRPr="00CF07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  <w:p w14:paraId="33E09090" w14:textId="5810B0DF" w:rsidR="004601A3" w:rsidRPr="002629A3" w:rsidRDefault="004E3CB3" w:rsidP="004E3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4D1C5E">
              <w:rPr>
                <w:rFonts w:ascii="GHEA Grapalat" w:hAnsi="GHEA Grapalat"/>
                <w:i/>
                <w:lang w:val="ru-RU"/>
              </w:rPr>
              <w:t>ООО «АРХИТЕКТ»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3CC21CF7" w14:textId="77777777" w:rsidR="004E3CB3" w:rsidRPr="00B32400" w:rsidRDefault="004E3CB3" w:rsidP="004E3CB3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/>
                <w:i/>
                <w:lang w:val="hy-AM"/>
              </w:rPr>
            </w:pPr>
            <w:r w:rsidRPr="00B32400">
              <w:rPr>
                <w:rFonts w:ascii="GHEA Grapalat" w:hAnsi="GHEA Grapalat"/>
                <w:i/>
                <w:lang w:val="hy-AM"/>
              </w:rPr>
              <w:t xml:space="preserve">ք. </w:t>
            </w:r>
            <w:r>
              <w:rPr>
                <w:rFonts w:ascii="GHEA Grapalat" w:hAnsi="GHEA Grapalat"/>
                <w:i/>
                <w:lang w:val="hy-AM"/>
              </w:rPr>
              <w:t>Գյումրի</w:t>
            </w:r>
            <w:r w:rsidRPr="00B32400">
              <w:rPr>
                <w:rFonts w:ascii="GHEA Grapalat" w:hAnsi="GHEA Grapalat"/>
                <w:i/>
                <w:lang w:val="hy-AM"/>
              </w:rPr>
              <w:t xml:space="preserve">, </w:t>
            </w:r>
            <w:r>
              <w:rPr>
                <w:rFonts w:ascii="GHEA Grapalat" w:hAnsi="GHEA Grapalat"/>
                <w:i/>
                <w:lang w:val="hy-AM"/>
              </w:rPr>
              <w:t>Շիրակացի փ. 83 շենք բն. 40</w:t>
            </w:r>
          </w:p>
          <w:p w14:paraId="4916BA54" w14:textId="5A8F5495" w:rsidR="00BD704D" w:rsidRPr="004E3CB3" w:rsidRDefault="00BD704D" w:rsidP="000C7DCA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35951A93" w14:textId="05FC5A2D" w:rsidR="00BD704D" w:rsidRPr="002629A3" w:rsidRDefault="00BD704D" w:rsidP="00805C0C">
            <w:pPr>
              <w:pStyle w:val="Default"/>
              <w:jc w:val="center"/>
              <w:rPr>
                <w:rFonts w:eastAsia="Times New Roman" w:cs="Sylfaen"/>
                <w:i/>
                <w:color w:val="auto"/>
                <w:sz w:val="20"/>
                <w:szCs w:val="20"/>
                <w:lang w:val="af-ZA" w:eastAsia="ru-RU"/>
              </w:rPr>
            </w:pPr>
          </w:p>
          <w:p w14:paraId="6B2E1825" w14:textId="77777777" w:rsidR="004E3CB3" w:rsidRPr="00B32400" w:rsidRDefault="004E3CB3" w:rsidP="004E3C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lang w:val="hy-AM"/>
              </w:rPr>
            </w:pPr>
            <w:hyperlink r:id="rId8" w:history="1">
              <w:r w:rsidRPr="001A13E7">
                <w:rPr>
                  <w:rStyle w:val="aa"/>
                  <w:rFonts w:ascii="GHEA Grapalat" w:hAnsi="GHEA Grapalat"/>
                  <w:i/>
                  <w:lang w:val="hy-AM"/>
                </w:rPr>
                <w:t>arxitects</w:t>
              </w:r>
              <w:r w:rsidRPr="00B03F3C">
                <w:rPr>
                  <w:rStyle w:val="aa"/>
                  <w:rFonts w:ascii="GHEA Grapalat" w:hAnsi="GHEA Grapalat"/>
                  <w:i/>
                  <w:lang w:val="hy-AM"/>
                </w:rPr>
                <w:t>@mail.ru</w:t>
              </w:r>
            </w:hyperlink>
          </w:p>
          <w:p w14:paraId="07F71670" w14:textId="5563A7ED" w:rsidR="00BD704D" w:rsidRPr="002629A3" w:rsidRDefault="00BD704D" w:rsidP="005A672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vAlign w:val="center"/>
          </w:tcPr>
          <w:p w14:paraId="2D248C13" w14:textId="111555BB" w:rsidR="002441F5" w:rsidRPr="002629A3" w:rsidRDefault="004E3CB3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1930030206282300</w:t>
            </w:r>
          </w:p>
        </w:tc>
        <w:tc>
          <w:tcPr>
            <w:tcW w:w="1671" w:type="dxa"/>
            <w:tcBorders>
              <w:bottom w:val="single" w:sz="8" w:space="0" w:color="auto"/>
            </w:tcBorders>
            <w:vAlign w:val="center"/>
          </w:tcPr>
          <w:p w14:paraId="6E1E7005" w14:textId="1FBC198A" w:rsidR="002441F5" w:rsidRPr="002629A3" w:rsidRDefault="004E3CB3" w:rsidP="00EB3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05547385</w:t>
            </w:r>
          </w:p>
        </w:tc>
      </w:tr>
      <w:tr w:rsidR="00354A71" w:rsidRPr="002441F5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492609" w14:paraId="3863A00B" w14:textId="77777777" w:rsidTr="006841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0EAEFEF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084240D" w:rsidR="00354A71" w:rsidRPr="00705755" w:rsidRDefault="00354A71" w:rsidP="00354A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354A71" w:rsidRPr="00492609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492609" w14:paraId="7DB42300" w14:textId="77777777" w:rsidTr="00E32F23">
        <w:trPr>
          <w:trHeight w:val="288"/>
        </w:trPr>
        <w:tc>
          <w:tcPr>
            <w:tcW w:w="10426" w:type="dxa"/>
            <w:gridSpan w:val="32"/>
            <w:vAlign w:val="center"/>
          </w:tcPr>
          <w:p w14:paraId="0AD8E25E" w14:textId="0F77BF35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54A71" w:rsidRPr="00705755" w:rsidRDefault="00354A71" w:rsidP="00354A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54A71" w:rsidRPr="00705755" w:rsidRDefault="00354A71" w:rsidP="00354A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интересов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354A71" w:rsidRPr="00705755" w:rsidRDefault="00354A71" w:rsidP="00354A7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354A71" w:rsidRPr="00705755" w:rsidRDefault="00354A71" w:rsidP="00354A71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354A71" w:rsidRPr="00492609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54A71" w:rsidRPr="00492609" w14:paraId="5484FA73" w14:textId="77777777" w:rsidTr="006841EC">
        <w:trPr>
          <w:trHeight w:val="475"/>
        </w:trPr>
        <w:tc>
          <w:tcPr>
            <w:tcW w:w="2495" w:type="dxa"/>
            <w:gridSpan w:val="5"/>
            <w:tcBorders>
              <w:bottom w:val="single" w:sz="8" w:space="0" w:color="auto"/>
            </w:tcBorders>
          </w:tcPr>
          <w:p w14:paraId="7A9CE343" w14:textId="47DBAE6B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</w:tcPr>
          <w:p w14:paraId="6FC786A2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492609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492609" w14:paraId="40B30E88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45167A6A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492609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492609" w14:paraId="4DE14D25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024EDB5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492609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354A71" w:rsidRPr="00492609" w14:paraId="5F667D89" w14:textId="77777777" w:rsidTr="006841EC">
        <w:trPr>
          <w:trHeight w:val="427"/>
        </w:trPr>
        <w:tc>
          <w:tcPr>
            <w:tcW w:w="2495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A1519C4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3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492609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354A71" w:rsidRPr="00705755" w:rsidRDefault="00354A71" w:rsidP="00354A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354A71" w:rsidRPr="00492609" w14:paraId="1A2BD291" w14:textId="77777777" w:rsidTr="00E32F23">
        <w:trPr>
          <w:trHeight w:val="227"/>
        </w:trPr>
        <w:tc>
          <w:tcPr>
            <w:tcW w:w="10426" w:type="dxa"/>
            <w:gridSpan w:val="32"/>
            <w:vAlign w:val="center"/>
          </w:tcPr>
          <w:p w14:paraId="73A19DB3" w14:textId="6C7A151C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354A71" w:rsidRPr="00492609" w14:paraId="002AF1AD" w14:textId="77777777" w:rsidTr="006841EC">
        <w:trPr>
          <w:trHeight w:val="47"/>
        </w:trPr>
        <w:tc>
          <w:tcPr>
            <w:tcW w:w="2763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FBD1366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2270A950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7" w:type="dxa"/>
            <w:gridSpan w:val="10"/>
            <w:tcBorders>
              <w:bottom w:val="single" w:sz="8" w:space="0" w:color="auto"/>
            </w:tcBorders>
            <w:vAlign w:val="center"/>
          </w:tcPr>
          <w:p w14:paraId="6EE34277" w14:textId="77777777" w:rsidR="00E87626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354A71" w:rsidRPr="00705755" w:rsidRDefault="00354A71" w:rsidP="00354A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354A71" w:rsidRPr="00705755" w14:paraId="6C6C269C" w14:textId="77777777" w:rsidTr="006841EC">
        <w:trPr>
          <w:trHeight w:val="47"/>
        </w:trPr>
        <w:tc>
          <w:tcPr>
            <w:tcW w:w="2763" w:type="dxa"/>
            <w:gridSpan w:val="6"/>
            <w:vAlign w:val="center"/>
          </w:tcPr>
          <w:p w14:paraId="2C0E35F5" w14:textId="77777777" w:rsidR="00D02688" w:rsidRPr="0057288B" w:rsidRDefault="00D02688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hy-AM" w:eastAsia="ru-RU"/>
              </w:rPr>
              <w:t>Գոհար Միսակ</w:t>
            </w:r>
            <w:proofErr w:type="spellStart"/>
            <w:r w:rsidR="00354A71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յան</w:t>
            </w:r>
            <w:proofErr w:type="spellEnd"/>
            <w:r w:rsidR="00354A71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</w:t>
            </w:r>
          </w:p>
          <w:p w14:paraId="0A862370" w14:textId="6B4F7CA0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      </w:t>
            </w:r>
            <w:r w:rsidR="00D02688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Гоар </w:t>
            </w:r>
            <w:proofErr w:type="spellStart"/>
            <w:r w:rsidR="00D02688"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Мисак</w:t>
            </w: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ян</w:t>
            </w:r>
            <w:proofErr w:type="spellEnd"/>
          </w:p>
        </w:tc>
        <w:tc>
          <w:tcPr>
            <w:tcW w:w="3746" w:type="dxa"/>
            <w:gridSpan w:val="16"/>
            <w:vAlign w:val="center"/>
          </w:tcPr>
          <w:p w14:paraId="570A2BE5" w14:textId="23E9DF07" w:rsidR="00354A71" w:rsidRPr="00705755" w:rsidRDefault="00354A71" w:rsidP="00354A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7" w:type="dxa"/>
            <w:gridSpan w:val="10"/>
            <w:vAlign w:val="center"/>
          </w:tcPr>
          <w:p w14:paraId="6CBD6FD3" w14:textId="77777777" w:rsidR="00D02688" w:rsidRPr="00710F4D" w:rsidRDefault="00D02688" w:rsidP="00D02688">
            <w:pPr>
              <w:pStyle w:val="ab"/>
              <w:spacing w:line="240" w:lineRule="auto"/>
              <w:ind w:firstLine="0"/>
              <w:rPr>
                <w:rFonts w:ascii="GHEA Grapalat" w:hAnsi="GHEA Grapalat"/>
                <w:lang w:val="af-ZA"/>
              </w:rPr>
            </w:pPr>
            <w:hyperlink r:id="rId9" w:history="1">
              <w:r w:rsidRPr="00710F4D">
                <w:rPr>
                  <w:rStyle w:val="aa"/>
                  <w:rFonts w:ascii="GHEA Grapalat" w:hAnsi="GHEA Grapalat" w:cs="Sylfaen"/>
                  <w:szCs w:val="24"/>
                  <w:lang w:val="af-ZA"/>
                </w:rPr>
                <w:t>goharmayakovski1961@mail.ru</w:t>
              </w:r>
            </w:hyperlink>
          </w:p>
          <w:p w14:paraId="3C42DEDA" w14:textId="3A77F18E" w:rsidR="00354A71" w:rsidRPr="00705755" w:rsidRDefault="00D02688" w:rsidP="00D0268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93002B">
              <w:rPr>
                <w:rFonts w:ascii="GHEA Grapalat" w:hAnsi="GHEA Grapalat"/>
                <w:sz w:val="16"/>
                <w:szCs w:val="16"/>
                <w:lang w:val="af-ZA"/>
              </w:rPr>
              <w:br w:type="page"/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5E7F" w14:textId="77777777" w:rsidR="000A703D" w:rsidRDefault="000A703D" w:rsidP="0022631D">
      <w:pPr>
        <w:spacing w:before="0" w:after="0"/>
      </w:pPr>
      <w:r>
        <w:separator/>
      </w:r>
    </w:p>
  </w:endnote>
  <w:endnote w:type="continuationSeparator" w:id="0">
    <w:p w14:paraId="32A3D8AB" w14:textId="77777777" w:rsidR="000A703D" w:rsidRDefault="000A70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028B" w14:textId="77777777" w:rsidR="000A703D" w:rsidRDefault="000A703D" w:rsidP="0022631D">
      <w:pPr>
        <w:spacing w:before="0" w:after="0"/>
      </w:pPr>
      <w:r>
        <w:separator/>
      </w:r>
    </w:p>
  </w:footnote>
  <w:footnote w:type="continuationSeparator" w:id="0">
    <w:p w14:paraId="0AED3445" w14:textId="77777777" w:rsidR="000A703D" w:rsidRDefault="000A703D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54A71" w:rsidRPr="002D0BF6" w:rsidRDefault="00354A7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54A71" w:rsidRPr="0078682E" w:rsidRDefault="00354A7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54A71" w:rsidRPr="0078682E" w:rsidRDefault="00354A71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54A71" w:rsidRPr="00005B9C" w:rsidRDefault="00354A71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80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404724">
    <w:abstractNumId w:val="1"/>
  </w:num>
  <w:num w:numId="3" w16cid:durableId="2131387844">
    <w:abstractNumId w:val="2"/>
  </w:num>
  <w:num w:numId="4" w16cid:durableId="5058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839"/>
    <w:rsid w:val="00004BC5"/>
    <w:rsid w:val="00012170"/>
    <w:rsid w:val="00013F0D"/>
    <w:rsid w:val="00032877"/>
    <w:rsid w:val="00035227"/>
    <w:rsid w:val="00040A34"/>
    <w:rsid w:val="00041562"/>
    <w:rsid w:val="00044EA8"/>
    <w:rsid w:val="00046CCF"/>
    <w:rsid w:val="000511E2"/>
    <w:rsid w:val="00051ECE"/>
    <w:rsid w:val="0005498C"/>
    <w:rsid w:val="0006497C"/>
    <w:rsid w:val="0006599D"/>
    <w:rsid w:val="00065B97"/>
    <w:rsid w:val="0007090E"/>
    <w:rsid w:val="00073D66"/>
    <w:rsid w:val="00077F3B"/>
    <w:rsid w:val="00086DFD"/>
    <w:rsid w:val="00091D06"/>
    <w:rsid w:val="00093C0A"/>
    <w:rsid w:val="000A2E2B"/>
    <w:rsid w:val="000A703D"/>
    <w:rsid w:val="000B0199"/>
    <w:rsid w:val="000C1764"/>
    <w:rsid w:val="000C7DCA"/>
    <w:rsid w:val="000E183F"/>
    <w:rsid w:val="000E3B60"/>
    <w:rsid w:val="000E4FF1"/>
    <w:rsid w:val="000F1036"/>
    <w:rsid w:val="000F376D"/>
    <w:rsid w:val="000F405C"/>
    <w:rsid w:val="000F4373"/>
    <w:rsid w:val="000F4408"/>
    <w:rsid w:val="001021B0"/>
    <w:rsid w:val="00102DAE"/>
    <w:rsid w:val="00102EF6"/>
    <w:rsid w:val="00103405"/>
    <w:rsid w:val="00107843"/>
    <w:rsid w:val="00107F05"/>
    <w:rsid w:val="00117673"/>
    <w:rsid w:val="0012376F"/>
    <w:rsid w:val="00125485"/>
    <w:rsid w:val="00126855"/>
    <w:rsid w:val="00131124"/>
    <w:rsid w:val="001321F8"/>
    <w:rsid w:val="00135A2A"/>
    <w:rsid w:val="00144217"/>
    <w:rsid w:val="001518A6"/>
    <w:rsid w:val="0015387A"/>
    <w:rsid w:val="00165135"/>
    <w:rsid w:val="001727BB"/>
    <w:rsid w:val="00180C2A"/>
    <w:rsid w:val="001837D5"/>
    <w:rsid w:val="0018422F"/>
    <w:rsid w:val="00194B57"/>
    <w:rsid w:val="001A10F6"/>
    <w:rsid w:val="001A1999"/>
    <w:rsid w:val="001A57A7"/>
    <w:rsid w:val="001B4BBF"/>
    <w:rsid w:val="001C1BE1"/>
    <w:rsid w:val="001C4CE4"/>
    <w:rsid w:val="001D483A"/>
    <w:rsid w:val="001D4DC6"/>
    <w:rsid w:val="001E0091"/>
    <w:rsid w:val="001E39CB"/>
    <w:rsid w:val="001E3AE4"/>
    <w:rsid w:val="001E3B3B"/>
    <w:rsid w:val="001F1A3C"/>
    <w:rsid w:val="00200E92"/>
    <w:rsid w:val="00204A93"/>
    <w:rsid w:val="00204B4C"/>
    <w:rsid w:val="002061E6"/>
    <w:rsid w:val="00207B08"/>
    <w:rsid w:val="00211E51"/>
    <w:rsid w:val="0022338B"/>
    <w:rsid w:val="00224D8F"/>
    <w:rsid w:val="0022631D"/>
    <w:rsid w:val="002270BC"/>
    <w:rsid w:val="00227765"/>
    <w:rsid w:val="00230A15"/>
    <w:rsid w:val="002418FA"/>
    <w:rsid w:val="002441F5"/>
    <w:rsid w:val="00246226"/>
    <w:rsid w:val="00260A7B"/>
    <w:rsid w:val="002629A3"/>
    <w:rsid w:val="0027072A"/>
    <w:rsid w:val="002813E6"/>
    <w:rsid w:val="00295B92"/>
    <w:rsid w:val="002B3248"/>
    <w:rsid w:val="002C50E6"/>
    <w:rsid w:val="002C618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43746"/>
    <w:rsid w:val="00350ED8"/>
    <w:rsid w:val="00353229"/>
    <w:rsid w:val="00354783"/>
    <w:rsid w:val="00354A71"/>
    <w:rsid w:val="00356C29"/>
    <w:rsid w:val="003614BD"/>
    <w:rsid w:val="00371B1D"/>
    <w:rsid w:val="00374AB4"/>
    <w:rsid w:val="00376667"/>
    <w:rsid w:val="003823E7"/>
    <w:rsid w:val="00384C7F"/>
    <w:rsid w:val="00391C36"/>
    <w:rsid w:val="00394E3E"/>
    <w:rsid w:val="00395A74"/>
    <w:rsid w:val="00395EEF"/>
    <w:rsid w:val="003B2758"/>
    <w:rsid w:val="003B6B39"/>
    <w:rsid w:val="003C1018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5782"/>
    <w:rsid w:val="0040770F"/>
    <w:rsid w:val="004106DE"/>
    <w:rsid w:val="00411180"/>
    <w:rsid w:val="004232E0"/>
    <w:rsid w:val="00426DB7"/>
    <w:rsid w:val="00432494"/>
    <w:rsid w:val="00433E3C"/>
    <w:rsid w:val="00435AB4"/>
    <w:rsid w:val="004405BE"/>
    <w:rsid w:val="00444790"/>
    <w:rsid w:val="004601A3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2609"/>
    <w:rsid w:val="004976C0"/>
    <w:rsid w:val="00497A8C"/>
    <w:rsid w:val="004B4A6B"/>
    <w:rsid w:val="004B4DDC"/>
    <w:rsid w:val="004B7F82"/>
    <w:rsid w:val="004C0C18"/>
    <w:rsid w:val="004C0CDA"/>
    <w:rsid w:val="004C3F0D"/>
    <w:rsid w:val="004C714B"/>
    <w:rsid w:val="004D078F"/>
    <w:rsid w:val="004D2ABB"/>
    <w:rsid w:val="004E376E"/>
    <w:rsid w:val="004E3CB3"/>
    <w:rsid w:val="004F2BB3"/>
    <w:rsid w:val="004F45BD"/>
    <w:rsid w:val="004F7A1E"/>
    <w:rsid w:val="00502C43"/>
    <w:rsid w:val="00503BCC"/>
    <w:rsid w:val="00510FD4"/>
    <w:rsid w:val="00522BFD"/>
    <w:rsid w:val="005236A6"/>
    <w:rsid w:val="00530DDF"/>
    <w:rsid w:val="00532B3F"/>
    <w:rsid w:val="00536D4C"/>
    <w:rsid w:val="00536E55"/>
    <w:rsid w:val="00542D4B"/>
    <w:rsid w:val="005458EA"/>
    <w:rsid w:val="00546023"/>
    <w:rsid w:val="00551373"/>
    <w:rsid w:val="00556C2C"/>
    <w:rsid w:val="005643D6"/>
    <w:rsid w:val="0057288B"/>
    <w:rsid w:val="00573148"/>
    <w:rsid w:val="005733F4"/>
    <w:rsid w:val="005737F9"/>
    <w:rsid w:val="00581D9D"/>
    <w:rsid w:val="0058251F"/>
    <w:rsid w:val="00585642"/>
    <w:rsid w:val="005A54ED"/>
    <w:rsid w:val="005A622F"/>
    <w:rsid w:val="005A6726"/>
    <w:rsid w:val="005B6A50"/>
    <w:rsid w:val="005C585E"/>
    <w:rsid w:val="005D002D"/>
    <w:rsid w:val="005D5FBD"/>
    <w:rsid w:val="005E1217"/>
    <w:rsid w:val="005E4C76"/>
    <w:rsid w:val="006029D1"/>
    <w:rsid w:val="00607C9A"/>
    <w:rsid w:val="00611B61"/>
    <w:rsid w:val="006227F9"/>
    <w:rsid w:val="00623367"/>
    <w:rsid w:val="006235CE"/>
    <w:rsid w:val="00627C43"/>
    <w:rsid w:val="00635F2C"/>
    <w:rsid w:val="00646760"/>
    <w:rsid w:val="00654F44"/>
    <w:rsid w:val="006563C1"/>
    <w:rsid w:val="00683AAC"/>
    <w:rsid w:val="006841EC"/>
    <w:rsid w:val="00690ECB"/>
    <w:rsid w:val="00692B3F"/>
    <w:rsid w:val="006A2FBE"/>
    <w:rsid w:val="006A34E2"/>
    <w:rsid w:val="006A38B4"/>
    <w:rsid w:val="006A57D1"/>
    <w:rsid w:val="006A5DCD"/>
    <w:rsid w:val="006B2E21"/>
    <w:rsid w:val="006C0266"/>
    <w:rsid w:val="006C1D85"/>
    <w:rsid w:val="006D4CC0"/>
    <w:rsid w:val="006D7DE6"/>
    <w:rsid w:val="006E0D92"/>
    <w:rsid w:val="006E1A83"/>
    <w:rsid w:val="006F2779"/>
    <w:rsid w:val="006F282F"/>
    <w:rsid w:val="006F7605"/>
    <w:rsid w:val="007039AD"/>
    <w:rsid w:val="00703C08"/>
    <w:rsid w:val="00704299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74BA8"/>
    <w:rsid w:val="0078474B"/>
    <w:rsid w:val="0078587B"/>
    <w:rsid w:val="0078682E"/>
    <w:rsid w:val="007B3092"/>
    <w:rsid w:val="007B44A4"/>
    <w:rsid w:val="007B4A51"/>
    <w:rsid w:val="007C6D46"/>
    <w:rsid w:val="007D76CC"/>
    <w:rsid w:val="00804FF8"/>
    <w:rsid w:val="00805C0C"/>
    <w:rsid w:val="00810B21"/>
    <w:rsid w:val="008130F8"/>
    <w:rsid w:val="0081420B"/>
    <w:rsid w:val="00823064"/>
    <w:rsid w:val="00827EA9"/>
    <w:rsid w:val="008311C6"/>
    <w:rsid w:val="00834174"/>
    <w:rsid w:val="008368AF"/>
    <w:rsid w:val="00836AFD"/>
    <w:rsid w:val="008375C9"/>
    <w:rsid w:val="0084207F"/>
    <w:rsid w:val="00842951"/>
    <w:rsid w:val="008452D4"/>
    <w:rsid w:val="0084533E"/>
    <w:rsid w:val="00847916"/>
    <w:rsid w:val="008630DE"/>
    <w:rsid w:val="008668EB"/>
    <w:rsid w:val="0087747E"/>
    <w:rsid w:val="00890F51"/>
    <w:rsid w:val="00893F86"/>
    <w:rsid w:val="008A2B66"/>
    <w:rsid w:val="008B078C"/>
    <w:rsid w:val="008B53FB"/>
    <w:rsid w:val="008B77D8"/>
    <w:rsid w:val="008C1EE7"/>
    <w:rsid w:val="008C429A"/>
    <w:rsid w:val="008C4E62"/>
    <w:rsid w:val="008D4C9D"/>
    <w:rsid w:val="008D6EC3"/>
    <w:rsid w:val="008E3031"/>
    <w:rsid w:val="008E493A"/>
    <w:rsid w:val="008F3408"/>
    <w:rsid w:val="008F38AF"/>
    <w:rsid w:val="00901F3E"/>
    <w:rsid w:val="00916D31"/>
    <w:rsid w:val="00924337"/>
    <w:rsid w:val="00924683"/>
    <w:rsid w:val="00925D63"/>
    <w:rsid w:val="00931386"/>
    <w:rsid w:val="00942C68"/>
    <w:rsid w:val="009446C3"/>
    <w:rsid w:val="00951ED2"/>
    <w:rsid w:val="0095393D"/>
    <w:rsid w:val="00956188"/>
    <w:rsid w:val="0097577E"/>
    <w:rsid w:val="00982459"/>
    <w:rsid w:val="00984D92"/>
    <w:rsid w:val="00992B23"/>
    <w:rsid w:val="00995DC8"/>
    <w:rsid w:val="00997D92"/>
    <w:rsid w:val="009A4477"/>
    <w:rsid w:val="009C5E0F"/>
    <w:rsid w:val="009D379A"/>
    <w:rsid w:val="009D667F"/>
    <w:rsid w:val="009E0AB8"/>
    <w:rsid w:val="009E75FF"/>
    <w:rsid w:val="009F1434"/>
    <w:rsid w:val="00A057FC"/>
    <w:rsid w:val="00A1323F"/>
    <w:rsid w:val="00A20CC3"/>
    <w:rsid w:val="00A20D4A"/>
    <w:rsid w:val="00A24D4C"/>
    <w:rsid w:val="00A27049"/>
    <w:rsid w:val="00A306F5"/>
    <w:rsid w:val="00A31820"/>
    <w:rsid w:val="00A34CED"/>
    <w:rsid w:val="00A37DBD"/>
    <w:rsid w:val="00A46008"/>
    <w:rsid w:val="00A5017F"/>
    <w:rsid w:val="00A507D0"/>
    <w:rsid w:val="00A57DE8"/>
    <w:rsid w:val="00A62347"/>
    <w:rsid w:val="00A71225"/>
    <w:rsid w:val="00A7355E"/>
    <w:rsid w:val="00A75B2F"/>
    <w:rsid w:val="00A777E4"/>
    <w:rsid w:val="00A77D9E"/>
    <w:rsid w:val="00A86C43"/>
    <w:rsid w:val="00A90107"/>
    <w:rsid w:val="00A94D88"/>
    <w:rsid w:val="00AA32E4"/>
    <w:rsid w:val="00AA6078"/>
    <w:rsid w:val="00AB38D6"/>
    <w:rsid w:val="00AC4ABB"/>
    <w:rsid w:val="00AD07B9"/>
    <w:rsid w:val="00AD3C1F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50CC"/>
    <w:rsid w:val="00B17585"/>
    <w:rsid w:val="00B17AB2"/>
    <w:rsid w:val="00B21DC6"/>
    <w:rsid w:val="00B3313B"/>
    <w:rsid w:val="00B44636"/>
    <w:rsid w:val="00B44F1F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143"/>
    <w:rsid w:val="00B9478D"/>
    <w:rsid w:val="00B94C63"/>
    <w:rsid w:val="00B94EA2"/>
    <w:rsid w:val="00BA03B0"/>
    <w:rsid w:val="00BA6993"/>
    <w:rsid w:val="00BB0A93"/>
    <w:rsid w:val="00BB7F50"/>
    <w:rsid w:val="00BC4678"/>
    <w:rsid w:val="00BD214D"/>
    <w:rsid w:val="00BD3D4E"/>
    <w:rsid w:val="00BD704D"/>
    <w:rsid w:val="00BE5B4A"/>
    <w:rsid w:val="00BF1465"/>
    <w:rsid w:val="00BF4745"/>
    <w:rsid w:val="00BF4CEE"/>
    <w:rsid w:val="00C018EA"/>
    <w:rsid w:val="00C01997"/>
    <w:rsid w:val="00C04F32"/>
    <w:rsid w:val="00C06231"/>
    <w:rsid w:val="00C07F79"/>
    <w:rsid w:val="00C2228C"/>
    <w:rsid w:val="00C22FF5"/>
    <w:rsid w:val="00C27E50"/>
    <w:rsid w:val="00C319DB"/>
    <w:rsid w:val="00C41F3A"/>
    <w:rsid w:val="00C432D0"/>
    <w:rsid w:val="00C46484"/>
    <w:rsid w:val="00C46C8E"/>
    <w:rsid w:val="00C61CFE"/>
    <w:rsid w:val="00C6708D"/>
    <w:rsid w:val="00C7062A"/>
    <w:rsid w:val="00C84DF7"/>
    <w:rsid w:val="00C96337"/>
    <w:rsid w:val="00C96BED"/>
    <w:rsid w:val="00CB44D2"/>
    <w:rsid w:val="00CC14B6"/>
    <w:rsid w:val="00CC1F23"/>
    <w:rsid w:val="00CC37A2"/>
    <w:rsid w:val="00CD1C6F"/>
    <w:rsid w:val="00CD2270"/>
    <w:rsid w:val="00CE07F6"/>
    <w:rsid w:val="00CE190A"/>
    <w:rsid w:val="00CE45C3"/>
    <w:rsid w:val="00CE7E2C"/>
    <w:rsid w:val="00CF1F70"/>
    <w:rsid w:val="00D02688"/>
    <w:rsid w:val="00D17992"/>
    <w:rsid w:val="00D212D5"/>
    <w:rsid w:val="00D33997"/>
    <w:rsid w:val="00D340EE"/>
    <w:rsid w:val="00D350DE"/>
    <w:rsid w:val="00D36189"/>
    <w:rsid w:val="00D60903"/>
    <w:rsid w:val="00D61108"/>
    <w:rsid w:val="00D65C68"/>
    <w:rsid w:val="00D6670C"/>
    <w:rsid w:val="00D7249E"/>
    <w:rsid w:val="00D80C64"/>
    <w:rsid w:val="00DA0D87"/>
    <w:rsid w:val="00DA32DD"/>
    <w:rsid w:val="00DA3759"/>
    <w:rsid w:val="00DB66AF"/>
    <w:rsid w:val="00DB7093"/>
    <w:rsid w:val="00DC375E"/>
    <w:rsid w:val="00DC6190"/>
    <w:rsid w:val="00DD338E"/>
    <w:rsid w:val="00DD7EDE"/>
    <w:rsid w:val="00DE06F1"/>
    <w:rsid w:val="00DE3B25"/>
    <w:rsid w:val="00DE5667"/>
    <w:rsid w:val="00DF44C8"/>
    <w:rsid w:val="00E01111"/>
    <w:rsid w:val="00E1269E"/>
    <w:rsid w:val="00E17246"/>
    <w:rsid w:val="00E243EA"/>
    <w:rsid w:val="00E26139"/>
    <w:rsid w:val="00E268CF"/>
    <w:rsid w:val="00E32F23"/>
    <w:rsid w:val="00E33A25"/>
    <w:rsid w:val="00E34A1A"/>
    <w:rsid w:val="00E34D57"/>
    <w:rsid w:val="00E4188B"/>
    <w:rsid w:val="00E43131"/>
    <w:rsid w:val="00E43D9C"/>
    <w:rsid w:val="00E44269"/>
    <w:rsid w:val="00E54C4D"/>
    <w:rsid w:val="00E56328"/>
    <w:rsid w:val="00E63FA8"/>
    <w:rsid w:val="00E66431"/>
    <w:rsid w:val="00E74214"/>
    <w:rsid w:val="00E86400"/>
    <w:rsid w:val="00E87626"/>
    <w:rsid w:val="00E94DA3"/>
    <w:rsid w:val="00EA01A2"/>
    <w:rsid w:val="00EA568C"/>
    <w:rsid w:val="00EA767F"/>
    <w:rsid w:val="00EB3778"/>
    <w:rsid w:val="00EB59EE"/>
    <w:rsid w:val="00EC371E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62F5"/>
    <w:rsid w:val="00F2723F"/>
    <w:rsid w:val="00F3086E"/>
    <w:rsid w:val="00F31004"/>
    <w:rsid w:val="00F32983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Body Text Indent"/>
    <w:aliases w:val=" Char, Char Char Char Char,Char Char Char Char"/>
    <w:basedOn w:val="a"/>
    <w:link w:val="ac"/>
    <w:rsid w:val="00D0268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0268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page number"/>
    <w:basedOn w:val="a0"/>
    <w:rsid w:val="00E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xitects@mail.r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harmayakovski196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2D1C-832A-433C-845A-B9757C0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5</Pages>
  <Words>1681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338</cp:revision>
  <cp:lastPrinted>2025-07-25T07:35:00Z</cp:lastPrinted>
  <dcterms:created xsi:type="dcterms:W3CDTF">2021-06-28T12:08:00Z</dcterms:created>
  <dcterms:modified xsi:type="dcterms:W3CDTF">2026-04-02T12:10:00Z</dcterms:modified>
</cp:coreProperties>
</file>