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0C5C6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0C5C6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0C5C6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0C5C6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2D156A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D156A">
        <w:rPr>
          <w:rFonts w:ascii="Sylfaen" w:eastAsia="Times New Roman" w:hAnsi="Sylfaen" w:cs="Times New Roman"/>
          <w:sz w:val="20"/>
          <w:szCs w:val="20"/>
          <w:lang w:val="af-ZA" w:eastAsia="ru-RU"/>
        </w:rPr>
        <w:t>դեկտեմբերի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2D156A">
        <w:rPr>
          <w:rFonts w:ascii="Sylfaen" w:eastAsia="Times New Roman" w:hAnsi="Sylfaen" w:cs="Times New Roman"/>
          <w:sz w:val="20"/>
          <w:szCs w:val="20"/>
          <w:lang w:val="af-ZA" w:eastAsia="ru-RU"/>
        </w:rPr>
        <w:t>13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C5C6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325F98" w:rsidRPr="00F10305" w:rsidRDefault="00325F98" w:rsidP="000C5C6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Pr="002D156A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2D156A" w:rsidRPr="00E56F4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eastAsia="ru-RU"/>
        </w:rPr>
        <w:t>ԱՄՊ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-</w:t>
      </w:r>
      <w:r w:rsidR="002D156A" w:rsidRPr="00E56F4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eastAsia="ru-RU"/>
        </w:rPr>
        <w:t>ԳՀԱՊՁԲ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-19/</w:t>
      </w:r>
      <w:r w:rsid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eastAsia="ru-RU"/>
        </w:rPr>
        <w:t>ԴԵՂ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-1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2D156A" w:rsidRPr="002D156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ԱՄՊ-ԳՀԱՊՁԲ-19/ԴԵՂ-1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981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175"/>
        <w:gridCol w:w="2662"/>
        <w:gridCol w:w="2391"/>
        <w:gridCol w:w="1925"/>
      </w:tblGrid>
      <w:tr w:rsidR="00325F98" w:rsidRPr="002D156A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C5C6B" w:rsidRPr="000C5C6B" w:rsidRDefault="00125740" w:rsidP="00C91C8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Ցեֆուրօքսիմ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cefuroxime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դեղահատ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250մգ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C5C6B" w:rsidRDefault="000C5C6B" w:rsidP="000D405A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C5C6B" w:rsidRPr="002826DE" w:rsidRDefault="000C5C6B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  <w:r w:rsidR="0012574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 xml:space="preserve">          </w:t>
            </w:r>
          </w:p>
          <w:p w:rsidR="000C5C6B" w:rsidRPr="000C5C6B" w:rsidRDefault="000C5C6B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C5C6B" w:rsidRPr="0091405B" w:rsidRDefault="000C5C6B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125740" w:rsidP="00C91C8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Լորատադին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Loratadine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օշարակ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1մգ/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մլ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120մլ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F44AA9">
            <w:pPr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125740" w:rsidP="00C91C8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Դիազեպամ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diazepam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լուծույթ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5մգ/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մլ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1մլ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ներարկման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0D405A">
            <w:pPr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125740" w:rsidP="00C91C8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Տրոպիկամիդ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ակնակաթիլներ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0.5% 5մլ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0D405A">
            <w:pPr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125740" w:rsidP="00C91C8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Տետրացիկլին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tetracycline,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ակնաքսուք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, 10մգ/գ 5գր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0D405A">
            <w:pPr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0C5C6B" w:rsidP="0012574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0C5C6B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4</w:t>
            </w:r>
            <w:r w:rsidR="0012574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Հիդրոկորտիզոն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hydrocortisone,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քսուք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10մգ/գ 10գր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0D405A">
            <w:pPr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0C5C6B" w:rsidP="0012574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0C5C6B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4</w:t>
            </w:r>
            <w:r w:rsidR="0012574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Նիտրոֆուրալ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nitrofural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դեղահատ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տեղային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լուծույթի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20մգ 1/5000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լուծույթ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պատրաստելու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F44AA9">
            <w:pPr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C5C6B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C5C6B" w:rsidRDefault="000C5C6B" w:rsidP="0012574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0C5C6B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4</w:t>
            </w:r>
            <w:r w:rsidR="0012574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125740" w:rsidRDefault="00125740" w:rsidP="00C91C8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Նատրիումի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քլորիդ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Sodium chloride,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լուծույթ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ստերիլ</w:t>
            </w:r>
            <w:proofErr w:type="spellEnd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10մգ/</w:t>
            </w:r>
            <w:proofErr w:type="spellStart"/>
            <w:r w:rsidRPr="0012574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0D405A" w:rsidRDefault="000C5C6B" w:rsidP="000D405A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C5C6B" w:rsidRPr="002826DE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C5C6B" w:rsidRPr="000C5C6B" w:rsidRDefault="000C5C6B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C5C6B" w:rsidRPr="000D405A" w:rsidRDefault="000C5C6B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6B" w:rsidRPr="0091405B" w:rsidRDefault="000C5C6B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</w:tbl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>arabkir-mankakan@</w:t>
      </w:r>
      <w:r w:rsidR="000C5C6B">
        <w:rPr>
          <w:rFonts w:ascii="Sylfaen" w:eastAsia="Times New Roman" w:hAnsi="Sylfaen" w:cs="Sylfaen"/>
          <w:sz w:val="20"/>
          <w:lang w:val="af-ZA"/>
        </w:rPr>
        <w:t>mail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.ru </w:t>
      </w:r>
    </w:p>
    <w:p w:rsidR="00325F98" w:rsidRPr="00813262" w:rsidRDefault="00813262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p w:rsidR="006D40F2" w:rsidRPr="00325F98" w:rsidRDefault="006D40F2">
      <w:pPr>
        <w:rPr>
          <w:lang w:val="af-ZA"/>
        </w:rPr>
      </w:pPr>
    </w:p>
    <w:sectPr w:rsidR="006D40F2" w:rsidRPr="00325F98" w:rsidSect="00C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11C54"/>
    <w:rsid w:val="000565F2"/>
    <w:rsid w:val="000745A6"/>
    <w:rsid w:val="000C5C6B"/>
    <w:rsid w:val="000D405A"/>
    <w:rsid w:val="00125740"/>
    <w:rsid w:val="002D156A"/>
    <w:rsid w:val="00325F98"/>
    <w:rsid w:val="003571E8"/>
    <w:rsid w:val="0054680D"/>
    <w:rsid w:val="005D024F"/>
    <w:rsid w:val="00631BDE"/>
    <w:rsid w:val="006C3A21"/>
    <w:rsid w:val="006D40F2"/>
    <w:rsid w:val="006D77FB"/>
    <w:rsid w:val="00813262"/>
    <w:rsid w:val="008B489E"/>
    <w:rsid w:val="009F1181"/>
    <w:rsid w:val="00C54750"/>
    <w:rsid w:val="00E43DD2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21</cp:revision>
  <cp:lastPrinted>2017-07-17T11:40:00Z</cp:lastPrinted>
  <dcterms:created xsi:type="dcterms:W3CDTF">2017-02-23T10:18:00Z</dcterms:created>
  <dcterms:modified xsi:type="dcterms:W3CDTF">2018-12-19T07:13:00Z</dcterms:modified>
</cp:coreProperties>
</file>